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A3E35" w14:textId="4BD6238D" w:rsidR="00657023" w:rsidRDefault="00E7331A">
      <w:pPr>
        <w:ind w:left="5103"/>
        <w:rPr>
          <w:color w:val="000000"/>
          <w:szCs w:val="24"/>
        </w:rPr>
      </w:pPr>
      <w:r>
        <w:rPr>
          <w:color w:val="000000"/>
          <w:szCs w:val="24"/>
        </w:rPr>
        <w:t>Lietuvos kultūros tarybos administruojamomis lėšomis finansuojamų projektų teikimo gairių 1</w:t>
      </w:r>
      <w:r w:rsidR="008F0A63">
        <w:rPr>
          <w:color w:val="000000"/>
          <w:szCs w:val="24"/>
        </w:rPr>
        <w:t>8</w:t>
      </w:r>
      <w:r>
        <w:rPr>
          <w:color w:val="000000"/>
          <w:szCs w:val="24"/>
        </w:rPr>
        <w:t xml:space="preserve"> priedas</w:t>
      </w:r>
    </w:p>
    <w:p w14:paraId="1EB9B938" w14:textId="77777777" w:rsidR="00657023" w:rsidRDefault="00657023">
      <w:pPr>
        <w:suppressAutoHyphens/>
        <w:textAlignment w:val="baseline"/>
        <w:rPr>
          <w:color w:val="000000"/>
          <w:kern w:val="3"/>
          <w:szCs w:val="24"/>
          <w:lang w:eastAsia="en-GB"/>
        </w:rPr>
      </w:pPr>
    </w:p>
    <w:p w14:paraId="5603665E" w14:textId="5600EFCD" w:rsidR="00657023" w:rsidRDefault="00E7331A">
      <w:pPr>
        <w:suppressAutoHyphens/>
        <w:jc w:val="center"/>
        <w:textAlignment w:val="baseline"/>
        <w:rPr>
          <w:b/>
          <w:color w:val="000000"/>
          <w:kern w:val="3"/>
          <w:szCs w:val="24"/>
          <w:lang w:eastAsia="en-GB"/>
        </w:rPr>
      </w:pPr>
      <w:r>
        <w:rPr>
          <w:b/>
          <w:color w:val="000000"/>
          <w:kern w:val="3"/>
          <w:szCs w:val="24"/>
          <w:lang w:eastAsia="en-GB"/>
        </w:rPr>
        <w:t>PROGRAMOS „</w:t>
      </w:r>
      <w:r w:rsidR="008F0A63">
        <w:rPr>
          <w:b/>
          <w:color w:val="000000"/>
          <w:kern w:val="3"/>
          <w:szCs w:val="24"/>
          <w:lang w:eastAsia="en-GB"/>
        </w:rPr>
        <w:t>SAVIVALDYBĖSE BENDRAI TEIKIAMOS KULTŪROS PASLAUGOS</w:t>
      </w:r>
      <w:r>
        <w:rPr>
          <w:b/>
          <w:color w:val="000000"/>
          <w:kern w:val="3"/>
          <w:szCs w:val="24"/>
          <w:lang w:eastAsia="en-GB"/>
        </w:rPr>
        <w:t>“ FINANSAVIMO SĄLYGOS</w:t>
      </w:r>
    </w:p>
    <w:p w14:paraId="1C9BF47A" w14:textId="77777777" w:rsidR="00657023" w:rsidRDefault="00657023">
      <w:pPr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745"/>
        <w:gridCol w:w="5947"/>
      </w:tblGrid>
      <w:tr w:rsidR="00657023" w14:paraId="744E1D6C" w14:textId="77777777" w:rsidTr="00FC60BF">
        <w:tc>
          <w:tcPr>
            <w:tcW w:w="936" w:type="dxa"/>
          </w:tcPr>
          <w:p w14:paraId="25FEA0D9" w14:textId="77777777" w:rsidR="00657023" w:rsidRDefault="00E7331A">
            <w:pPr>
              <w:suppressAutoHyphens/>
              <w:textAlignment w:val="baseline"/>
              <w:rPr>
                <w:b/>
                <w:color w:val="000000"/>
                <w:kern w:val="3"/>
                <w:szCs w:val="24"/>
                <w:lang w:eastAsia="en-GB"/>
              </w:rPr>
            </w:pPr>
            <w:r>
              <w:rPr>
                <w:b/>
                <w:color w:val="000000"/>
                <w:kern w:val="3"/>
                <w:szCs w:val="24"/>
                <w:lang w:eastAsia="en-GB"/>
              </w:rPr>
              <w:t>Eil. Nr.</w:t>
            </w:r>
          </w:p>
        </w:tc>
        <w:tc>
          <w:tcPr>
            <w:tcW w:w="2745" w:type="dxa"/>
          </w:tcPr>
          <w:p w14:paraId="346D64F9" w14:textId="77777777" w:rsidR="00657023" w:rsidRDefault="00E7331A">
            <w:pPr>
              <w:suppressAutoHyphens/>
              <w:textAlignment w:val="baseline"/>
              <w:rPr>
                <w:b/>
                <w:color w:val="000000"/>
                <w:kern w:val="3"/>
                <w:szCs w:val="24"/>
                <w:lang w:eastAsia="en-GB"/>
              </w:rPr>
            </w:pPr>
            <w:r>
              <w:rPr>
                <w:b/>
                <w:color w:val="000000"/>
                <w:kern w:val="3"/>
                <w:szCs w:val="24"/>
                <w:lang w:eastAsia="en-GB"/>
              </w:rPr>
              <w:t>Tema</w:t>
            </w:r>
          </w:p>
        </w:tc>
        <w:tc>
          <w:tcPr>
            <w:tcW w:w="5947" w:type="dxa"/>
          </w:tcPr>
          <w:p w14:paraId="63C76A83" w14:textId="77777777" w:rsidR="00657023" w:rsidRDefault="00E7331A">
            <w:pPr>
              <w:suppressAutoHyphens/>
              <w:jc w:val="both"/>
              <w:textAlignment w:val="baseline"/>
              <w:rPr>
                <w:b/>
                <w:color w:val="000000"/>
                <w:kern w:val="3"/>
                <w:szCs w:val="24"/>
                <w:lang w:eastAsia="en-GB"/>
              </w:rPr>
            </w:pPr>
            <w:r>
              <w:rPr>
                <w:b/>
                <w:color w:val="000000"/>
                <w:kern w:val="3"/>
                <w:szCs w:val="24"/>
                <w:lang w:eastAsia="en-GB"/>
              </w:rPr>
              <w:t>Aprašymas</w:t>
            </w:r>
          </w:p>
        </w:tc>
      </w:tr>
      <w:tr w:rsidR="00657023" w14:paraId="2647FBD4" w14:textId="451707E5" w:rsidTr="00CF12B4">
        <w:trPr>
          <w:trHeight w:val="1106"/>
        </w:trPr>
        <w:tc>
          <w:tcPr>
            <w:tcW w:w="936" w:type="dxa"/>
          </w:tcPr>
          <w:p w14:paraId="73CB9F68" w14:textId="3B82BD36" w:rsidR="00657023" w:rsidRPr="00C113E3" w:rsidRDefault="00E7331A">
            <w:pPr>
              <w:suppressAutoHyphens/>
              <w:textAlignment w:val="baseline"/>
              <w:rPr>
                <w:b/>
                <w:color w:val="000000"/>
                <w:kern w:val="3"/>
                <w:szCs w:val="24"/>
                <w:lang w:eastAsia="en-GB"/>
              </w:rPr>
            </w:pPr>
            <w:r w:rsidRPr="00C113E3">
              <w:rPr>
                <w:b/>
                <w:color w:val="000000"/>
                <w:kern w:val="3"/>
                <w:szCs w:val="24"/>
                <w:lang w:eastAsia="en-GB"/>
              </w:rPr>
              <w:t>1.</w:t>
            </w:r>
          </w:p>
        </w:tc>
        <w:tc>
          <w:tcPr>
            <w:tcW w:w="2745" w:type="dxa"/>
          </w:tcPr>
          <w:p w14:paraId="65AF5DA1" w14:textId="505604AD" w:rsidR="00657023" w:rsidRPr="00C113E3" w:rsidRDefault="00E7331A">
            <w:pPr>
              <w:suppressAutoHyphens/>
              <w:textAlignment w:val="baseline"/>
              <w:rPr>
                <w:b/>
                <w:color w:val="000000"/>
                <w:kern w:val="3"/>
                <w:szCs w:val="24"/>
                <w:lang w:eastAsia="en-GB"/>
              </w:rPr>
            </w:pPr>
            <w:r w:rsidRPr="00C113E3">
              <w:rPr>
                <w:b/>
                <w:color w:val="000000"/>
                <w:kern w:val="3"/>
                <w:szCs w:val="24"/>
                <w:lang w:eastAsia="en-GB"/>
              </w:rPr>
              <w:t>Programos tikslas</w:t>
            </w:r>
          </w:p>
        </w:tc>
        <w:tc>
          <w:tcPr>
            <w:tcW w:w="5947" w:type="dxa"/>
          </w:tcPr>
          <w:p w14:paraId="13A7C547" w14:textId="4B9459B6" w:rsidR="00657023" w:rsidRPr="00C113E3" w:rsidRDefault="00CF12B4" w:rsidP="00CF12B4">
            <w:pPr>
              <w:suppressAutoHyphens/>
              <w:jc w:val="both"/>
              <w:textAlignment w:val="baseline"/>
              <w:rPr>
                <w:color w:val="000000"/>
                <w:kern w:val="3"/>
                <w:szCs w:val="24"/>
                <w:lang w:eastAsia="en-GB"/>
              </w:rPr>
            </w:pPr>
            <w:r w:rsidRPr="00CF12B4">
              <w:rPr>
                <w:color w:val="000000"/>
                <w:kern w:val="3"/>
                <w:szCs w:val="24"/>
                <w:lang w:eastAsia="en-GB"/>
              </w:rPr>
              <w:t>Siekiama skatinti kultūros įstaigas ir organizacijas kelių savivaldybių teritorijose ir (ar) funkcinėse zonose bendrai teikti kultūros paslaugas</w:t>
            </w:r>
            <w:r w:rsidR="00027E9B">
              <w:rPr>
                <w:color w:val="000000"/>
                <w:kern w:val="3"/>
                <w:szCs w:val="24"/>
                <w:lang w:eastAsia="en-GB"/>
              </w:rPr>
              <w:t xml:space="preserve"> siekiant didesnės kultūros paslaugų sklaidos ir jų prieinamumo įvairioms visuomenės grupėms. </w:t>
            </w:r>
            <w:r w:rsidRPr="00CF12B4">
              <w:rPr>
                <w:color w:val="000000"/>
                <w:kern w:val="3"/>
                <w:szCs w:val="24"/>
                <w:lang w:eastAsia="en-GB"/>
              </w:rPr>
              <w:t xml:space="preserve"> </w:t>
            </w:r>
          </w:p>
        </w:tc>
      </w:tr>
      <w:tr w:rsidR="00641D0B" w14:paraId="026B0A02" w14:textId="77777777" w:rsidTr="00FC60BF">
        <w:tc>
          <w:tcPr>
            <w:tcW w:w="936" w:type="dxa"/>
          </w:tcPr>
          <w:p w14:paraId="7B68632C" w14:textId="1567783F" w:rsidR="00657023" w:rsidRDefault="0084690B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</w:t>
            </w:r>
            <w:r w:rsidR="00E7331A">
              <w:rPr>
                <w:b/>
                <w:color w:val="000000"/>
                <w:szCs w:val="24"/>
              </w:rPr>
              <w:t>.</w:t>
            </w:r>
          </w:p>
        </w:tc>
        <w:tc>
          <w:tcPr>
            <w:tcW w:w="2745" w:type="dxa"/>
          </w:tcPr>
          <w:p w14:paraId="6EB1800C" w14:textId="3D7CCA00" w:rsidR="00657023" w:rsidRDefault="00C113E3">
            <w:pPr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Finansuojamos veiklos</w:t>
            </w:r>
          </w:p>
          <w:p w14:paraId="2A8A504F" w14:textId="77777777" w:rsidR="00657023" w:rsidRDefault="00657023">
            <w:pPr>
              <w:rPr>
                <w:color w:val="000000"/>
                <w:szCs w:val="24"/>
              </w:rPr>
            </w:pPr>
          </w:p>
        </w:tc>
        <w:tc>
          <w:tcPr>
            <w:tcW w:w="5947" w:type="dxa"/>
          </w:tcPr>
          <w:p w14:paraId="1737BB99" w14:textId="6F33C1A8" w:rsidR="00CF12B4" w:rsidRDefault="00E45A42" w:rsidP="00CF12B4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kern w:val="3"/>
                <w:szCs w:val="24"/>
                <w:lang w:eastAsia="en-GB"/>
              </w:rPr>
              <w:t>K</w:t>
            </w:r>
            <w:r w:rsidR="00CF12B4" w:rsidRPr="00CF12B4">
              <w:rPr>
                <w:color w:val="000000"/>
                <w:kern w:val="3"/>
                <w:szCs w:val="24"/>
                <w:lang w:eastAsia="en-GB"/>
              </w:rPr>
              <w:t>elių savivaldybių teritorijose ir (ar) funkcinėse zonose bendrai teik</w:t>
            </w:r>
            <w:r>
              <w:rPr>
                <w:color w:val="000000"/>
                <w:kern w:val="3"/>
                <w:szCs w:val="24"/>
                <w:lang w:eastAsia="en-GB"/>
              </w:rPr>
              <w:t>iamos</w:t>
            </w:r>
            <w:r w:rsidR="00CF12B4" w:rsidRPr="00CF12B4">
              <w:rPr>
                <w:color w:val="000000"/>
                <w:kern w:val="3"/>
                <w:szCs w:val="24"/>
                <w:lang w:eastAsia="en-GB"/>
              </w:rPr>
              <w:t xml:space="preserve"> kultūros paslaug</w:t>
            </w:r>
            <w:r w:rsidR="00C37FCC">
              <w:rPr>
                <w:color w:val="000000"/>
                <w:kern w:val="3"/>
                <w:szCs w:val="24"/>
                <w:lang w:eastAsia="en-GB"/>
              </w:rPr>
              <w:t>o</w:t>
            </w:r>
            <w:r w:rsidR="00CF12B4" w:rsidRPr="00CF12B4">
              <w:rPr>
                <w:color w:val="000000"/>
                <w:kern w:val="3"/>
                <w:szCs w:val="24"/>
                <w:lang w:eastAsia="en-GB"/>
              </w:rPr>
              <w:t>s</w:t>
            </w:r>
            <w:r w:rsidR="00FD7A1C">
              <w:rPr>
                <w:color w:val="000000"/>
                <w:kern w:val="3"/>
                <w:szCs w:val="24"/>
                <w:lang w:eastAsia="en-GB"/>
              </w:rPr>
              <w:t xml:space="preserve"> 2025 metais. </w:t>
            </w:r>
          </w:p>
          <w:p w14:paraId="28C120EA" w14:textId="769A4854" w:rsidR="00657023" w:rsidRDefault="00657023">
            <w:pPr>
              <w:jc w:val="both"/>
              <w:rPr>
                <w:color w:val="000000"/>
                <w:szCs w:val="24"/>
              </w:rPr>
            </w:pPr>
          </w:p>
        </w:tc>
      </w:tr>
      <w:tr w:rsidR="002D70A6" w14:paraId="2132A3BD" w14:textId="77777777" w:rsidTr="00FC60BF">
        <w:tc>
          <w:tcPr>
            <w:tcW w:w="936" w:type="dxa"/>
          </w:tcPr>
          <w:p w14:paraId="0ACD4CF1" w14:textId="75746A38" w:rsidR="002D70A6" w:rsidRDefault="002D70A6" w:rsidP="002D70A6">
            <w:pPr>
              <w:rPr>
                <w:b/>
                <w:color w:val="000000"/>
                <w:szCs w:val="24"/>
              </w:rPr>
            </w:pPr>
            <w:r w:rsidRPr="002B44B9">
              <w:rPr>
                <w:b/>
                <w:color w:val="000000" w:themeColor="text1"/>
                <w:kern w:val="1"/>
                <w:szCs w:val="24"/>
                <w:lang w:eastAsia="ar-SA"/>
              </w:rPr>
              <w:t>3.</w:t>
            </w:r>
          </w:p>
        </w:tc>
        <w:tc>
          <w:tcPr>
            <w:tcW w:w="2745" w:type="dxa"/>
          </w:tcPr>
          <w:p w14:paraId="7AE2F9CC" w14:textId="0E1BDE28" w:rsidR="002D70A6" w:rsidRDefault="002D70A6" w:rsidP="002D70A6">
            <w:pPr>
              <w:rPr>
                <w:color w:val="000000"/>
                <w:szCs w:val="24"/>
              </w:rPr>
            </w:pPr>
            <w:r w:rsidRPr="002B44B9">
              <w:rPr>
                <w:b/>
                <w:color w:val="000000" w:themeColor="text1"/>
                <w:kern w:val="1"/>
                <w:szCs w:val="24"/>
                <w:lang w:eastAsia="ar-SA"/>
              </w:rPr>
              <w:t>Veiklos vertinimo prioritetai ir jų balai</w:t>
            </w:r>
          </w:p>
        </w:tc>
        <w:tc>
          <w:tcPr>
            <w:tcW w:w="5947" w:type="dxa"/>
          </w:tcPr>
          <w:p w14:paraId="768CB3F0" w14:textId="7B56F24B" w:rsidR="00262B65" w:rsidRDefault="002D70A6" w:rsidP="002D70A6">
            <w:pPr>
              <w:suppressAutoHyphens/>
              <w:spacing w:line="100" w:lineRule="atLeast"/>
              <w:ind w:left="30" w:right="144"/>
              <w:jc w:val="both"/>
              <w:rPr>
                <w:color w:val="000000" w:themeColor="text1"/>
                <w:kern w:val="1"/>
                <w:szCs w:val="24"/>
                <w:lang w:eastAsia="ar-SA"/>
              </w:rPr>
            </w:pPr>
            <w:r w:rsidRPr="002B44B9">
              <w:rPr>
                <w:color w:val="000000" w:themeColor="text1"/>
                <w:kern w:val="1"/>
                <w:szCs w:val="24"/>
                <w:lang w:eastAsia="ar-SA"/>
              </w:rPr>
              <w:t xml:space="preserve">1. </w:t>
            </w:r>
            <w:r w:rsidR="00262B65">
              <w:rPr>
                <w:color w:val="000000" w:themeColor="text1"/>
                <w:kern w:val="1"/>
                <w:szCs w:val="24"/>
                <w:lang w:eastAsia="ar-SA"/>
              </w:rPr>
              <w:t xml:space="preserve">Projekte numatyta </w:t>
            </w:r>
            <w:r w:rsidR="009537FB">
              <w:rPr>
                <w:color w:val="000000" w:themeColor="text1"/>
                <w:kern w:val="1"/>
                <w:szCs w:val="24"/>
                <w:lang w:eastAsia="ar-SA"/>
              </w:rPr>
              <w:t xml:space="preserve">bendrai </w:t>
            </w:r>
            <w:r w:rsidR="00262B65">
              <w:rPr>
                <w:color w:val="000000" w:themeColor="text1"/>
                <w:kern w:val="1"/>
                <w:szCs w:val="24"/>
                <w:lang w:eastAsia="ar-SA"/>
              </w:rPr>
              <w:t>teikti kultūros paslaugas daugiau nei trijose savivaldybėse (</w:t>
            </w:r>
            <w:r w:rsidR="009537FB">
              <w:rPr>
                <w:color w:val="000000" w:themeColor="text1"/>
                <w:kern w:val="1"/>
                <w:szCs w:val="24"/>
                <w:lang w:eastAsia="ar-SA"/>
              </w:rPr>
              <w:t>0-</w:t>
            </w:r>
            <w:r w:rsidR="00197C81">
              <w:rPr>
                <w:color w:val="000000" w:themeColor="text1"/>
                <w:kern w:val="1"/>
                <w:szCs w:val="24"/>
                <w:lang w:eastAsia="ar-SA"/>
              </w:rPr>
              <w:t>20</w:t>
            </w:r>
            <w:r w:rsidR="009537FB">
              <w:rPr>
                <w:color w:val="000000" w:themeColor="text1"/>
                <w:kern w:val="1"/>
                <w:szCs w:val="24"/>
                <w:lang w:eastAsia="ar-SA"/>
              </w:rPr>
              <w:t xml:space="preserve">). </w:t>
            </w:r>
          </w:p>
          <w:p w14:paraId="5E266917" w14:textId="06C1755F" w:rsidR="002D70A6" w:rsidRPr="002B44B9" w:rsidRDefault="009537FB" w:rsidP="00757078">
            <w:pPr>
              <w:suppressAutoHyphens/>
              <w:spacing w:line="100" w:lineRule="atLeast"/>
              <w:ind w:left="30" w:right="144"/>
              <w:jc w:val="both"/>
              <w:rPr>
                <w:color w:val="000000" w:themeColor="text1"/>
                <w:kern w:val="1"/>
                <w:szCs w:val="24"/>
                <w:lang w:eastAsia="ar-SA"/>
              </w:rPr>
            </w:pPr>
            <w:r>
              <w:rPr>
                <w:color w:val="000000" w:themeColor="text1"/>
                <w:kern w:val="1"/>
                <w:szCs w:val="24"/>
                <w:lang w:eastAsia="ar-SA"/>
              </w:rPr>
              <w:t xml:space="preserve">2. </w:t>
            </w:r>
            <w:r w:rsidR="002D70A6" w:rsidRPr="002B44B9">
              <w:rPr>
                <w:color w:val="000000" w:themeColor="text1"/>
                <w:kern w:val="1"/>
                <w:szCs w:val="24"/>
                <w:lang w:eastAsia="ar-SA"/>
              </w:rPr>
              <w:t>Projekt</w:t>
            </w:r>
            <w:r w:rsidR="0004373A">
              <w:rPr>
                <w:color w:val="000000" w:themeColor="text1"/>
                <w:kern w:val="1"/>
                <w:szCs w:val="24"/>
                <w:lang w:eastAsia="ar-SA"/>
              </w:rPr>
              <w:t>e numatyta, kad jame</w:t>
            </w:r>
            <w:r w:rsidR="00472365">
              <w:rPr>
                <w:color w:val="000000" w:themeColor="text1"/>
                <w:kern w:val="1"/>
                <w:szCs w:val="24"/>
                <w:lang w:eastAsia="ar-SA"/>
              </w:rPr>
              <w:t xml:space="preserve"> </w:t>
            </w:r>
            <w:r w:rsidR="002D70A6" w:rsidRPr="002B44B9">
              <w:rPr>
                <w:color w:val="000000" w:themeColor="text1"/>
                <w:kern w:val="1"/>
                <w:szCs w:val="24"/>
                <w:lang w:eastAsia="ar-SA"/>
              </w:rPr>
              <w:t xml:space="preserve"> dalyvauja visuomenės grupė, dėl objektyvių priežasčių (p</w:t>
            </w:r>
            <w:r w:rsidR="002D70A6">
              <w:rPr>
                <w:color w:val="000000" w:themeColor="text1"/>
                <w:kern w:val="1"/>
                <w:szCs w:val="24"/>
                <w:lang w:eastAsia="ar-SA"/>
              </w:rPr>
              <w:t>avyzdžiui,</w:t>
            </w:r>
            <w:r w:rsidR="002D70A6" w:rsidRPr="002B44B9">
              <w:rPr>
                <w:color w:val="000000" w:themeColor="text1"/>
                <w:kern w:val="1"/>
                <w:szCs w:val="24"/>
                <w:lang w:eastAsia="ar-SA"/>
              </w:rPr>
              <w:t xml:space="preserve"> sveikatos) turinti ribotas galimybes dalyvauti arba visai neturinti galimybių dalyvauti kultūroje (0–10).</w:t>
            </w:r>
          </w:p>
          <w:p w14:paraId="60A47BEA" w14:textId="5517DAF2" w:rsidR="002D70A6" w:rsidRDefault="002D70A6" w:rsidP="0004373A">
            <w:pPr>
              <w:suppressAutoHyphens/>
              <w:spacing w:line="100" w:lineRule="atLeast"/>
              <w:ind w:left="30" w:right="144"/>
              <w:jc w:val="both"/>
              <w:rPr>
                <w:color w:val="000000"/>
                <w:szCs w:val="24"/>
              </w:rPr>
            </w:pPr>
            <w:r w:rsidRPr="002B44B9">
              <w:rPr>
                <w:color w:val="000000" w:themeColor="text1"/>
                <w:kern w:val="1"/>
                <w:szCs w:val="24"/>
                <w:lang w:eastAsia="ar-SA"/>
              </w:rPr>
              <w:t>3. Projekt</w:t>
            </w:r>
            <w:r w:rsidR="00C37FCC">
              <w:rPr>
                <w:color w:val="000000" w:themeColor="text1"/>
                <w:kern w:val="1"/>
                <w:szCs w:val="24"/>
                <w:lang w:eastAsia="ar-SA"/>
              </w:rPr>
              <w:t>u</w:t>
            </w:r>
            <w:r w:rsidRPr="002B44B9">
              <w:rPr>
                <w:color w:val="000000" w:themeColor="text1"/>
                <w:kern w:val="1"/>
                <w:szCs w:val="24"/>
                <w:lang w:eastAsia="ar-SA"/>
              </w:rPr>
              <w:t xml:space="preserve"> pristatomas profesionalusis menas</w:t>
            </w:r>
            <w:r w:rsidR="00C37FCC">
              <w:rPr>
                <w:color w:val="000000" w:themeColor="text1"/>
                <w:kern w:val="1"/>
                <w:szCs w:val="24"/>
                <w:lang w:eastAsia="ar-SA"/>
              </w:rPr>
              <w:t xml:space="preserve"> ir (ar)</w:t>
            </w:r>
            <w:r w:rsidRPr="002B44B9">
              <w:rPr>
                <w:color w:val="000000" w:themeColor="text1"/>
                <w:kern w:val="1"/>
                <w:szCs w:val="24"/>
                <w:lang w:eastAsia="ar-SA"/>
              </w:rPr>
              <w:t xml:space="preserve"> dalyvauja meno kūrėjas (-ai) (0-</w:t>
            </w:r>
            <w:r w:rsidR="00F81DFA">
              <w:rPr>
                <w:color w:val="000000" w:themeColor="text1"/>
                <w:kern w:val="1"/>
                <w:szCs w:val="24"/>
                <w:lang w:eastAsia="ar-SA"/>
              </w:rPr>
              <w:t>20</w:t>
            </w:r>
            <w:r w:rsidRPr="002B44B9">
              <w:rPr>
                <w:color w:val="000000" w:themeColor="text1"/>
                <w:kern w:val="1"/>
                <w:szCs w:val="24"/>
                <w:lang w:eastAsia="ar-SA"/>
              </w:rPr>
              <w:t>).</w:t>
            </w:r>
          </w:p>
        </w:tc>
      </w:tr>
      <w:tr w:rsidR="002D70A6" w14:paraId="33AA1E04" w14:textId="77777777" w:rsidTr="00FC60BF">
        <w:tc>
          <w:tcPr>
            <w:tcW w:w="936" w:type="dxa"/>
          </w:tcPr>
          <w:p w14:paraId="3855DC07" w14:textId="038ADD8B" w:rsidR="002D70A6" w:rsidRDefault="002D70A6" w:rsidP="002D70A6">
            <w:pPr>
              <w:rPr>
                <w:b/>
                <w:color w:val="000000"/>
                <w:szCs w:val="24"/>
              </w:rPr>
            </w:pPr>
            <w:r w:rsidRPr="002B44B9">
              <w:rPr>
                <w:b/>
                <w:color w:val="000000" w:themeColor="text1"/>
                <w:kern w:val="1"/>
                <w:szCs w:val="24"/>
                <w:lang w:eastAsia="ar-SA"/>
              </w:rPr>
              <w:t>4.</w:t>
            </w:r>
          </w:p>
        </w:tc>
        <w:tc>
          <w:tcPr>
            <w:tcW w:w="2745" w:type="dxa"/>
          </w:tcPr>
          <w:p w14:paraId="50E6C32C" w14:textId="0161D5B2" w:rsidR="002D70A6" w:rsidRDefault="002D70A6" w:rsidP="002D70A6">
            <w:pPr>
              <w:rPr>
                <w:b/>
                <w:color w:val="000000"/>
                <w:szCs w:val="24"/>
              </w:rPr>
            </w:pPr>
            <w:r w:rsidRPr="002B44B9">
              <w:rPr>
                <w:b/>
                <w:color w:val="000000" w:themeColor="text1"/>
                <w:kern w:val="1"/>
                <w:szCs w:val="24"/>
                <w:lang w:eastAsia="ar-SA"/>
              </w:rPr>
              <w:t>Veiklos vertinimo kriterijai ir jų balai</w:t>
            </w:r>
          </w:p>
        </w:tc>
        <w:tc>
          <w:tcPr>
            <w:tcW w:w="5947" w:type="dxa"/>
          </w:tcPr>
          <w:p w14:paraId="214FC9FC" w14:textId="0F37639D" w:rsidR="002D70A6" w:rsidRPr="002B44B9" w:rsidRDefault="002D70A6" w:rsidP="00F81DFA">
            <w:pPr>
              <w:suppressAutoHyphens/>
              <w:spacing w:line="100" w:lineRule="atLeast"/>
              <w:ind w:right="144"/>
              <w:jc w:val="both"/>
              <w:rPr>
                <w:color w:val="000000" w:themeColor="text1"/>
                <w:kern w:val="1"/>
                <w:szCs w:val="24"/>
                <w:lang w:eastAsia="ar-SA"/>
              </w:rPr>
            </w:pPr>
            <w:r w:rsidRPr="002B44B9">
              <w:rPr>
                <w:color w:val="000000" w:themeColor="text1"/>
                <w:kern w:val="1"/>
                <w:szCs w:val="24"/>
                <w:lang w:eastAsia="ar-SA"/>
              </w:rPr>
              <w:t>1. Projekto kultūrinė vertė (0–</w:t>
            </w:r>
            <w:r w:rsidR="002848D5">
              <w:rPr>
                <w:color w:val="000000" w:themeColor="text1"/>
                <w:kern w:val="1"/>
                <w:szCs w:val="24"/>
                <w:lang w:eastAsia="ar-SA"/>
              </w:rPr>
              <w:t>20</w:t>
            </w:r>
            <w:r w:rsidRPr="002B44B9">
              <w:rPr>
                <w:color w:val="000000" w:themeColor="text1"/>
                <w:kern w:val="1"/>
                <w:szCs w:val="24"/>
                <w:lang w:eastAsia="ar-SA"/>
              </w:rPr>
              <w:t>).</w:t>
            </w:r>
          </w:p>
          <w:p w14:paraId="015BA0BE" w14:textId="5B3E2716" w:rsidR="002D70A6" w:rsidRPr="002B44B9" w:rsidRDefault="00F81DFA" w:rsidP="002D70A6">
            <w:pPr>
              <w:suppressAutoHyphens/>
              <w:spacing w:line="100" w:lineRule="atLeast"/>
              <w:ind w:left="30" w:right="144"/>
              <w:jc w:val="both"/>
              <w:rPr>
                <w:color w:val="000000" w:themeColor="text1"/>
                <w:kern w:val="1"/>
                <w:szCs w:val="24"/>
                <w:lang w:eastAsia="ar-SA"/>
              </w:rPr>
            </w:pPr>
            <w:r>
              <w:rPr>
                <w:color w:val="000000" w:themeColor="text1"/>
                <w:kern w:val="1"/>
                <w:szCs w:val="24"/>
                <w:lang w:eastAsia="ar-SA"/>
              </w:rPr>
              <w:t>2</w:t>
            </w:r>
            <w:r w:rsidR="002D70A6" w:rsidRPr="002B44B9">
              <w:rPr>
                <w:color w:val="000000" w:themeColor="text1"/>
                <w:kern w:val="1"/>
                <w:szCs w:val="24"/>
                <w:lang w:eastAsia="ar-SA"/>
              </w:rPr>
              <w:t>. Projekto sąmatos tikslingumas ir pagrįstumas (0–15).</w:t>
            </w:r>
          </w:p>
          <w:p w14:paraId="3FDA4587" w14:textId="7A6E5912" w:rsidR="002D70A6" w:rsidRPr="00857D60" w:rsidRDefault="00F81DFA" w:rsidP="002D70A6">
            <w:pPr>
              <w:suppressAutoHyphens/>
              <w:jc w:val="both"/>
              <w:textAlignment w:val="baseline"/>
              <w:rPr>
                <w:szCs w:val="24"/>
                <w:lang w:eastAsia="ar-SA"/>
              </w:rPr>
            </w:pPr>
            <w:r>
              <w:rPr>
                <w:color w:val="000000" w:themeColor="text1"/>
                <w:kern w:val="1"/>
                <w:szCs w:val="24"/>
                <w:lang w:eastAsia="ar-SA"/>
              </w:rPr>
              <w:t>3.</w:t>
            </w:r>
            <w:r w:rsidR="002D70A6" w:rsidRPr="002B44B9">
              <w:rPr>
                <w:color w:val="000000" w:themeColor="text1"/>
                <w:kern w:val="1"/>
                <w:szCs w:val="24"/>
                <w:lang w:eastAsia="ar-SA"/>
              </w:rPr>
              <w:t xml:space="preserve"> Projekto vadyba (0-1</w:t>
            </w:r>
            <w:r w:rsidR="00352176">
              <w:rPr>
                <w:color w:val="000000" w:themeColor="text1"/>
                <w:kern w:val="1"/>
                <w:szCs w:val="24"/>
                <w:lang w:eastAsia="ar-SA"/>
              </w:rPr>
              <w:t>5</w:t>
            </w:r>
            <w:r w:rsidR="002D70A6" w:rsidRPr="002B44B9">
              <w:rPr>
                <w:color w:val="000000" w:themeColor="text1"/>
                <w:kern w:val="1"/>
                <w:szCs w:val="24"/>
                <w:lang w:eastAsia="ar-SA"/>
              </w:rPr>
              <w:t>). (Vertinant šį kriterijų vertinama: projekto komanda, jos kompetencija</w:t>
            </w:r>
            <w:r w:rsidR="00757078">
              <w:rPr>
                <w:color w:val="000000" w:themeColor="text1"/>
                <w:kern w:val="1"/>
                <w:szCs w:val="24"/>
                <w:lang w:eastAsia="ar-SA"/>
              </w:rPr>
              <w:t xml:space="preserve">, </w:t>
            </w:r>
            <w:r w:rsidR="002D70A6" w:rsidRPr="002B44B9">
              <w:rPr>
                <w:color w:val="000000" w:themeColor="text1"/>
                <w:kern w:val="1"/>
                <w:szCs w:val="24"/>
                <w:lang w:eastAsia="ar-SA"/>
              </w:rPr>
              <w:t xml:space="preserve">lėšų pritraukimas, veiklų planas, veiklų kalendorius. Visos šios vertinimo kriterijaus dalys yra vienodos svarbos.)  </w:t>
            </w:r>
          </w:p>
        </w:tc>
      </w:tr>
      <w:tr w:rsidR="00657023" w14:paraId="1306C0E9" w14:textId="77777777" w:rsidTr="00FC60BF">
        <w:tc>
          <w:tcPr>
            <w:tcW w:w="936" w:type="dxa"/>
          </w:tcPr>
          <w:p w14:paraId="28F13B23" w14:textId="1670D724" w:rsidR="00657023" w:rsidRDefault="008F4238">
            <w:pPr>
              <w:suppressAutoHyphens/>
              <w:textAlignment w:val="baseline"/>
              <w:rPr>
                <w:b/>
                <w:color w:val="000000"/>
                <w:kern w:val="3"/>
                <w:szCs w:val="24"/>
                <w:lang w:eastAsia="en-GB"/>
              </w:rPr>
            </w:pPr>
            <w:r>
              <w:rPr>
                <w:b/>
                <w:color w:val="000000"/>
                <w:kern w:val="3"/>
                <w:szCs w:val="24"/>
                <w:lang w:eastAsia="en-GB"/>
              </w:rPr>
              <w:t>6.</w:t>
            </w:r>
          </w:p>
        </w:tc>
        <w:tc>
          <w:tcPr>
            <w:tcW w:w="2745" w:type="dxa"/>
          </w:tcPr>
          <w:p w14:paraId="49766E3A" w14:textId="77777777" w:rsidR="00657023" w:rsidRDefault="00E7331A">
            <w:pPr>
              <w:suppressAutoHyphens/>
              <w:textAlignment w:val="baseline"/>
              <w:rPr>
                <w:b/>
                <w:color w:val="000000"/>
                <w:kern w:val="3"/>
                <w:szCs w:val="24"/>
                <w:lang w:eastAsia="en-GB"/>
              </w:rPr>
            </w:pPr>
            <w:r>
              <w:rPr>
                <w:b/>
                <w:color w:val="000000"/>
                <w:kern w:val="3"/>
                <w:szCs w:val="24"/>
                <w:lang w:eastAsia="en-GB"/>
              </w:rPr>
              <w:t>Veiklos finansavimo intensyvumas</w:t>
            </w:r>
          </w:p>
        </w:tc>
        <w:tc>
          <w:tcPr>
            <w:tcW w:w="5947" w:type="dxa"/>
          </w:tcPr>
          <w:p w14:paraId="5F6F8FF8" w14:textId="37750815" w:rsidR="00833862" w:rsidRDefault="00833862" w:rsidP="00833862">
            <w:pPr>
              <w:tabs>
                <w:tab w:val="left" w:pos="0"/>
                <w:tab w:val="left" w:pos="286"/>
                <w:tab w:val="left" w:pos="421"/>
              </w:tabs>
              <w:suppressAutoHyphens/>
              <w:jc w:val="both"/>
              <w:textAlignment w:val="baseline"/>
              <w:rPr>
                <w:bCs/>
                <w:szCs w:val="24"/>
                <w:lang w:eastAsia="ar-SA"/>
              </w:rPr>
            </w:pPr>
            <w:r w:rsidRPr="00857D60">
              <w:rPr>
                <w:bCs/>
                <w:szCs w:val="24"/>
                <w:lang w:eastAsia="ar-SA"/>
              </w:rPr>
              <w:t>Projekto finansavimo intensyvumas – iki 90 procentų projekto įgyvendinimui reikalingo finansavimo, o projektui įgyvendinti reikalinga lėšų dalis, kurios nepadengia skirtos lėšos, turi sudaryti ne mažiau nei 10 procentų viso projekto poreikio (veiklų išlaidų).</w:t>
            </w:r>
          </w:p>
          <w:p w14:paraId="63ADA4E4" w14:textId="179B99B8" w:rsidR="00385FB6" w:rsidRDefault="00385FB6" w:rsidP="00833862">
            <w:pPr>
              <w:tabs>
                <w:tab w:val="left" w:pos="0"/>
                <w:tab w:val="left" w:pos="286"/>
                <w:tab w:val="left" w:pos="421"/>
              </w:tabs>
              <w:suppressAutoHyphens/>
              <w:jc w:val="both"/>
              <w:textAlignment w:val="baseline"/>
              <w:rPr>
                <w:color w:val="000000"/>
                <w:kern w:val="3"/>
                <w:szCs w:val="24"/>
                <w:lang w:eastAsia="en-GB"/>
              </w:rPr>
            </w:pPr>
            <w:r w:rsidRPr="00857D60">
              <w:rPr>
                <w:bCs/>
                <w:szCs w:val="24"/>
                <w:lang w:eastAsia="ar-SA"/>
              </w:rPr>
              <w:t xml:space="preserve">Viso projekto sąmatos poreikis turi būti ne mažesnis </w:t>
            </w:r>
            <w:r>
              <w:rPr>
                <w:bCs/>
                <w:szCs w:val="24"/>
                <w:lang w:eastAsia="ar-SA"/>
              </w:rPr>
              <w:t>kaip</w:t>
            </w:r>
            <w:r w:rsidRPr="00857D60">
              <w:rPr>
                <w:bCs/>
                <w:szCs w:val="24"/>
                <w:lang w:eastAsia="ar-SA"/>
              </w:rPr>
              <w:t xml:space="preserve"> 2</w:t>
            </w:r>
            <w:r>
              <w:rPr>
                <w:bCs/>
                <w:szCs w:val="24"/>
                <w:lang w:eastAsia="ar-SA"/>
              </w:rPr>
              <w:t xml:space="preserve"> </w:t>
            </w:r>
            <w:r w:rsidRPr="00857D60">
              <w:rPr>
                <w:bCs/>
                <w:szCs w:val="24"/>
                <w:lang w:eastAsia="ar-SA"/>
              </w:rPr>
              <w:t xml:space="preserve">777 Eur, prašoma finansuoti suma turi būti ne mažesnė </w:t>
            </w:r>
            <w:r>
              <w:rPr>
                <w:bCs/>
                <w:szCs w:val="24"/>
                <w:lang w:eastAsia="ar-SA"/>
              </w:rPr>
              <w:t>kaip</w:t>
            </w:r>
            <w:r w:rsidRPr="00857D60">
              <w:rPr>
                <w:bCs/>
                <w:szCs w:val="24"/>
                <w:lang w:eastAsia="ar-SA"/>
              </w:rPr>
              <w:t xml:space="preserve"> 2</w:t>
            </w:r>
            <w:r>
              <w:rPr>
                <w:bCs/>
                <w:szCs w:val="24"/>
                <w:lang w:eastAsia="ar-SA"/>
              </w:rPr>
              <w:t xml:space="preserve"> </w:t>
            </w:r>
            <w:r w:rsidRPr="00857D60">
              <w:rPr>
                <w:bCs/>
                <w:szCs w:val="24"/>
                <w:lang w:eastAsia="ar-SA"/>
              </w:rPr>
              <w:t>500 Eur.</w:t>
            </w:r>
          </w:p>
          <w:p w14:paraId="66ACECD6" w14:textId="46E93663" w:rsidR="00657023" w:rsidRDefault="00DE6C01">
            <w:pPr>
              <w:tabs>
                <w:tab w:val="left" w:pos="0"/>
                <w:tab w:val="left" w:pos="286"/>
                <w:tab w:val="left" w:pos="421"/>
              </w:tabs>
              <w:suppressAutoHyphens/>
              <w:jc w:val="both"/>
              <w:textAlignment w:val="baseline"/>
              <w:rPr>
                <w:color w:val="000000"/>
                <w:kern w:val="3"/>
                <w:szCs w:val="24"/>
                <w:lang w:eastAsia="en-GB"/>
              </w:rPr>
            </w:pPr>
            <w:r>
              <w:rPr>
                <w:color w:val="000000"/>
                <w:kern w:val="3"/>
                <w:szCs w:val="24"/>
                <w:lang w:eastAsia="en-GB"/>
              </w:rPr>
              <w:t xml:space="preserve"> </w:t>
            </w:r>
          </w:p>
        </w:tc>
      </w:tr>
      <w:tr w:rsidR="002A03D6" w14:paraId="04C216FD" w14:textId="77777777" w:rsidTr="00FC60BF">
        <w:tc>
          <w:tcPr>
            <w:tcW w:w="936" w:type="dxa"/>
          </w:tcPr>
          <w:p w14:paraId="30E0DC53" w14:textId="6C3641C6" w:rsidR="00657023" w:rsidRPr="00266EBF" w:rsidRDefault="00492DE9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7.</w:t>
            </w:r>
          </w:p>
        </w:tc>
        <w:tc>
          <w:tcPr>
            <w:tcW w:w="2745" w:type="dxa"/>
          </w:tcPr>
          <w:p w14:paraId="3D712A01" w14:textId="1D4C1839" w:rsidR="00657023" w:rsidRDefault="00E7331A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Veikloms įgyvendinti numatoma bendra lėšų suma </w:t>
            </w:r>
            <w:r w:rsidR="00C50EE9">
              <w:rPr>
                <w:b/>
                <w:bCs/>
                <w:color w:val="000000"/>
                <w:szCs w:val="24"/>
              </w:rPr>
              <w:t xml:space="preserve">2025 </w:t>
            </w:r>
            <w:r>
              <w:rPr>
                <w:b/>
                <w:bCs/>
                <w:color w:val="000000"/>
                <w:szCs w:val="24"/>
              </w:rPr>
              <w:t>m.</w:t>
            </w:r>
          </w:p>
        </w:tc>
        <w:tc>
          <w:tcPr>
            <w:tcW w:w="5947" w:type="dxa"/>
          </w:tcPr>
          <w:p w14:paraId="396537A3" w14:textId="56F17F8D" w:rsidR="00657023" w:rsidRDefault="00C37FCC">
            <w:pPr>
              <w:tabs>
                <w:tab w:val="left" w:pos="1980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150 000</w:t>
            </w:r>
            <w:r w:rsidR="00E45A42">
              <w:rPr>
                <w:color w:val="000000"/>
                <w:szCs w:val="24"/>
              </w:rPr>
              <w:t xml:space="preserve"> </w:t>
            </w:r>
            <w:r w:rsidR="00E7331A">
              <w:rPr>
                <w:color w:val="000000"/>
                <w:szCs w:val="24"/>
              </w:rPr>
              <w:t>Eur</w:t>
            </w:r>
            <w:r w:rsidR="00E7331A">
              <w:rPr>
                <w:color w:val="000000"/>
                <w:szCs w:val="24"/>
              </w:rPr>
              <w:tab/>
            </w:r>
          </w:p>
        </w:tc>
      </w:tr>
    </w:tbl>
    <w:p w14:paraId="5439991E" w14:textId="77777777" w:rsidR="00657023" w:rsidRDefault="00E7331A">
      <w:pPr>
        <w:spacing w:line="276" w:lineRule="auto"/>
        <w:ind w:firstLine="3348"/>
        <w:rPr>
          <w:color w:val="000000"/>
          <w:szCs w:val="24"/>
        </w:rPr>
      </w:pPr>
      <w:r>
        <w:rPr>
          <w:color w:val="000000"/>
          <w:szCs w:val="24"/>
        </w:rPr>
        <w:t>_______________________</w:t>
      </w:r>
    </w:p>
    <w:sectPr w:rsidR="006570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45CE2" w14:textId="77777777" w:rsidR="008B54E3" w:rsidRDefault="008B54E3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A343FAF" w14:textId="77777777" w:rsidR="008B54E3" w:rsidRDefault="008B54E3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A8263" w14:textId="77777777" w:rsidR="00657023" w:rsidRDefault="00657023">
    <w:pPr>
      <w:suppressLineNumbers/>
      <w:tabs>
        <w:tab w:val="center" w:pos="4819"/>
        <w:tab w:val="right" w:pos="9638"/>
      </w:tabs>
      <w:suppressAutoHyphens/>
      <w:rPr>
        <w:color w:val="00000A"/>
        <w:kern w:val="1"/>
        <w:szCs w:val="24"/>
        <w:lang w:val="en-GB"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EE6B1" w14:textId="77777777" w:rsidR="00657023" w:rsidRDefault="00657023">
    <w:pPr>
      <w:suppressLineNumbers/>
      <w:tabs>
        <w:tab w:val="center" w:pos="4819"/>
        <w:tab w:val="right" w:pos="9638"/>
      </w:tabs>
      <w:suppressAutoHyphens/>
      <w:rPr>
        <w:color w:val="00000A"/>
        <w:kern w:val="1"/>
        <w:szCs w:val="24"/>
        <w:lang w:val="en-GB"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E4CDA" w14:textId="77777777" w:rsidR="00657023" w:rsidRDefault="00657023">
    <w:pPr>
      <w:suppressLineNumbers/>
      <w:tabs>
        <w:tab w:val="center" w:pos="4819"/>
        <w:tab w:val="right" w:pos="9638"/>
      </w:tabs>
      <w:suppressAutoHyphens/>
      <w:rPr>
        <w:color w:val="00000A"/>
        <w:kern w:val="1"/>
        <w:szCs w:val="24"/>
        <w:lang w:val="en-GB"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13717" w14:textId="77777777" w:rsidR="008B54E3" w:rsidRDefault="008B54E3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0E87B2A" w14:textId="77777777" w:rsidR="008B54E3" w:rsidRDefault="008B54E3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2F722" w14:textId="77777777" w:rsidR="00657023" w:rsidRDefault="00657023">
    <w:pPr>
      <w:suppressLineNumbers/>
      <w:tabs>
        <w:tab w:val="center" w:pos="4819"/>
        <w:tab w:val="right" w:pos="9638"/>
      </w:tabs>
      <w:suppressAutoHyphens/>
      <w:rPr>
        <w:color w:val="00000A"/>
        <w:kern w:val="1"/>
        <w:szCs w:val="24"/>
        <w:lang w:val="en-GB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7395E" w14:textId="77777777" w:rsidR="00657023" w:rsidRDefault="00E7331A">
    <w:pPr>
      <w:suppressLineNumbers/>
      <w:tabs>
        <w:tab w:val="center" w:pos="4819"/>
        <w:tab w:val="right" w:pos="9638"/>
      </w:tabs>
      <w:suppressAutoHyphens/>
      <w:jc w:val="center"/>
      <w:rPr>
        <w:color w:val="00000A"/>
        <w:kern w:val="1"/>
        <w:szCs w:val="24"/>
        <w:lang w:val="en-GB" w:eastAsia="ar-SA"/>
      </w:rPr>
    </w:pPr>
    <w:r>
      <w:rPr>
        <w:color w:val="00000A"/>
        <w:kern w:val="1"/>
        <w:szCs w:val="24"/>
        <w:lang w:val="en-GB" w:eastAsia="ar-SA"/>
      </w:rPr>
      <w:fldChar w:fldCharType="begin"/>
    </w:r>
    <w:r>
      <w:rPr>
        <w:color w:val="00000A"/>
        <w:kern w:val="1"/>
        <w:szCs w:val="24"/>
        <w:lang w:val="en-GB" w:eastAsia="ar-SA"/>
      </w:rPr>
      <w:instrText xml:space="preserve"> PAGE   \* MERGEFORMAT </w:instrText>
    </w:r>
    <w:r>
      <w:rPr>
        <w:color w:val="00000A"/>
        <w:kern w:val="1"/>
        <w:szCs w:val="24"/>
        <w:lang w:val="en-GB" w:eastAsia="ar-SA"/>
      </w:rPr>
      <w:fldChar w:fldCharType="separate"/>
    </w:r>
    <w:r w:rsidR="00D3128A">
      <w:rPr>
        <w:noProof/>
        <w:color w:val="00000A"/>
        <w:kern w:val="1"/>
        <w:szCs w:val="24"/>
        <w:lang w:val="en-GB" w:eastAsia="ar-SA"/>
      </w:rPr>
      <w:t>3</w:t>
    </w:r>
    <w:r>
      <w:rPr>
        <w:color w:val="00000A"/>
        <w:kern w:val="1"/>
        <w:szCs w:val="24"/>
        <w:lang w:val="en-GB" w:eastAsia="ar-SA"/>
      </w:rPr>
      <w:fldChar w:fldCharType="end"/>
    </w:r>
  </w:p>
  <w:p w14:paraId="0EA07EB4" w14:textId="77777777" w:rsidR="00657023" w:rsidRDefault="00657023">
    <w:pPr>
      <w:suppressLineNumbers/>
      <w:tabs>
        <w:tab w:val="center" w:pos="4819"/>
        <w:tab w:val="right" w:pos="9638"/>
      </w:tabs>
      <w:suppressAutoHyphens/>
      <w:rPr>
        <w:color w:val="00000A"/>
        <w:kern w:val="1"/>
        <w:szCs w:val="24"/>
        <w:lang w:val="en-GB"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62606" w14:textId="77777777" w:rsidR="00657023" w:rsidRDefault="00657023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ysDQyMTUxN7AwMDZR0lEKTi0uzszPAykwqgUAJvVJWCwAAAA="/>
  </w:docVars>
  <w:rsids>
    <w:rsidRoot w:val="00783999"/>
    <w:rsid w:val="00027E9B"/>
    <w:rsid w:val="0004373A"/>
    <w:rsid w:val="000A247C"/>
    <w:rsid w:val="000E092F"/>
    <w:rsid w:val="00151CAD"/>
    <w:rsid w:val="00197C81"/>
    <w:rsid w:val="002259E3"/>
    <w:rsid w:val="00262B65"/>
    <w:rsid w:val="00266EBF"/>
    <w:rsid w:val="002848D5"/>
    <w:rsid w:val="002A03D6"/>
    <w:rsid w:val="002B685F"/>
    <w:rsid w:val="002D70A6"/>
    <w:rsid w:val="00315CDE"/>
    <w:rsid w:val="00324F31"/>
    <w:rsid w:val="00352176"/>
    <w:rsid w:val="00385FB6"/>
    <w:rsid w:val="00442C50"/>
    <w:rsid w:val="00466A3E"/>
    <w:rsid w:val="00467853"/>
    <w:rsid w:val="00472365"/>
    <w:rsid w:val="00492DE9"/>
    <w:rsid w:val="005517CC"/>
    <w:rsid w:val="00557C9E"/>
    <w:rsid w:val="005B1429"/>
    <w:rsid w:val="005C42D4"/>
    <w:rsid w:val="005C42FF"/>
    <w:rsid w:val="005C7F51"/>
    <w:rsid w:val="005D1465"/>
    <w:rsid w:val="006044C4"/>
    <w:rsid w:val="00641D0B"/>
    <w:rsid w:val="00657023"/>
    <w:rsid w:val="006627E2"/>
    <w:rsid w:val="006761C1"/>
    <w:rsid w:val="00757078"/>
    <w:rsid w:val="007746A4"/>
    <w:rsid w:val="00783999"/>
    <w:rsid w:val="007A4441"/>
    <w:rsid w:val="00820089"/>
    <w:rsid w:val="00833862"/>
    <w:rsid w:val="008377E5"/>
    <w:rsid w:val="0084690B"/>
    <w:rsid w:val="00893B0D"/>
    <w:rsid w:val="008B54E3"/>
    <w:rsid w:val="008F0A63"/>
    <w:rsid w:val="008F4238"/>
    <w:rsid w:val="009537FB"/>
    <w:rsid w:val="00A21D18"/>
    <w:rsid w:val="00A44C1F"/>
    <w:rsid w:val="00A47353"/>
    <w:rsid w:val="00A54C05"/>
    <w:rsid w:val="00A96C14"/>
    <w:rsid w:val="00B71408"/>
    <w:rsid w:val="00BC298C"/>
    <w:rsid w:val="00C113E3"/>
    <w:rsid w:val="00C37FCC"/>
    <w:rsid w:val="00C46242"/>
    <w:rsid w:val="00C50EE9"/>
    <w:rsid w:val="00CC1D8E"/>
    <w:rsid w:val="00CF12B4"/>
    <w:rsid w:val="00D3128A"/>
    <w:rsid w:val="00D51760"/>
    <w:rsid w:val="00D56F24"/>
    <w:rsid w:val="00DD450B"/>
    <w:rsid w:val="00DE6C01"/>
    <w:rsid w:val="00E45A42"/>
    <w:rsid w:val="00E66078"/>
    <w:rsid w:val="00E71EC6"/>
    <w:rsid w:val="00E7331A"/>
    <w:rsid w:val="00E86967"/>
    <w:rsid w:val="00EB672F"/>
    <w:rsid w:val="00ED7613"/>
    <w:rsid w:val="00F50716"/>
    <w:rsid w:val="00F52268"/>
    <w:rsid w:val="00F631F8"/>
    <w:rsid w:val="00F740B2"/>
    <w:rsid w:val="00F81DFA"/>
    <w:rsid w:val="00FA2DDF"/>
    <w:rsid w:val="00FB3577"/>
    <w:rsid w:val="00FB4561"/>
    <w:rsid w:val="00FC60BF"/>
    <w:rsid w:val="00FD596D"/>
    <w:rsid w:val="00F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F26F"/>
  <w15:docId w15:val="{B037ABC8-E732-4F21-9E21-32E5AE37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113E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113E3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C113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113E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113E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113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113E3"/>
    <w:rPr>
      <w:b/>
      <w:bCs/>
      <w:sz w:val="20"/>
    </w:rPr>
  </w:style>
  <w:style w:type="paragraph" w:styleId="Pataisymai">
    <w:name w:val="Revision"/>
    <w:hidden/>
    <w:semiHidden/>
    <w:rsid w:val="00B71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C62E2-7C51-4C95-9EC1-FA98D30F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Krušinskaitė</dc:creator>
  <cp:lastModifiedBy>Deimantė Tamutytė</cp:lastModifiedBy>
  <cp:revision>3</cp:revision>
  <cp:lastPrinted>2020-07-01T11:45:00Z</cp:lastPrinted>
  <dcterms:created xsi:type="dcterms:W3CDTF">2024-12-10T08:58:00Z</dcterms:created>
  <dcterms:modified xsi:type="dcterms:W3CDTF">2024-12-10T14:39:00Z</dcterms:modified>
</cp:coreProperties>
</file>