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p14">
  <w:body>
    <w:p w:rsidR="00105EA3" w:rsidP="00105EA3" w:rsidRDefault="00887A8D" w14:paraId="5DA4EC8F" w14:textId="1B46A11C">
      <w:pPr>
        <w:spacing w:after="0" w:line="240" w:lineRule="auto"/>
        <w:jc w:val="center"/>
        <w:rPr>
          <w:rFonts w:ascii="Times New Roman" w:hAnsi="Times New Roman" w:eastAsia="Times New Roman" w:cs="Times New Roman"/>
          <w:b/>
          <w:sz w:val="24"/>
          <w:szCs w:val="24"/>
        </w:rPr>
      </w:pPr>
      <w:r w:rsidRPr="00887A8D">
        <w:rPr>
          <w:rFonts w:ascii="Times New Roman" w:hAnsi="Times New Roman" w:eastAsia="Times New Roman" w:cs="Times New Roman"/>
          <w:b/>
          <w:sz w:val="24"/>
          <w:szCs w:val="24"/>
        </w:rPr>
        <w:t>PLĖTROS PROGRAMOS PAŽANGOS PRIEMONĖS NR. 08-001-04-06-01 „TVARIŲ PRIELAIDŲ IR PASKATŲ AKTUALIZUOTI KULTŪROS PAVELDO VERTYBES SUKŪRIMAS“ APRAŠE NURODYTOS INFORMACIJOS PAGRINDIMO APRAŠAS</w:t>
      </w:r>
    </w:p>
    <w:p w:rsidR="00887A8D" w:rsidP="00105EA3" w:rsidRDefault="00887A8D" w14:paraId="7F9F7A06" w14:textId="77777777">
      <w:pPr>
        <w:spacing w:after="0" w:line="240" w:lineRule="auto"/>
        <w:jc w:val="center"/>
        <w:rPr>
          <w:rFonts w:ascii="Times New Roman" w:hAnsi="Times New Roman" w:eastAsia="Times New Roman" w:cs="Times New Roman"/>
          <w:b/>
          <w:sz w:val="24"/>
          <w:szCs w:val="24"/>
        </w:rPr>
      </w:pPr>
    </w:p>
    <w:p w:rsidR="00614EB6" w:rsidP="00105EA3" w:rsidRDefault="00614EB6" w14:paraId="1B140B49" w14:textId="77777777">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I SKYRIUS</w:t>
      </w:r>
    </w:p>
    <w:p w:rsidR="00614EB6" w:rsidP="00105EA3" w:rsidRDefault="00614EB6" w14:paraId="6B01A11F" w14:textId="77777777">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BENDROSIOS NUOSTATOS</w:t>
      </w:r>
    </w:p>
    <w:p w:rsidRPr="002607ED" w:rsidR="002A3DC9" w:rsidP="00105EA3" w:rsidRDefault="002A3DC9" w14:paraId="388F058B" w14:textId="77777777">
      <w:pPr>
        <w:spacing w:after="0" w:line="240" w:lineRule="auto"/>
        <w:jc w:val="center"/>
        <w:rPr>
          <w:rFonts w:ascii="Times New Roman" w:hAnsi="Times New Roman" w:eastAsia="Times New Roman" w:cs="Times New Roman"/>
          <w:b/>
          <w:sz w:val="24"/>
          <w:szCs w:val="24"/>
        </w:rPr>
      </w:pPr>
    </w:p>
    <w:tbl>
      <w:tblPr>
        <w:tblStyle w:val="TableGrid"/>
        <w:tblW w:w="9606" w:type="dxa"/>
        <w:tblLook w:val="04A0" w:firstRow="1" w:lastRow="0" w:firstColumn="1" w:lastColumn="0" w:noHBand="0" w:noVBand="1"/>
      </w:tblPr>
      <w:tblGrid>
        <w:gridCol w:w="2972"/>
        <w:gridCol w:w="6634"/>
      </w:tblGrid>
      <w:tr w:rsidRPr="002607ED" w:rsidR="00E66A65" w:rsidTr="389E226C" w14:paraId="35305B8C" w14:textId="77777777">
        <w:tc>
          <w:tcPr>
            <w:tcW w:w="2972" w:type="dxa"/>
            <w:shd w:val="clear" w:color="auto" w:fill="DBE5F1" w:themeFill="accent1" w:themeFillTint="33"/>
          </w:tcPr>
          <w:p w:rsidRPr="002607ED" w:rsidR="00E66A65" w:rsidP="00E66A65" w:rsidRDefault="00E66A65" w14:paraId="61D472E5" w14:textId="77777777">
            <w:pPr>
              <w:spacing w:after="0"/>
              <w:jc w:val="center"/>
              <w:rPr>
                <w:rFonts w:ascii="Times New Roman" w:hAnsi="Times New Roman" w:eastAsia="Times New Roman" w:cs="Times New Roman"/>
                <w:b/>
                <w:szCs w:val="24"/>
              </w:rPr>
            </w:pPr>
            <w:r w:rsidRPr="002607ED">
              <w:rPr>
                <w:rFonts w:ascii="Times New Roman" w:hAnsi="Times New Roman" w:eastAsia="Times New Roman" w:cs="Times New Roman"/>
                <w:b/>
                <w:szCs w:val="24"/>
              </w:rPr>
              <w:t>N</w:t>
            </w:r>
            <w:r>
              <w:rPr>
                <w:rFonts w:ascii="Times New Roman" w:hAnsi="Times New Roman" w:eastAsia="Times New Roman" w:cs="Times New Roman"/>
                <w:b/>
                <w:szCs w:val="24"/>
              </w:rPr>
              <w:t xml:space="preserve">acionalinio pažangos plano </w:t>
            </w:r>
            <w:r w:rsidRPr="002607ED">
              <w:rPr>
                <w:rFonts w:ascii="Times New Roman" w:hAnsi="Times New Roman" w:eastAsia="Times New Roman" w:cs="Times New Roman"/>
                <w:b/>
                <w:szCs w:val="24"/>
              </w:rPr>
              <w:t>uždavinys</w:t>
            </w:r>
          </w:p>
        </w:tc>
        <w:tc>
          <w:tcPr>
            <w:tcW w:w="6634" w:type="dxa"/>
          </w:tcPr>
          <w:p w:rsidRPr="00E66A65" w:rsidR="00E66A65" w:rsidP="389E226C" w:rsidRDefault="006618AE" w14:paraId="4ABE0A8D" w14:textId="69455B23">
            <w:pPr>
              <w:spacing w:after="0"/>
              <w:jc w:val="both"/>
              <w:rPr>
                <w:rFonts w:ascii="Calibri" w:hAnsi="Calibri" w:eastAsia="Calibri"/>
                <w:i/>
                <w:iCs/>
                <w:color w:val="808080" w:themeColor="background1" w:themeShade="80"/>
              </w:rPr>
            </w:pPr>
            <w:r w:rsidRPr="389E226C" w:rsidR="00E66A65">
              <w:rPr>
                <w:rFonts w:ascii="Times New Roman" w:hAnsi="Times New Roman" w:cs="Times New Roman"/>
              </w:rPr>
              <w:t>4.6 uždavinys. Atgaivinti visuomenei reikšmingą kultūros ir tautinį paveldą ir didinti jo naudojimą visuomenės poreikiams</w:t>
            </w:r>
          </w:p>
        </w:tc>
      </w:tr>
      <w:tr w:rsidRPr="002607ED" w:rsidR="00E66A65" w:rsidTr="389E226C" w14:paraId="6CBD9D26" w14:textId="77777777">
        <w:tc>
          <w:tcPr>
            <w:tcW w:w="2972" w:type="dxa"/>
            <w:shd w:val="clear" w:color="auto" w:fill="DBE5F1" w:themeFill="accent1" w:themeFillTint="33"/>
          </w:tcPr>
          <w:p w:rsidRPr="002607ED" w:rsidR="00E66A65" w:rsidP="00E66A65" w:rsidRDefault="00E66A65" w14:paraId="1B34E6A0" w14:textId="77777777">
            <w:pPr>
              <w:spacing w:after="0"/>
              <w:jc w:val="center"/>
              <w:rPr>
                <w:rFonts w:ascii="Times New Roman" w:hAnsi="Times New Roman" w:eastAsia="Times New Roman" w:cs="Times New Roman"/>
                <w:b/>
                <w:szCs w:val="24"/>
              </w:rPr>
            </w:pPr>
            <w:r w:rsidRPr="002607ED">
              <w:rPr>
                <w:rFonts w:ascii="Times New Roman" w:hAnsi="Times New Roman" w:eastAsia="Times New Roman" w:cs="Times New Roman"/>
                <w:b/>
                <w:szCs w:val="24"/>
              </w:rPr>
              <w:t xml:space="preserve">Plėtros programa </w:t>
            </w:r>
          </w:p>
        </w:tc>
        <w:tc>
          <w:tcPr>
            <w:tcW w:w="6634" w:type="dxa"/>
          </w:tcPr>
          <w:p w:rsidRPr="00802E39" w:rsidR="00E66A65" w:rsidP="00802E39" w:rsidRDefault="00E66A65" w14:paraId="2F3E734B" w14:textId="24E84C08">
            <w:pPr>
              <w:jc w:val="both"/>
              <w:rPr>
                <w:rFonts w:ascii="Times New Roman" w:hAnsi="Times New Roman" w:cs="Times New Roman"/>
                <w:iCs/>
              </w:rPr>
            </w:pPr>
            <w:r w:rsidRPr="00E66A65">
              <w:rPr>
                <w:rFonts w:ascii="Times New Roman" w:hAnsi="Times New Roman" w:cs="Times New Roman"/>
                <w:iCs/>
              </w:rPr>
              <w:t>Kultūros ir kūrybingumo plėtros programa</w:t>
            </w:r>
            <w:r w:rsidR="00802E39">
              <w:rPr>
                <w:rStyle w:val="FootnoteReference"/>
                <w:rFonts w:ascii="Times New Roman" w:hAnsi="Times New Roman" w:cs="Times New Roman"/>
                <w:iCs/>
              </w:rPr>
              <w:footnoteReference w:id="1"/>
            </w:r>
          </w:p>
        </w:tc>
      </w:tr>
      <w:tr w:rsidRPr="002607ED" w:rsidR="00E66A65" w:rsidTr="389E226C" w14:paraId="22CB46F2" w14:textId="77777777">
        <w:tc>
          <w:tcPr>
            <w:tcW w:w="2972" w:type="dxa"/>
            <w:shd w:val="clear" w:color="auto" w:fill="DBE5F1" w:themeFill="accent1" w:themeFillTint="33"/>
          </w:tcPr>
          <w:p w:rsidRPr="002607ED" w:rsidR="00E66A65" w:rsidP="00E66A65" w:rsidRDefault="00E66A65" w14:paraId="4142BE01" w14:textId="77777777">
            <w:pPr>
              <w:spacing w:after="0"/>
              <w:jc w:val="center"/>
              <w:rPr>
                <w:rFonts w:ascii="Times New Roman" w:hAnsi="Times New Roman" w:eastAsia="Times New Roman" w:cs="Times New Roman"/>
                <w:b/>
                <w:szCs w:val="24"/>
              </w:rPr>
            </w:pPr>
            <w:r w:rsidRPr="002607ED">
              <w:rPr>
                <w:rFonts w:ascii="Times New Roman" w:hAnsi="Times New Roman" w:eastAsia="Times New Roman" w:cs="Times New Roman"/>
                <w:b/>
                <w:szCs w:val="24"/>
              </w:rPr>
              <w:t>Atsakinga ins</w:t>
            </w:r>
            <w:r>
              <w:rPr>
                <w:rFonts w:ascii="Times New Roman" w:hAnsi="Times New Roman" w:eastAsia="Times New Roman" w:cs="Times New Roman"/>
                <w:b/>
                <w:szCs w:val="24"/>
              </w:rPr>
              <w:t>titucija</w:t>
            </w:r>
            <w:r w:rsidRPr="002607ED">
              <w:rPr>
                <w:rFonts w:ascii="Times New Roman" w:hAnsi="Times New Roman" w:eastAsia="Times New Roman" w:cs="Times New Roman"/>
                <w:b/>
                <w:szCs w:val="24"/>
              </w:rPr>
              <w:t xml:space="preserve"> (koordinuojančioji institucija)</w:t>
            </w:r>
          </w:p>
        </w:tc>
        <w:tc>
          <w:tcPr>
            <w:tcW w:w="6634" w:type="dxa"/>
          </w:tcPr>
          <w:p w:rsidRPr="00E66A65" w:rsidR="00E66A65" w:rsidP="00E66A65" w:rsidRDefault="00E66A65" w14:paraId="52D66D85" w14:textId="77777777">
            <w:pPr>
              <w:jc w:val="both"/>
              <w:rPr>
                <w:rFonts w:ascii="Times New Roman" w:hAnsi="Times New Roman" w:cs="Times New Roman"/>
                <w:iCs/>
              </w:rPr>
            </w:pPr>
            <w:r w:rsidRPr="00E66A65">
              <w:rPr>
                <w:rFonts w:ascii="Times New Roman" w:hAnsi="Times New Roman" w:cs="Times New Roman"/>
                <w:iCs/>
              </w:rPr>
              <w:t>Lietuvos Respublikos kultūros ministerija</w:t>
            </w:r>
          </w:p>
          <w:p w:rsidRPr="00E66A65" w:rsidR="00E66A65" w:rsidP="00E66A65" w:rsidRDefault="00E66A65" w14:paraId="2FA1A0C2" w14:textId="77777777">
            <w:pPr>
              <w:spacing w:after="0"/>
              <w:jc w:val="both"/>
              <w:rPr>
                <w:rFonts w:ascii="Times New Roman" w:hAnsi="Times New Roman" w:eastAsia="Times New Roman" w:cs="Times New Roman"/>
                <w:i/>
                <w:color w:val="808080" w:themeColor="background1" w:themeShade="80"/>
                <w:sz w:val="20"/>
                <w:szCs w:val="24"/>
              </w:rPr>
            </w:pPr>
          </w:p>
        </w:tc>
      </w:tr>
    </w:tbl>
    <w:p w:rsidRPr="002607ED" w:rsidR="004C41B8" w:rsidP="004C41B8" w:rsidRDefault="004C41B8" w14:paraId="6B6D64A3" w14:textId="77777777">
      <w:pPr>
        <w:spacing w:after="80"/>
        <w:jc w:val="center"/>
        <w:rPr>
          <w:rFonts w:ascii="Times New Roman" w:hAnsi="Times New Roman" w:eastAsia="Times New Roman" w:cs="Times New Roman"/>
          <w:b/>
          <w:sz w:val="24"/>
          <w:szCs w:val="24"/>
        </w:rPr>
      </w:pPr>
    </w:p>
    <w:p w:rsidRPr="002607ED" w:rsidR="00204B4E" w:rsidP="00186480" w:rsidRDefault="00204B4E" w14:paraId="5EBAC04B" w14:textId="77777777">
      <w:pPr>
        <w:spacing w:after="0" w:line="240" w:lineRule="auto"/>
        <w:contextualSpacing/>
        <w:jc w:val="center"/>
        <w:rPr>
          <w:rFonts w:ascii="Times New Roman" w:hAnsi="Times New Roman" w:eastAsia="Times New Roman" w:cs="Times New Roman"/>
          <w:b/>
          <w:bCs/>
          <w:sz w:val="24"/>
          <w:szCs w:val="20"/>
        </w:rPr>
      </w:pPr>
      <w:r w:rsidRPr="002607ED">
        <w:rPr>
          <w:rFonts w:ascii="Times New Roman" w:hAnsi="Times New Roman" w:eastAsia="Times New Roman" w:cs="Times New Roman"/>
          <w:b/>
          <w:bCs/>
          <w:sz w:val="24"/>
          <w:szCs w:val="20"/>
        </w:rPr>
        <w:t>I</w:t>
      </w:r>
      <w:r w:rsidR="00186480">
        <w:rPr>
          <w:rFonts w:ascii="Times New Roman" w:hAnsi="Times New Roman" w:eastAsia="Times New Roman" w:cs="Times New Roman"/>
          <w:b/>
          <w:bCs/>
          <w:sz w:val="24"/>
          <w:szCs w:val="20"/>
        </w:rPr>
        <w:t>I</w:t>
      </w:r>
      <w:r w:rsidRPr="002607ED">
        <w:rPr>
          <w:rFonts w:ascii="Times New Roman" w:hAnsi="Times New Roman" w:eastAsia="Times New Roman" w:cs="Times New Roman"/>
          <w:b/>
          <w:bCs/>
          <w:sz w:val="24"/>
          <w:szCs w:val="20"/>
        </w:rPr>
        <w:t xml:space="preserve"> SKYRIUS</w:t>
      </w:r>
    </w:p>
    <w:p w:rsidR="004C41B8" w:rsidP="00186480" w:rsidRDefault="004C41B8" w14:paraId="3D6FD97C" w14:textId="77777777">
      <w:pPr>
        <w:spacing w:after="0" w:line="240" w:lineRule="auto"/>
        <w:jc w:val="center"/>
        <w:rPr>
          <w:rFonts w:ascii="Times New Roman" w:hAnsi="Times New Roman" w:eastAsia="Times New Roman" w:cs="Times New Roman"/>
          <w:b/>
          <w:bCs/>
          <w:sz w:val="24"/>
          <w:szCs w:val="20"/>
        </w:rPr>
      </w:pPr>
      <w:r w:rsidRPr="002607ED">
        <w:rPr>
          <w:rFonts w:ascii="Times New Roman" w:hAnsi="Times New Roman" w:eastAsia="Times New Roman" w:cs="Times New Roman"/>
          <w:b/>
          <w:bCs/>
          <w:sz w:val="24"/>
          <w:szCs w:val="20"/>
        </w:rPr>
        <w:t>SITUACIJOS ANALIZĖ IR SIEKIAMAS POKYTIS</w:t>
      </w:r>
    </w:p>
    <w:p w:rsidRPr="002607ED" w:rsidR="004F7A00" w:rsidP="00186480" w:rsidRDefault="004F7A00" w14:paraId="06F73488" w14:textId="77777777">
      <w:pPr>
        <w:spacing w:after="0" w:line="240" w:lineRule="auto"/>
        <w:jc w:val="center"/>
        <w:rPr>
          <w:rFonts w:ascii="Times New Roman" w:hAnsi="Times New Roman" w:eastAsia="Times New Roman" w:cs="Times New Roman"/>
          <w:b/>
          <w:bCs/>
          <w:sz w:val="24"/>
          <w:szCs w:val="20"/>
        </w:rPr>
      </w:pPr>
    </w:p>
    <w:tbl>
      <w:tblPr>
        <w:tblStyle w:val="TableGrid"/>
        <w:tblpPr w:leftFromText="180" w:rightFromText="180" w:vertAnchor="text" w:horzAnchor="margin" w:tblpY="123"/>
        <w:tblW w:w="0" w:type="auto"/>
        <w:tblLook w:val="04A0" w:firstRow="1" w:lastRow="0" w:firstColumn="1" w:lastColumn="0" w:noHBand="0" w:noVBand="1"/>
      </w:tblPr>
      <w:tblGrid>
        <w:gridCol w:w="9628"/>
      </w:tblGrid>
      <w:tr w:rsidRPr="002607ED" w:rsidR="002607ED" w:rsidTr="389E226C" w14:paraId="1A07AD78" w14:textId="77777777">
        <w:tc>
          <w:tcPr>
            <w:tcW w:w="9628" w:type="dxa"/>
            <w:shd w:val="clear" w:color="auto" w:fill="DBE5F1" w:themeFill="accent1" w:themeFillTint="33"/>
          </w:tcPr>
          <w:p w:rsidR="003F0FB5" w:rsidP="00D36007" w:rsidRDefault="003F0FB5" w14:paraId="54A6E7A6" w14:textId="77777777">
            <w:pPr>
              <w:keepNext/>
              <w:keepLines/>
              <w:spacing w:after="0" w:line="240" w:lineRule="auto"/>
              <w:jc w:val="center"/>
              <w:outlineLvl w:val="0"/>
              <w:rPr>
                <w:rFonts w:ascii="Times New Roman" w:hAnsi="Times New Roman" w:cs="Times New Roman" w:eastAsiaTheme="majorEastAsia"/>
                <w:b/>
                <w:bCs/>
                <w:sz w:val="24"/>
                <w:szCs w:val="24"/>
              </w:rPr>
            </w:pPr>
            <w:bookmarkStart w:name="_Toc8035199" w:id="0"/>
            <w:r>
              <w:rPr>
                <w:rFonts w:ascii="Times New Roman" w:hAnsi="Times New Roman" w:cs="Times New Roman" w:eastAsiaTheme="majorEastAsia"/>
                <w:b/>
                <w:bCs/>
                <w:sz w:val="24"/>
                <w:szCs w:val="24"/>
              </w:rPr>
              <w:t>PIRMASIS SKIRSNIS</w:t>
            </w:r>
          </w:p>
          <w:p w:rsidRPr="00D36007" w:rsidR="004C41B8" w:rsidP="00D36007" w:rsidRDefault="00D36007" w14:paraId="2211A585" w14:textId="77777777">
            <w:pPr>
              <w:keepNext/>
              <w:keepLines/>
              <w:spacing w:after="0" w:line="240" w:lineRule="auto"/>
              <w:jc w:val="center"/>
              <w:outlineLvl w:val="0"/>
              <w:rPr>
                <w:rFonts w:ascii="Times New Roman" w:hAnsi="Times New Roman" w:cs="Times New Roman" w:eastAsiaTheme="majorEastAsia"/>
                <w:caps/>
                <w:sz w:val="24"/>
                <w:szCs w:val="24"/>
              </w:rPr>
            </w:pPr>
            <w:r>
              <w:rPr>
                <w:rFonts w:ascii="Times New Roman" w:hAnsi="Times New Roman" w:cs="Times New Roman" w:eastAsiaTheme="majorEastAsia"/>
                <w:b/>
                <w:bCs/>
                <w:caps/>
                <w:sz w:val="24"/>
                <w:szCs w:val="24"/>
              </w:rPr>
              <w:t xml:space="preserve">PLĖTROS PROGRAMOS PAŽANGOS </w:t>
            </w:r>
            <w:r w:rsidRPr="00D36007" w:rsidR="004C41B8">
              <w:rPr>
                <w:rFonts w:ascii="Times New Roman" w:hAnsi="Times New Roman" w:cs="Times New Roman" w:eastAsiaTheme="majorEastAsia"/>
                <w:b/>
                <w:bCs/>
                <w:caps/>
                <w:sz w:val="24"/>
                <w:szCs w:val="24"/>
              </w:rPr>
              <w:t>Priemonės poreikis, tikslinės grupės ir laukiamo pokyčio detalizavimas</w:t>
            </w:r>
            <w:bookmarkEnd w:id="0"/>
          </w:p>
        </w:tc>
      </w:tr>
      <w:tr w:rsidRPr="002607ED" w:rsidR="002607ED" w:rsidTr="389E226C" w14:paraId="1D2E156D" w14:textId="77777777">
        <w:tc>
          <w:tcPr>
            <w:tcW w:w="9628" w:type="dxa"/>
          </w:tcPr>
          <w:p w:rsidRPr="00D214D4" w:rsidR="00D214D4" w:rsidP="00D214D4" w:rsidRDefault="00D214D4" w14:paraId="00D0FFF9"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I. PRIEMONĖS POREIKIS</w:t>
            </w:r>
          </w:p>
          <w:p w:rsidRPr="00D214D4" w:rsidR="00D214D4" w:rsidP="00D214D4" w:rsidRDefault="00D214D4" w14:paraId="6CF898EB"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Priemonės įgyvendinimas sprendžia 2021-2030 Kultūros ir kūrybingumo plėtros programoje  įvardintą problemą:</w:t>
            </w:r>
          </w:p>
          <w:p w:rsidRPr="00D214D4" w:rsidR="00D214D4" w:rsidP="00726825" w:rsidRDefault="00D214D4" w14:paraId="180F68AF" w14:textId="77777777">
            <w:pPr>
              <w:pStyle w:val="ListParagraph"/>
              <w:numPr>
                <w:ilvl w:val="0"/>
                <w:numId w:val="1"/>
              </w:numPr>
              <w:tabs>
                <w:tab w:val="left" w:pos="598"/>
              </w:tabs>
              <w:jc w:val="both"/>
              <w:rPr>
                <w:iCs/>
                <w:sz w:val="22"/>
                <w:szCs w:val="22"/>
              </w:rPr>
            </w:pPr>
            <w:r w:rsidRPr="00D214D4">
              <w:rPr>
                <w:iCs/>
                <w:sz w:val="22"/>
                <w:szCs w:val="22"/>
              </w:rPr>
              <w:t>Kultūros paveldas kaip unikalūs ištekliai nėra efektyviai naudojami kurti pridėtinę vertę šalies ekonomikoje ir stiprinti tautinę tapatybę</w:t>
            </w:r>
          </w:p>
          <w:p w:rsidR="004F508A" w:rsidP="00D214D4" w:rsidRDefault="004F508A" w14:paraId="71B8BCB7" w14:textId="77777777">
            <w:pPr>
              <w:tabs>
                <w:tab w:val="left" w:pos="598"/>
              </w:tabs>
              <w:spacing w:after="0" w:line="240" w:lineRule="auto"/>
              <w:ind w:firstLine="567"/>
              <w:jc w:val="both"/>
              <w:rPr>
                <w:rFonts w:ascii="Times New Roman" w:hAnsi="Times New Roman" w:cs="Times New Roman"/>
                <w:iCs/>
              </w:rPr>
            </w:pPr>
          </w:p>
          <w:p w:rsidRPr="00091894" w:rsidR="00D214D4" w:rsidP="00D214D4" w:rsidRDefault="00091894" w14:paraId="222FC397" w14:textId="01D55F61">
            <w:pPr>
              <w:tabs>
                <w:tab w:val="left" w:pos="598"/>
              </w:tabs>
              <w:spacing w:after="0" w:line="240" w:lineRule="auto"/>
              <w:ind w:firstLine="567"/>
              <w:jc w:val="both"/>
              <w:rPr>
                <w:rFonts w:ascii="Times New Roman" w:hAnsi="Times New Roman" w:cs="Times New Roman"/>
                <w:iCs/>
              </w:rPr>
            </w:pPr>
            <w:r w:rsidRPr="00091894">
              <w:rPr>
                <w:rFonts w:ascii="Times New Roman" w:hAnsi="Times New Roman" w:cs="Times New Roman"/>
                <w:iCs/>
              </w:rPr>
              <w:t>Šios problemos atsiradimą nulemia įvairios priežastys, kurios yra apibūdinamos žemiau.</w:t>
            </w:r>
          </w:p>
          <w:p w:rsidRPr="00D214D4" w:rsidR="004F508A" w:rsidP="004F508A" w:rsidRDefault="004F508A" w14:paraId="277D290C"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 xml:space="preserve">Kultūros paveldas atsiranda istorijos tėkmėje kaip žmonių ir vietų tarpusavio sąveikos artefaktai ir nuolat kinta. Šie ištekliai yra vertingi visuomenei visais aspektais, ypač kultūriniu, aplinkosauginiu, socialiniu ir ekonominiu požiūriu, todėl atsakingas požiūris į jų išsaugojimą, tvarkybą ir tausojantis naudojimas yra strateginis XXI amžiaus pasirinkimas. Kultūros paveldo vertybės yra pagrindinis veiksnys, įgalinantis visuomenę kurti kultūrų dialogą, sustiprinti pagarbą tapatybei ir įvairovei ir priklausymo bendrai vertybinei sistemai jausmą bei atlikti pagrindinį vaidmenį kuriant, teigiant savo tapatybę. Pagrindinė valstybės misija formuojant ir įgyvendinant materialaus ir nematerialaus  kultūros paveldo apsaugos politiką yra išsaugoti kultūros paveldą ir perduoti jį ateities kartoms, sudarant sąlygas visuomenei jį pažinti ir juo naudotis. Materialiam ir nematerialiam kultūros paveldui tenka svarbus vaidmuo kuriant ir didinant socialinį kapitalą, skatinantį piliečius dalyvauti visuomeniniame gyvenime, plėtoti kultūrinę įvairovę ir dialogą, jis daro svarbų ekonominį poveikį, kaip darnaus miestų ir regioninio vystymosi potencialas, kultūrinio turizmo plėtra, prisideda prie tvaraus aplinkos išsaugojimo. </w:t>
            </w:r>
          </w:p>
          <w:p w:rsidRPr="00D214D4" w:rsidR="00F33274" w:rsidP="00D214D4" w:rsidRDefault="00F33274" w14:paraId="031D065B" w14:textId="77777777">
            <w:pPr>
              <w:tabs>
                <w:tab w:val="left" w:pos="598"/>
              </w:tabs>
              <w:spacing w:after="0" w:line="240" w:lineRule="auto"/>
              <w:ind w:firstLine="567"/>
              <w:jc w:val="both"/>
              <w:rPr>
                <w:rFonts w:ascii="Times New Roman" w:hAnsi="Times New Roman" w:cs="Times New Roman"/>
                <w:i/>
                <w:color w:val="808080"/>
              </w:rPr>
            </w:pPr>
          </w:p>
          <w:p w:rsidRPr="00091894" w:rsidR="00B43149" w:rsidP="00D214D4" w:rsidRDefault="005621C9" w14:paraId="73132517" w14:textId="0003510F">
            <w:pPr>
              <w:tabs>
                <w:tab w:val="left" w:pos="598"/>
              </w:tabs>
              <w:spacing w:after="0" w:line="240" w:lineRule="auto"/>
              <w:ind w:firstLine="567"/>
              <w:jc w:val="both"/>
              <w:rPr>
                <w:rFonts w:ascii="Times New Roman" w:hAnsi="Times New Roman" w:cs="Times New Roman"/>
                <w:i/>
                <w:u w:val="single"/>
              </w:rPr>
            </w:pPr>
            <w:r w:rsidRPr="00091894">
              <w:rPr>
                <w:rFonts w:ascii="Times New Roman" w:hAnsi="Times New Roman" w:cs="Times New Roman"/>
                <w:i/>
                <w:u w:val="single"/>
              </w:rPr>
              <w:t xml:space="preserve">Priežastis 4.6.1.1. </w:t>
            </w:r>
            <w:r w:rsidRPr="00091894" w:rsidR="00091894">
              <w:rPr>
                <w:rFonts w:ascii="Times New Roman" w:hAnsi="Times New Roman" w:cs="Times New Roman"/>
                <w:i/>
                <w:u w:val="single"/>
              </w:rPr>
              <w:t>Formaliojo ugdymo sistemoje vaikai ir jaunimas nesudominamas kultūros paveldu ir su juo nesupažindinamas</w:t>
            </w:r>
          </w:p>
          <w:p w:rsidRPr="00D214D4" w:rsidR="003F3FFA" w:rsidP="003F3FFA" w:rsidRDefault="003F3FFA" w14:paraId="66E6C505"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 xml:space="preserve">Gyventojų dalyvavimo kultūroje ir pasitenkinimo kultūros paslaugomis tyrimo duomenimis didžiuosiuose miestuose gyvenančių jaunų žmonių, kurių išsilavinimas nėra aukštas ir kurie dažniau dirba fizinį darbą arba darbo neturi, kultūra nepasiekia, nesudomina, o kaip pagrindinę priežastį, kodėl kultūra nesidomi, jie nurodo: „man neįdomu, turiu kitokių interesų“. Beveik trečdalis šio segmento atstovų yra užaugę nepalankiame kultūriniame kontekste, o išsilavinimo trūkumas neleidžia jiems pamėgti kultūrinių </w:t>
            </w:r>
            <w:r w:rsidRPr="00D214D4">
              <w:rPr>
                <w:rFonts w:ascii="Times New Roman" w:hAnsi="Times New Roman" w:cs="Times New Roman"/>
                <w:iCs/>
              </w:rPr>
              <w:lastRenderedPageBreak/>
              <w:t>veiklų. Kultūros paveldo srities produktais šio segmento atstovai domisi mažiausiai iš visų minėtame tyrime identifikuotų segmentų. Kultūros paveldo temas įtraukus į vidurinės mokyklos programas mokiniai su juo susipažintų anksčiau, esant didesnėms galimybėms sudominti ir dar nesusiformavus tvirtiems laisvalaikio leidimo įpročiams. Kultūros paveldo išsaugojimo ir aktualizavimo politikos koncepcijoje švietimo, mokslo, specialistų ruošimo programų plėtra identifikuota kaip būdas spręsti sistemines materialaus ir nematerialaus kultūros paveldo apsaugos problemas.</w:t>
            </w:r>
          </w:p>
          <w:p w:rsidR="00F33274" w:rsidP="00D214D4" w:rsidRDefault="00F33274" w14:paraId="3E223BA0" w14:textId="77777777">
            <w:pPr>
              <w:tabs>
                <w:tab w:val="left" w:pos="598"/>
              </w:tabs>
              <w:spacing w:after="0" w:line="240" w:lineRule="auto"/>
              <w:ind w:firstLine="567"/>
              <w:jc w:val="both"/>
              <w:rPr>
                <w:rFonts w:ascii="Times New Roman" w:hAnsi="Times New Roman" w:cs="Times New Roman"/>
                <w:iCs/>
              </w:rPr>
            </w:pPr>
          </w:p>
          <w:p w:rsidRPr="00091894" w:rsidR="00091894" w:rsidP="001B6A6C" w:rsidRDefault="00091894" w14:paraId="25257E33" w14:textId="1A4967F2">
            <w:pPr>
              <w:tabs>
                <w:tab w:val="left" w:pos="598"/>
              </w:tabs>
              <w:spacing w:after="0" w:line="240" w:lineRule="auto"/>
              <w:ind w:firstLine="567"/>
              <w:jc w:val="both"/>
              <w:rPr>
                <w:rFonts w:ascii="Times New Roman" w:hAnsi="Times New Roman" w:cs="Times New Roman"/>
                <w:i/>
                <w:u w:val="single"/>
              </w:rPr>
            </w:pPr>
            <w:r w:rsidRPr="00091894">
              <w:rPr>
                <w:rFonts w:ascii="Times New Roman" w:hAnsi="Times New Roman" w:cs="Times New Roman"/>
                <w:i/>
                <w:u w:val="single"/>
              </w:rPr>
              <w:t>Priežastis 4.6.1.2. Kultūros paveldo apsaugos specialistų bei tyrėjų profesija bei profesinė veikla jaunimui menkai suprantama ir pažįstama, todėl nėra patraukli profesinė galimybė</w:t>
            </w:r>
          </w:p>
          <w:p w:rsidRPr="00D214D4" w:rsidR="006B5EB3" w:rsidP="001B6A6C" w:rsidRDefault="006B5EB3" w14:paraId="35642E0E" w14:textId="3BB3521E">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Kultūros paveldo apsaugos specialistų, tyrėjų profesija ir profesinė veikla nėra valstybės prioritetas, nėra tinkamai finansuojamos mokymo programos, naujų technologijų diegimas, specialistų ir tyrėjų kvalifikacijos kėlimas, todėl profesijas besirenkančiam jaunimui ši veikla menkai suprantama ir nesvarstoma kaip profesinė galimybė. Kultūros paveldo Lietuvos aukštosios mokyklos šiuo metu rengia tik etnologijos krypties doktorantus, o bakalauro ir magistro studijos nėra organizuojamos.</w:t>
            </w:r>
          </w:p>
          <w:p w:rsidRPr="00D214D4" w:rsidR="006B5EB3" w:rsidP="001B6A6C" w:rsidRDefault="006B5EB3" w14:paraId="5F479465" w14:textId="088DC0D1">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Pagal Restauratorių sąjungos pateiktą 2020 m. informaciją šiuo metu yra juntamas eksperto, aukščiausią ir I kvalifikacinę kategoriją turinčių specialistų lipdybos, natūralaus ir dirbtinio akmens skulptūros restauravimo darbams trūkumas (iš viso jų yra 5), o žemesnę kategoriją turinčių yra tik 10. Dėl šios priežasties rinkos kaina yra iškreipta, o prireikus specialistus prisikviesti sunku. Taip pat muziejai ilgai laukia eilėse, kol norimos restauruoti vertybės patenka pas restauratorius, nes pats restauravimo procesas yra ilga</w:t>
            </w:r>
            <w:r w:rsidR="001E298E">
              <w:rPr>
                <w:rFonts w:ascii="Times New Roman" w:hAnsi="Times New Roman" w:cs="Times New Roman"/>
                <w:iCs/>
              </w:rPr>
              <w:t>i</w:t>
            </w:r>
            <w:r w:rsidRPr="00D214D4">
              <w:rPr>
                <w:rFonts w:ascii="Times New Roman" w:hAnsi="Times New Roman" w:cs="Times New Roman"/>
                <w:iCs/>
              </w:rPr>
              <w:t xml:space="preserve"> trunkantis, o restauruotinų objektų daug (net 8 proc. vertybių muziejuose yra blogos arba labai blogos būklės). Panaši situacija </w:t>
            </w:r>
            <w:r w:rsidR="001E298E">
              <w:rPr>
                <w:rFonts w:ascii="Times New Roman" w:hAnsi="Times New Roman" w:cs="Times New Roman"/>
                <w:iCs/>
              </w:rPr>
              <w:t xml:space="preserve">yra </w:t>
            </w:r>
            <w:r w:rsidRPr="00D214D4">
              <w:rPr>
                <w:rFonts w:ascii="Times New Roman" w:hAnsi="Times New Roman" w:cs="Times New Roman"/>
                <w:iCs/>
              </w:rPr>
              <w:t>ir mūro tyrėjų, polichromijos restauratorių gretose.</w:t>
            </w:r>
          </w:p>
          <w:p w:rsidRPr="00D214D4" w:rsidR="006B5EB3" w:rsidP="001B6A6C" w:rsidRDefault="006B5EB3" w14:paraId="5814C134" w14:textId="17FDBC45">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Kultūros paveldo apsaugos specialistų ir tyrėjų rengimo studijų programos siūlomos VU, VDA ir kitų aukštųjų mokyklų vis rečiau pasirenkamos, nes nėra laiku išsamiai ir įdomiai pristatomos būsimiems studentams (išskyrus abiturientams organizuojamų „atvirų durų“ renginių metu), programų turinys sunkiai gali konkuruoti su užsienio šalių siūlomu (tiek gilių tradicijų, tiek šiuolaikinių technologijų ir sprendimų panaudojimo prasme) programų turiniu bei jų vykdymo techninėmis priemonėmis, pati profesinė veikla per mažai pristatoma ir matoma, atrodo siaura, neperspektyvi. Dėl aukščiau išvardintų priežasčių trūksta kultūros paveldo apsaugos specialistų, ypač tyrėjų, krenta kultūros paveldo apsaugos specialistų, tyrėjų kvalifikacija, nėra tobulinami jų įgūdžiai. Reikalinga tikslinė komunikacija</w:t>
            </w:r>
            <w:r w:rsidR="002E52EA">
              <w:rPr>
                <w:rFonts w:ascii="Times New Roman" w:hAnsi="Times New Roman" w:cs="Times New Roman"/>
                <w:iCs/>
              </w:rPr>
              <w:t xml:space="preserve"> bei </w:t>
            </w:r>
            <w:r w:rsidRPr="00D214D4">
              <w:rPr>
                <w:rFonts w:ascii="Times New Roman" w:hAnsi="Times New Roman" w:cs="Times New Roman"/>
                <w:iCs/>
              </w:rPr>
              <w:t>organizuotas kultūros paveldo specialistų kvalifikacijos kėlimas, tam kad kvalifikuotų specialistų pasiūla atlieptų rinkos poreikius.</w:t>
            </w:r>
          </w:p>
          <w:p w:rsidR="00091894" w:rsidP="001B6A6C" w:rsidRDefault="00091894" w14:paraId="591103C0" w14:textId="66B8C0F9">
            <w:pPr>
              <w:tabs>
                <w:tab w:val="left" w:pos="598"/>
              </w:tabs>
              <w:spacing w:after="0" w:line="240" w:lineRule="auto"/>
              <w:ind w:firstLine="567"/>
              <w:jc w:val="both"/>
              <w:rPr>
                <w:rFonts w:ascii="Times New Roman" w:hAnsi="Times New Roman" w:cs="Times New Roman"/>
                <w:iCs/>
              </w:rPr>
            </w:pPr>
          </w:p>
          <w:p w:rsidRPr="00091894" w:rsidR="00091894" w:rsidP="001B6A6C" w:rsidRDefault="00091894" w14:paraId="5724D3E9" w14:textId="1D7937E0">
            <w:pPr>
              <w:tabs>
                <w:tab w:val="left" w:pos="598"/>
              </w:tabs>
              <w:spacing w:after="0" w:line="240" w:lineRule="auto"/>
              <w:ind w:firstLine="567"/>
              <w:jc w:val="both"/>
              <w:rPr>
                <w:rFonts w:ascii="Times New Roman" w:hAnsi="Times New Roman" w:cs="Times New Roman"/>
                <w:i/>
                <w:u w:val="single"/>
              </w:rPr>
            </w:pPr>
            <w:r w:rsidRPr="00091894">
              <w:rPr>
                <w:rFonts w:ascii="Times New Roman" w:hAnsi="Times New Roman" w:cs="Times New Roman"/>
                <w:i/>
                <w:u w:val="single"/>
              </w:rPr>
              <w:t>Priežastis 4.6.1.3. Nėra skleidžiamos pozityvios žinios apie kultūros paveldo ekonominę vertę ir praktinius panaudojimo pavyzdžius</w:t>
            </w:r>
          </w:p>
          <w:p w:rsidRPr="00D214D4" w:rsidR="00213E17" w:rsidP="00213E17" w:rsidRDefault="00213E17" w14:paraId="3027A906" w14:textId="5A3CA9B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 xml:space="preserve">Pozityvios, pasididžiavimą savo šalimi keliančios informacijos ir sklaidos apie pasaulio paveldo, kultūros paveldo objektų ir vietovių tvarkybą galimybės nėra visapusiškai išnaudojamos. Pagrindinis informacijos šaltinis vis dar yra televizija. Tyrimo duomenimis 2020 m. santykinai dažniau gyventojai žiūri arba klausosi programų apie kultūros paminklus, istorines ar meno vietas, pastatus, kultūros paveldo objektus arba vietoves. Apie pusę jas žiūrinčių tai daro 1–3 kartus per metus, dar tiek pat – 4 kartus ar dažniau. Pensinio amžiaus gyventojai bei susiję su kultūros sritimi šia veikla užsiima dažniau, nei gyventojai apskritai. </w:t>
            </w:r>
          </w:p>
          <w:p w:rsidRPr="00D214D4" w:rsidR="00213E17" w:rsidP="00213E17" w:rsidRDefault="00213E17" w14:paraId="7C8C156E" w14:textId="757DFCE3">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Reikalingi kiekvienai tikslinei grupei pasiekti pritaikyti unikalūs komunikacijos būdai ir priemonės (televizija, radijas, socialiniai tinklai ir kt.). Pozityvios ir įtraukiančios žinios apie kultūros paveldo išteklius, pasaulio paveldo, kultūros paveldo objektų ir vietovių tvarkybą, tvarų naudojimą ir aktualizavimą turi būti skleidžiamos nuosekliai, atsižvelgiant į konkrečios tikslinės grupės pasirengimą tokią informaciją priimti bei atskleidžiant kultūros paveldo lauko prieinamumą, galimybes įsitraukti per sėkmingus pavyzdžius. Komunikuojant apie šalies kultūros paveldą kultūros paveldo išteklius svarbu pristatyti jo išskirtinumą ir parodyti paraleles Europos ir pasaulio istorijos kontekste (statybos išmoningumą, tam tikro stiliaus ar technikos grynumą, netikėtus folkloro raiškos panašumus). Tam gali pasitarnauti platesnė informacijos sklaida apie įvairius apdovanojimus už geriausią restauravimą, įveiklinimą gavusius objektus Lietuvoje (Europa Nostra prizas, Europos kultūros paveldo ženklas), kvietimas visuomenei tokiuose objektuose lankytis, taip pat kitų Europos kultūros paveldą pažyminčių renginių ir programų populiarinimas visuomenėje. Pozityvios informacijos sklaidą užtikrinti padėtų profesionalaus turinio projektai didžiuosiuose naujienų portaluose – pristatant išsamių ir įtraukių reportažų kultūros paveldo temomis serijas, taip pat aktyvi komunikacija apie paveldo statinių sutvarkym</w:t>
            </w:r>
            <w:r w:rsidR="00FF61BE">
              <w:rPr>
                <w:rFonts w:ascii="Times New Roman" w:hAnsi="Times New Roman" w:cs="Times New Roman"/>
                <w:iCs/>
              </w:rPr>
              <w:t xml:space="preserve">o sėkmės istorijas susijusias su </w:t>
            </w:r>
            <w:r w:rsidRPr="00D214D4">
              <w:rPr>
                <w:rFonts w:ascii="Times New Roman" w:hAnsi="Times New Roman" w:cs="Times New Roman"/>
                <w:iCs/>
              </w:rPr>
              <w:t>pasaulio paveldo, kultūros paveldo objektų ir vietovių tvarkyb</w:t>
            </w:r>
            <w:r w:rsidR="00FF61BE">
              <w:rPr>
                <w:rFonts w:ascii="Times New Roman" w:hAnsi="Times New Roman" w:cs="Times New Roman"/>
                <w:iCs/>
              </w:rPr>
              <w:t>a</w:t>
            </w:r>
            <w:r w:rsidRPr="00D214D4">
              <w:rPr>
                <w:rFonts w:ascii="Times New Roman" w:hAnsi="Times New Roman" w:cs="Times New Roman"/>
                <w:iCs/>
              </w:rPr>
              <w:t>, tvarų naudojimą ir įveiklinimą, tradicinių amatų ir etnografinio paveldo puoselėjimu paremt</w:t>
            </w:r>
            <w:r w:rsidR="00FF61BE">
              <w:rPr>
                <w:rFonts w:ascii="Times New Roman" w:hAnsi="Times New Roman" w:cs="Times New Roman"/>
                <w:iCs/>
              </w:rPr>
              <w:t>us</w:t>
            </w:r>
            <w:r w:rsidRPr="00D214D4">
              <w:rPr>
                <w:rFonts w:ascii="Times New Roman" w:hAnsi="Times New Roman" w:cs="Times New Roman"/>
                <w:iCs/>
              </w:rPr>
              <w:t xml:space="preserve"> versl</w:t>
            </w:r>
            <w:r w:rsidR="00FF61BE">
              <w:rPr>
                <w:rFonts w:ascii="Times New Roman" w:hAnsi="Times New Roman" w:cs="Times New Roman"/>
                <w:iCs/>
              </w:rPr>
              <w:t>us</w:t>
            </w:r>
            <w:r w:rsidRPr="00D214D4">
              <w:rPr>
                <w:rFonts w:ascii="Times New Roman" w:hAnsi="Times New Roman" w:cs="Times New Roman"/>
                <w:iCs/>
              </w:rPr>
              <w:t>.</w:t>
            </w:r>
          </w:p>
          <w:p w:rsidRPr="00091894" w:rsidR="00091894" w:rsidP="00091894" w:rsidRDefault="00091894" w14:paraId="0087EB7A" w14:textId="148975FD">
            <w:pPr>
              <w:tabs>
                <w:tab w:val="left" w:pos="598"/>
              </w:tabs>
              <w:spacing w:after="0" w:line="240" w:lineRule="auto"/>
              <w:ind w:firstLine="567"/>
              <w:jc w:val="both"/>
              <w:rPr>
                <w:rFonts w:ascii="Times New Roman" w:hAnsi="Times New Roman" w:cs="Times New Roman"/>
                <w:i/>
                <w:u w:val="single"/>
              </w:rPr>
            </w:pPr>
            <w:r w:rsidRPr="00091894">
              <w:rPr>
                <w:rFonts w:ascii="Times New Roman" w:hAnsi="Times New Roman" w:cs="Times New Roman"/>
                <w:i/>
                <w:u w:val="single"/>
              </w:rPr>
              <w:lastRenderedPageBreak/>
              <w:t>Priežastis 4.6.1.4. Daliai Lietuvai reikšmingo kilnojamojo kultūros paveldo tebesant užsienyje visuomenei nesudarytos galimybės su juo susipažinti</w:t>
            </w:r>
          </w:p>
          <w:p w:rsidRPr="00D214D4" w:rsidR="000A606A" w:rsidP="000A606A" w:rsidRDefault="000A606A" w14:paraId="3276B24B"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 xml:space="preserve">Rašytinis, fotografijų ar kitos rūšies dokumentinis paveldas yra labai trapus, todėl nesaugomas ir neprižiūrimas gali sunykti, tuomet žmonija prarastų galimybę iš kartos į kartą perduoti papirusuose, pergamentuose, rankraščiuose, dainų tekstuose, natose, fotografijose, vaizdo ir garso bei kitos rūšies dokumentuose esančią informaciją. UNESCO nuo 1992 m. vykdo programą „Pasaulio atmintis“, kuria siekiama išryškinti dokumentinio paveldo, kaip neįkainojamo istorijos ir pasaulio civilizacijos raidos liudytojo, žinių apie kultūrų ir tautų įvairovę šaltinio ir kolektyvinės atminties archyvo, svarbą. Šios programos atsiradimą inicijavo Lietuva. </w:t>
            </w:r>
          </w:p>
          <w:p w:rsidRPr="00D214D4" w:rsidR="000A606A" w:rsidP="000A606A" w:rsidRDefault="000A606A" w14:paraId="0EA2AFA1"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 xml:space="preserve">Didžiausi Lietuvos dokumentinio paveldo praradimai yra susiję su dokumentų išvežimu į kitas valstybes. Lietuvos valstybės archyvai vykdo tokių dokumentų identifikavimą, paiešką. Tačiau archyvai susiduria su prieigos prie dokumentų ribojimais konkrečiose valstybėse ir nuoseklaus valstybinio finansavimo stoka, tai neleidžia tokios veiklos vykdyti sistemingai. Lietuvai reikšmingą dokumentinio paveldo dalį saugo ir užsienio lietuviai. Ženkli archyvų veiklos dalis yra susijusi su užsienio lietuvių bendruomenių archyvų išsaugojimo ir dokumentų tvarkymo klausimais. Kaip pažymi ir Lietuvos diasporos atstovai, šios veiklos apimtys turėtų būti didesnės, taip pat yra poreikis, pirmiausia – istorikų, intensyvinti šių dokumentų skaitmeninimą ir integravimą į viešai prieinamą informacinę erdvę. Diasporos archyvų tvarkymo, dokumentų tolesnio saugojimo aspektai (skaitmeninių kopijų pavidalu ar pan.) reikalauja ir atminties institucijų veiklų koordinavimo. Lietuvos teisės aktuose nėra išplėtota teisinė sistema, susijusi su pavogtais arba neteisėtai išvežtais kultūros objektais. Nėra apibrėžtos kultūros paveldo savininko atsakomybės pavogus ar išvežus neteisėtai į užsienį kultūros paveldo objektą. Parengus Lietuvos Respublikos kilnojamųjų kultūros vertybių įstatymo pakeitimo ir papildymo įstatymą bus užtikrintas atsakomybių pasiskirstymas tarp institucijų ir kilnojamųjų kultūros vertybių importo ir eksporto procesas taps sklandus. </w:t>
            </w:r>
          </w:p>
          <w:p w:rsidR="00091894" w:rsidP="000A606A" w:rsidRDefault="000A606A" w14:paraId="7880176A" w14:textId="167A10EF">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 xml:space="preserve">Sudarius ir paviešinus dingusių Lietuvos kilnojamųjų kultūros paveldo vertybių sąrašą, </w:t>
            </w:r>
            <w:r w:rsidR="00FF61BE">
              <w:rPr>
                <w:rFonts w:ascii="Times New Roman" w:hAnsi="Times New Roman" w:cs="Times New Roman"/>
                <w:iCs/>
              </w:rPr>
              <w:t>Kultūros vertybių registre (toliau-</w:t>
            </w:r>
            <w:r w:rsidRPr="00D214D4">
              <w:rPr>
                <w:rFonts w:ascii="Times New Roman" w:hAnsi="Times New Roman" w:cs="Times New Roman"/>
                <w:iCs/>
              </w:rPr>
              <w:t>KVR</w:t>
            </w:r>
            <w:r w:rsidR="00FF61BE">
              <w:rPr>
                <w:rFonts w:ascii="Times New Roman" w:hAnsi="Times New Roman" w:cs="Times New Roman"/>
                <w:iCs/>
              </w:rPr>
              <w:t>)</w:t>
            </w:r>
            <w:r w:rsidRPr="00D214D4">
              <w:rPr>
                <w:rFonts w:ascii="Times New Roman" w:hAnsi="Times New Roman" w:cs="Times New Roman"/>
                <w:iCs/>
              </w:rPr>
              <w:t xml:space="preserve"> bus prieinama susisteminta informacija apie dingusias vertybes bei sudarytos galimybės visuomenei jas pažinti, taip pat bus sudarytos prielaidos planuoti dingusių vertybių susigrąžinimo veiksmus ir įvertinti galimybes.</w:t>
            </w:r>
          </w:p>
          <w:p w:rsidR="00091894" w:rsidP="00091894" w:rsidRDefault="00091894" w14:paraId="142407DA" w14:textId="454DE88C">
            <w:pPr>
              <w:tabs>
                <w:tab w:val="left" w:pos="598"/>
              </w:tabs>
              <w:spacing w:after="0" w:line="240" w:lineRule="auto"/>
              <w:ind w:firstLine="567"/>
              <w:jc w:val="both"/>
              <w:rPr>
                <w:rFonts w:ascii="Times New Roman" w:hAnsi="Times New Roman" w:cs="Times New Roman"/>
                <w:iCs/>
              </w:rPr>
            </w:pPr>
          </w:p>
          <w:p w:rsidRPr="008C4EEC" w:rsidR="00091894" w:rsidP="00091894" w:rsidRDefault="00091894" w14:paraId="2558E73B" w14:textId="3CE2EE3F">
            <w:pPr>
              <w:tabs>
                <w:tab w:val="left" w:pos="598"/>
              </w:tabs>
              <w:spacing w:after="0" w:line="240" w:lineRule="auto"/>
              <w:ind w:firstLine="567"/>
              <w:jc w:val="both"/>
              <w:rPr>
                <w:rFonts w:ascii="Times New Roman" w:hAnsi="Times New Roman" w:cs="Times New Roman"/>
                <w:i/>
                <w:u w:val="single"/>
              </w:rPr>
            </w:pPr>
            <w:r w:rsidRPr="008C4EEC">
              <w:rPr>
                <w:rFonts w:ascii="Times New Roman" w:hAnsi="Times New Roman" w:cs="Times New Roman"/>
                <w:i/>
                <w:u w:val="single"/>
              </w:rPr>
              <w:t xml:space="preserve">Priežastis </w:t>
            </w:r>
            <w:r w:rsidRPr="00091894">
              <w:rPr>
                <w:rFonts w:ascii="Times New Roman" w:hAnsi="Times New Roman" w:cs="Times New Roman"/>
                <w:i/>
                <w:u w:val="single"/>
              </w:rPr>
              <w:t>4.6.2.1.1. Neefektyvus kultūros paveldo objektų vertinimas</w:t>
            </w:r>
          </w:p>
          <w:p w:rsidRPr="00D214D4" w:rsidR="007E1885" w:rsidP="007E1885" w:rsidRDefault="007E1885" w14:paraId="0C52C896" w14:textId="3B07AFB8">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 xml:space="preserve">Tiek </w:t>
            </w:r>
            <w:r w:rsidR="004E3C71">
              <w:rPr>
                <w:rFonts w:ascii="Times New Roman" w:hAnsi="Times New Roman" w:cs="Times New Roman"/>
                <w:iCs/>
              </w:rPr>
              <w:t>kultūros paveldo departamentas (toliau-</w:t>
            </w:r>
            <w:r w:rsidRPr="00D214D4">
              <w:rPr>
                <w:rFonts w:ascii="Times New Roman" w:hAnsi="Times New Roman" w:cs="Times New Roman"/>
                <w:iCs/>
              </w:rPr>
              <w:t>KPD</w:t>
            </w:r>
            <w:r w:rsidR="004E3C71">
              <w:rPr>
                <w:rFonts w:ascii="Times New Roman" w:hAnsi="Times New Roman" w:cs="Times New Roman"/>
                <w:iCs/>
              </w:rPr>
              <w:t>)</w:t>
            </w:r>
            <w:r w:rsidRPr="00D214D4">
              <w:rPr>
                <w:rFonts w:ascii="Times New Roman" w:hAnsi="Times New Roman" w:cs="Times New Roman"/>
                <w:iCs/>
              </w:rPr>
              <w:t>, tiek savivaldybių nekilnojamojo kultūros paveldo vertinimo tarybos priima sprendimus dėl vietinės reikšmės objektų vertingųjų savybių nustatymo, skelbimo saugomais, nes abi šios institucijos įstatymiškai tai gali atlikti ir nustatyti skirtingas apsaugos zonas, savybes ir pan. Tačiau praktika rodo, kad procesas nenuoseklus ir neefektyvus. Nors KPD pagal pavyzdinius vertinimo tarybų nuostatus persiunčia vietinio reikšmingumo apskaitos dokumentų projektus savivaldybėms, tačiau šios dažnai atsisako vertinti, motyvuojant tuo, kad pavyzdiniai nuostatai savivaldybėms yra rekomendacinio pobūdžio. Nors Nekilnojamojo kultūros paveldo apsaugos įstatymo nuostatos įtvirtina vietinio reikšmingumo lygmens kultūros paveldo objektų atžvilgiu atribojimo kriterijus tarp KPD vertinimo tarybų ir savivaldybių vertinimo tarybų, šių nuostatų įgyvendinimą apsunkina tai, kad valstybės deleguota savivaldybėms funkcija nėra užtikrinta finansiškai. Tai sukuria prielaidas savivaldybių vertinimo taryboms prioritetą skirti pagal turimą finansavimą, o ne atsižvelgiant į kultūros paveldo objekto reikšmingumo lygmenį. Nėra skiriama pakankamai lėšų dokumentų parengimui, sunku rasti reikalingų sričių vertinimo specialistų. Šiuo metu veikia tik 7 vertinimo tarybos savivaldybėse. Tokia situacija kelia rizikas, kad tinkama kultūros paveldo apsauga nėra užtikrinta.</w:t>
            </w:r>
          </w:p>
          <w:p w:rsidR="008C4EEC" w:rsidP="00091894" w:rsidRDefault="008C4EEC" w14:paraId="0300117F" w14:textId="5A76169D">
            <w:pPr>
              <w:tabs>
                <w:tab w:val="left" w:pos="598"/>
              </w:tabs>
              <w:spacing w:after="0" w:line="240" w:lineRule="auto"/>
              <w:ind w:firstLine="567"/>
              <w:jc w:val="both"/>
              <w:rPr>
                <w:rFonts w:ascii="Times New Roman" w:hAnsi="Times New Roman" w:cs="Times New Roman"/>
                <w:iCs/>
              </w:rPr>
            </w:pPr>
          </w:p>
          <w:p w:rsidRPr="008C4EEC" w:rsidR="00091894" w:rsidP="00091894" w:rsidRDefault="00091894" w14:paraId="7BF32F56" w14:textId="18EC5497">
            <w:pPr>
              <w:tabs>
                <w:tab w:val="left" w:pos="598"/>
              </w:tabs>
              <w:spacing w:after="0" w:line="240" w:lineRule="auto"/>
              <w:ind w:firstLine="567"/>
              <w:jc w:val="both"/>
              <w:rPr>
                <w:rFonts w:ascii="Times New Roman" w:hAnsi="Times New Roman" w:cs="Times New Roman"/>
                <w:i/>
                <w:u w:val="single"/>
              </w:rPr>
            </w:pPr>
            <w:r w:rsidRPr="008C4EEC">
              <w:rPr>
                <w:rFonts w:ascii="Times New Roman" w:hAnsi="Times New Roman" w:cs="Times New Roman"/>
                <w:i/>
                <w:u w:val="single"/>
              </w:rPr>
              <w:t xml:space="preserve">Priežastis </w:t>
            </w:r>
            <w:r w:rsidRPr="00091894">
              <w:rPr>
                <w:rFonts w:ascii="Times New Roman" w:hAnsi="Times New Roman" w:cs="Times New Roman"/>
                <w:i/>
                <w:u w:val="single"/>
              </w:rPr>
              <w:t>4.6.2.1.2.Trūksta tyrimų ir metodinės pagalbos savininkams</w:t>
            </w:r>
          </w:p>
          <w:p w:rsidRPr="00D214D4" w:rsidR="007E1885" w:rsidP="007E1885" w:rsidRDefault="007E1885" w14:paraId="78E05B53"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Trūksta aktualių tyrimų paveldo apsaugos, visuomenei žinomų galimybių (būdų) jį saugoti ir paveldo tvarkymo finansavimo mechanizmų klausimais. Nors Nekilnojamojo kultūros paveldo apsaugos įstatyme numatyta, kad siekiant nustatyti kultūros vertybių vertingąsias savybes turi būti atliekami tyrimai, tačiau pastebima, kad dažnu atveju tyrimai nėra atliekami ir remiamasi tik fotofiksacija. Atlikti tyrimai nėra registruojami, todėl investuotojas apie juos neturi žinių. Šiuo metu Lietuvoje naudojami vertinimo aktai yra sudėtingai skaitomi ir suprantami, trūksta tyrimais grįstų argumentų, todėl vertėtų aktyviau perimti gerąsias praktikas iš kitų šalių. Taip pat yra būtina ištirti gyventojų nuomonę apie turimą informaciją savarankiško paveldo tvarkymo galimybes ir esamas finansines paskatas; gebėjimus atpažinti kultūros paveldą ir suvokti jo vertę. Atlikus srityje veikiančių subjektų nuomonės tyrimą butų papildytas įrodymais grįstas spręstinų problemų paveldosaugos srityje sąrašas, identifikuotos jų sprendimo galimybės, atnaujintos priemonės.</w:t>
            </w:r>
          </w:p>
          <w:p w:rsidRPr="00D214D4" w:rsidR="007E1885" w:rsidP="0056072E" w:rsidRDefault="007E1885" w14:paraId="521C685A" w14:textId="34641195">
            <w:pPr>
              <w:tabs>
                <w:tab w:val="left" w:pos="598"/>
              </w:tabs>
              <w:spacing w:after="0" w:line="240" w:lineRule="auto"/>
              <w:ind w:firstLine="567"/>
              <w:jc w:val="both"/>
              <w:rPr>
                <w:rFonts w:ascii="Times New Roman" w:hAnsi="Times New Roman" w:cs="Times New Roman"/>
                <w:iCs/>
              </w:rPr>
            </w:pPr>
            <w:bookmarkStart w:name="_Hlk100087439" w:id="1"/>
            <w:r w:rsidRPr="00D214D4">
              <w:rPr>
                <w:rFonts w:ascii="Times New Roman" w:hAnsi="Times New Roman" w:cs="Times New Roman"/>
                <w:iCs/>
              </w:rPr>
              <w:lastRenderedPageBreak/>
              <w:t>Nekilnojamojo kultūros paveldo naudotojams skirti metodinės pagalbos resursai retai atnaujinami, nėra informatyvūs, retai suteikia naudingų žinių. Naudotojai nežino, ką galėtų tvarkyti patys (be projekto ar papildomo leidimo), kaip ir kokius statinio priežiūros darbus galėtų atlikti. Trūksta kokybiškų metodinių leidinių paveldo naudotojams (iliustracinė medžiaga su paprastais aprašymais, padedančiais atskirti pavojingus ir nepavojingus statinio apdailos ir konstrukcijų dėvėjimosi ar irimo požymius), mokymų apie elementarių statinio priežiūros darbų technologijas (langų ir durų remontas, tinko ir mūro valymas nepažeidžiant), nusakant</w:t>
            </w:r>
            <w:r w:rsidR="004E3C71">
              <w:rPr>
                <w:rFonts w:ascii="Times New Roman" w:hAnsi="Times New Roman" w:cs="Times New Roman"/>
                <w:iCs/>
              </w:rPr>
              <w:t>,</w:t>
            </w:r>
            <w:r w:rsidRPr="00D214D4">
              <w:rPr>
                <w:rFonts w:ascii="Times New Roman" w:hAnsi="Times New Roman" w:cs="Times New Roman"/>
                <w:iCs/>
              </w:rPr>
              <w:t xml:space="preserve"> kuriems ir kokių statinio dalių remonto darbams reikalingi profesionalai. Taip pat svarbi gerosios praktikos sklaida bei mokymai, taikomųjų tyrimų, konservavimo, restauravimo, remonto ir avarijos grėsmės šalinimo temomis.</w:t>
            </w:r>
          </w:p>
          <w:bookmarkEnd w:id="1"/>
          <w:p w:rsidRPr="00091894" w:rsidR="007E1885" w:rsidP="00091894" w:rsidRDefault="007E1885" w14:paraId="6C79F8B6" w14:textId="77777777">
            <w:pPr>
              <w:tabs>
                <w:tab w:val="left" w:pos="598"/>
              </w:tabs>
              <w:spacing w:after="0" w:line="240" w:lineRule="auto"/>
              <w:ind w:firstLine="567"/>
              <w:jc w:val="both"/>
              <w:rPr>
                <w:rFonts w:ascii="Times New Roman" w:hAnsi="Times New Roman" w:cs="Times New Roman"/>
                <w:iCs/>
              </w:rPr>
            </w:pPr>
          </w:p>
          <w:p w:rsidRPr="008C4EEC" w:rsidR="00091894" w:rsidP="00091894" w:rsidRDefault="00091894" w14:paraId="309436AB" w14:textId="2D51CA68">
            <w:pPr>
              <w:tabs>
                <w:tab w:val="left" w:pos="598"/>
              </w:tabs>
              <w:spacing w:after="0" w:line="240" w:lineRule="auto"/>
              <w:ind w:firstLine="567"/>
              <w:jc w:val="both"/>
              <w:rPr>
                <w:rFonts w:ascii="Times New Roman" w:hAnsi="Times New Roman" w:cs="Times New Roman"/>
                <w:i/>
                <w:u w:val="single"/>
              </w:rPr>
            </w:pPr>
            <w:r w:rsidRPr="008C4EEC">
              <w:rPr>
                <w:rFonts w:ascii="Times New Roman" w:hAnsi="Times New Roman" w:cs="Times New Roman"/>
                <w:i/>
                <w:u w:val="single"/>
              </w:rPr>
              <w:t xml:space="preserve">Priežastis </w:t>
            </w:r>
            <w:r w:rsidRPr="00091894">
              <w:rPr>
                <w:rFonts w:ascii="Times New Roman" w:hAnsi="Times New Roman" w:cs="Times New Roman"/>
                <w:i/>
                <w:u w:val="single"/>
              </w:rPr>
              <w:t>4.6.2.1.3. Nevyksta visų suinteresuotų pusių dialogas</w:t>
            </w:r>
          </w:p>
          <w:p w:rsidRPr="00D214D4" w:rsidR="00F33274" w:rsidP="00F33274" w:rsidRDefault="00F33274" w14:paraId="5F15158B"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Nekilnojamojo kultūros paveldo objektų valdytojų pagrindinis tikslas – pelningas objektų aktualizavimas, todėl paveldo objektų savininkai planuojant tvarkybą ir veiklas dažnai į šiuos procesus vengia įtraukti vietos bendruomenes (jas mato kaip pernelyg smalsias ar net pavojingas ir, siekdami išvengti konfliktų, galinčių sustabdyti ar atidėti planus, visuose tvarkybos ir aktualizavimo etapuose stengiasi veikti be viešumo). Tačiau dialogas gali duoti pridėtinę vertę tiek idėjų prasme, tiek kuriant paslaugas ir pasitelkiant vietos išteklius. Sėkmingo Lietuvos dvarų aktualizavimo pavyzdžiai (Abromiškių dvaras, Palangos vilos, Liubavo dvaras) parodo, kad bendruomenė prisideda prie objekto ir jo aplinkos priežiūros bei apsaugos, tuo pačiu gaudama nematerialią naudą – buvimo visuomenei svarbios srities dalimi jausmą.</w:t>
            </w:r>
          </w:p>
          <w:p w:rsidR="00F33274" w:rsidP="00F33274" w:rsidRDefault="00F33274" w14:paraId="46E85242"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Nekilnojamojo kultūros paveldo apsaugos institucijos vis dar veikia vadovaudamosi kontrolės ir griežtos priežiūros principais, bet neužtikrina kokybiško konsultavimo ir plačiai prieinamos praktinių sprendimų metodinės pagalbos. Užmegztas nekilnojamojo kultūros paveldo objektų valdytojų ir nekilnojamojo kultūros paveldo apsaugos specialistų dialogas sudarytų sąlygas savalaikei ir tinkamai objektų priežiūrai, taip mažindamas ir objekto tvarkymui reikalingų lėšų poreikį. Taip pat turi būti užtikrinta galimybė gauti reikiamą ekspertinę pagalbą iš atsakingų specialistų savivaldybėse.</w:t>
            </w:r>
          </w:p>
          <w:p w:rsidR="008C4EEC" w:rsidP="00091894" w:rsidRDefault="008C4EEC" w14:paraId="35CEB2FA" w14:textId="55B4E754">
            <w:pPr>
              <w:tabs>
                <w:tab w:val="left" w:pos="598"/>
              </w:tabs>
              <w:spacing w:after="0" w:line="240" w:lineRule="auto"/>
              <w:ind w:firstLine="567"/>
              <w:jc w:val="both"/>
              <w:rPr>
                <w:rFonts w:ascii="Times New Roman" w:hAnsi="Times New Roman" w:cs="Times New Roman"/>
                <w:iCs/>
              </w:rPr>
            </w:pPr>
          </w:p>
          <w:p w:rsidRPr="008C4EEC" w:rsidR="00091894" w:rsidP="00091894" w:rsidRDefault="00091894" w14:paraId="671DD3B0" w14:textId="09F357CD">
            <w:pPr>
              <w:tabs>
                <w:tab w:val="left" w:pos="598"/>
              </w:tabs>
              <w:spacing w:after="0" w:line="240" w:lineRule="auto"/>
              <w:ind w:firstLine="567"/>
              <w:jc w:val="both"/>
              <w:rPr>
                <w:rFonts w:ascii="Times New Roman" w:hAnsi="Times New Roman" w:cs="Times New Roman"/>
                <w:i/>
                <w:u w:val="single"/>
              </w:rPr>
            </w:pPr>
            <w:r w:rsidRPr="008C4EEC">
              <w:rPr>
                <w:rFonts w:ascii="Times New Roman" w:hAnsi="Times New Roman" w:cs="Times New Roman"/>
                <w:i/>
                <w:u w:val="single"/>
              </w:rPr>
              <w:t xml:space="preserve">Priežastis </w:t>
            </w:r>
            <w:r w:rsidRPr="00091894">
              <w:rPr>
                <w:rFonts w:ascii="Times New Roman" w:hAnsi="Times New Roman" w:cs="Times New Roman"/>
                <w:i/>
                <w:u w:val="single"/>
              </w:rPr>
              <w:t>4.6.2.2. Nėra subalansuotų ilgalaikių finansinių paskatų sistemos paveldo savininkams ir naudotojams investuoti į kultūros paveldo aktualizavimą</w:t>
            </w:r>
          </w:p>
          <w:p w:rsidRPr="00D214D4" w:rsidR="000B6D04" w:rsidP="000B6D04" w:rsidRDefault="000B6D04" w14:paraId="7C5BDFD9"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 xml:space="preserve">Kultūros paveldas vis dar nėra visuotinai suvokiamas kaip bendras turtas ir saugotinas išteklius, todėl jo apsauga užtikrinama tik iš dalies – pagal esamą teisinį reguliavimą ir pasiskirsčius atsakomybes tarp institucijų. Efektyvaus visuomenei reikšmingo kultūros ir tautinio paveldo aktualizavimo, derinant tradicines bei šiuolaikines, inovatyvias priemones puoselėjant nematerialiąsias kultūros vertybes, istorijų yra nedaug. Esama paskatų sistema šiuo metu yra fragmentiška ir iš esmės orientuota į reikšminga dalimi galinčius prisidėti valdytojus ir investuotojus, kurie imasi aktualizuoti kultūros paveldo objektus ir užtikrina jų prieinamumą visuomenei, tačiau negali pasinaudoti sukurtomis paramos priemonėmis. </w:t>
            </w:r>
          </w:p>
          <w:p w:rsidR="000B6D04" w:rsidP="000B6D04" w:rsidRDefault="000B6D04" w14:paraId="6BA77693" w14:textId="4CB3C72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 xml:space="preserve">KVR 2021 m. pradžioje Lietuvoje buvo įregistruoti 25 728 nekilnojamieji kultūros paveldo objektai (įskaičiuojant ir kompleksų dalis). Iš visų įregistruotų 8 210 objektų yra valstybės saugomi, 2 299 objektai yra paskelbti kultūros paminklais, iš jų 40 objektų įtraukti į Valstybinės reikšmės istorijos, archeologijos ir kultūros objektų sąrašą. </w:t>
            </w:r>
            <w:r>
              <w:rPr>
                <w:rFonts w:ascii="Times New Roman" w:hAnsi="Times New Roman" w:cs="Times New Roman"/>
                <w:iCs/>
              </w:rPr>
              <w:t>V</w:t>
            </w:r>
            <w:r w:rsidRPr="00D214D4">
              <w:rPr>
                <w:rFonts w:ascii="Times New Roman" w:hAnsi="Times New Roman" w:cs="Times New Roman"/>
                <w:iCs/>
              </w:rPr>
              <w:t xml:space="preserve">alstybės skiriamas finansavimas nėra pakankamas, kad būtų laiku sutvarkytos visos valstybės saugomos kultūros vertybės. Su šiuo metu materialaus kultūros paveldo išsaugojimui skiriamomis valstybės biudžeto lėšomis valstybės saugomų nekilnojamųjų kultūros vertybių tvarkybos procesas užtruks keletą dešimtmečių ir dalis vertybių per šį laikotarpį tiesiog sunyks. </w:t>
            </w:r>
          </w:p>
          <w:p w:rsidRPr="00D214D4" w:rsidR="00D36DD8" w:rsidP="00D36DD8" w:rsidRDefault="00D36DD8" w14:paraId="0F173F66"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 xml:space="preserve">Kultūros paveldo objektų tvarkybos poreikiai yra kasmet kelis kartus didesni, negu valstybės finansinės galimybės, todėl labai svarbu ieškoti alternatyvių finansavimo galimybių, pritraukti privačias investicijas į paveldo išsaugojimo ir aktualizavimo procesus. Kultūros ministerijos strateginio veiklos plano duomenimis, finansavimas kultūros paveldo išsaugojimui po 2008 m. krizės iš esmės nesikeičia iki šiol. Įvertinus pastarųjų metų Paveldotvarkos programos finansavimo duomenis, lėšų poreikis skirti finansavimą iš paveldotvarkos programoms pagal pateiktas paraiškas vidutiniškai būna 3–5 kartus didesnis, nei finansavimo valstybės biudžeto lėšomis galimybės.  </w:t>
            </w:r>
          </w:p>
          <w:p w:rsidRPr="00D214D4" w:rsidR="00D36DD8" w:rsidP="00D36DD8" w:rsidRDefault="00D36DD8" w14:paraId="09E7E8FA"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 xml:space="preserve">Paveldotvarkos programos atranka vykdoma atsižvelgiant į galimybę naudotojui pačiam prisidėti privačiomis lėšomis, todėl didžiosios dalies paveldo valdytojų (ypač daugiabučių namų gyventojų iš socialiai pažeidžiamų sluoksnių) galimybės patekti tarp remiamų objektų yra labai mažos, o pastatai netvarkomi (jei ir tvarkomi, tai netinkamai, dažnai savarankiškai ir pigiausiomis priemonėmis), butų savininkai neišgali jais pasirūpinti, bendrijoms lėšas sukaupti sunku. Socialiai atsakingos paveldotvarkos programos sukūrimas (būsto renovacijos programos principais, kai valstybė subsidijuoja banko palūkanas ir finansuoja arba kompensuoja tam tikrą procentinę dalį tvarkybos darbų) leistų išsaugoti kultūros paveldo objektus ir paskatintų daugiabučių gyvenamųjų namų gyventojus investuoti privačias lėšas į jų tvarkybą. </w:t>
            </w:r>
            <w:r w:rsidRPr="00D214D4">
              <w:rPr>
                <w:rFonts w:ascii="Times New Roman" w:hAnsi="Times New Roman" w:cs="Times New Roman"/>
                <w:iCs/>
              </w:rPr>
              <w:lastRenderedPageBreak/>
              <w:t>Būtų plėtojamos paskatos privačių kultūros paveldo objektų savininkams rinktis tvarius ir paveldą tausojančius sprendimus.</w:t>
            </w:r>
          </w:p>
          <w:p w:rsidRPr="00D214D4" w:rsidR="00D36DD8" w:rsidP="00D36DD8" w:rsidRDefault="00D36DD8" w14:paraId="020A94E2" w14:textId="134621A4">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Minėtame Nekilnojamojo kultūros paveldo apsaugos (tvarkybos) paskatų sistemos vertinimo tyrime pažymėta, kad siekiant spręsti nekilnojamojo paveldo objektų tvarkybai reikalingų lėšų akumuliavimo problemą, rekomenduojama taikyti finansines paskatas objektų savininkams (valdytojams): lengvatines paskolas, dalinį tvarkybos darbų finansavimą iš valstybės biudžeto, dalinį tvarkybos darbų išlaidų kompensavimą iš valstybės biudžeto, vertingųjų savybių nustatymo išlaidų kompensavimą, šiems objektams skirti prioritetą paskirstant valstybės biudžeto ir (ar) ES struktūrinės paramos fondų lėšomis įgyvendinamų programų finansavimą, o taip pat nekilnojamojo turto ir žemės mokesčio lengvatas. Siūlomos finansinės paskatos paveldo objektų savininkams (valdytojams) padėtų sukaupti objekto tvarkybai reikalingus finansinius išteklius, sumažintų tvarkybos darbų finansinę naštą ir, tikėtina, leistų pagreitinti tvarkybos procesus (ESTEP tyrimas</w:t>
            </w:r>
            <w:r w:rsidR="00C81328">
              <w:rPr>
                <w:rStyle w:val="FootnoteReference"/>
                <w:rFonts w:ascii="Times New Roman" w:hAnsi="Times New Roman" w:cs="Times New Roman"/>
                <w:iCs/>
              </w:rPr>
              <w:footnoteReference w:id="2"/>
            </w:r>
            <w:r w:rsidRPr="00D214D4">
              <w:rPr>
                <w:rFonts w:ascii="Times New Roman" w:hAnsi="Times New Roman" w:cs="Times New Roman"/>
                <w:iCs/>
              </w:rPr>
              <w:t>).</w:t>
            </w:r>
          </w:p>
          <w:p w:rsidRPr="00063675" w:rsidR="00D36DD8" w:rsidP="389E226C" w:rsidRDefault="29652E09" w14:paraId="39BB853A" w14:textId="77777777">
            <w:pPr>
              <w:tabs>
                <w:tab w:val="left" w:pos="598"/>
              </w:tabs>
              <w:spacing w:after="0" w:line="240" w:lineRule="auto"/>
              <w:ind w:firstLine="567"/>
              <w:jc w:val="both"/>
              <w:rPr>
                <w:rFonts w:ascii="Times New Roman" w:hAnsi="Times New Roman" w:cs="Times New Roman"/>
                <w:highlight w:val="yellow"/>
              </w:rPr>
            </w:pPr>
            <w:r w:rsidRPr="389E226C">
              <w:rPr>
                <w:rFonts w:ascii="Times New Roman" w:hAnsi="Times New Roman" w:cs="Times New Roman"/>
              </w:rPr>
              <w:t xml:space="preserve">2014–2020 m. ES investicijų lėšomis buvo įgyvendinama priemonė – Kultūros paveldo fondas (toliau – KPF), kurio strateginis tikslas – skatinti investicijas į kultūros paveldo objektus, siekiant pritaikyti juos visuomenės poreikiams, išsaugoti bei atskleisti vertingąsias paveldo objektų savybes, pritaikyti juos įvairioms reikmėms, padidinti Lietuvos gyventojų susidomėjimą kultūros paveldu, taip pat pagerinti Lietuvos kaip patrauklios turizmui šalies įvaizdį Lietuvos ir užsienio šalių rinkose. Pagal šią priemonę bankas suteikia paskolą, kuri turi būti grąžinama per 15 metų. </w:t>
            </w:r>
            <w:r w:rsidRPr="000E305A">
              <w:rPr>
                <w:rFonts w:ascii="Times New Roman" w:hAnsi="Times New Roman" w:cs="Times New Roman"/>
              </w:rPr>
              <w:t xml:space="preserve">Tačiau, kaip rodo nacionalinės plėtros įstaigos VIPA metinė ataskaita, su finansiniu tarpininku buvo pasirašytos tik penkios sutartys. Šios priemonės įgyvendinimo patirtis parodė, kad kultūros paveldo objektų valdytojai neturi pakankamų prašomų finansinio </w:t>
            </w:r>
            <w:r w:rsidRPr="00D34EE0">
              <w:rPr>
                <w:rFonts w:ascii="Times New Roman" w:hAnsi="Times New Roman" w:cs="Times New Roman"/>
              </w:rPr>
              <w:t>tarpininko paskolos grąžinimo užtikrinimo priemonių. Bankas, vertindamas paveldo objektų valdytojų finansines galimybes grąžinti paskolą, objektus vertina kaip verslo paskolas, o įkeičiamų objektų rinkos vertė nepadengia prašomų užtikrinimo priemonių lygio. Dėl šios priežasties neretai prašomi kultūros paveldo objektų valdytojų asmeniniai laidavimai.</w:t>
            </w:r>
          </w:p>
          <w:p w:rsidRPr="00091894" w:rsidR="008C4EEC" w:rsidP="00091894" w:rsidRDefault="008C4EEC" w14:paraId="70CB2908" w14:textId="77777777">
            <w:pPr>
              <w:tabs>
                <w:tab w:val="left" w:pos="598"/>
              </w:tabs>
              <w:spacing w:after="0" w:line="240" w:lineRule="auto"/>
              <w:ind w:firstLine="567"/>
              <w:jc w:val="both"/>
              <w:rPr>
                <w:rFonts w:ascii="Times New Roman" w:hAnsi="Times New Roman" w:cs="Times New Roman"/>
                <w:iCs/>
              </w:rPr>
            </w:pPr>
          </w:p>
          <w:p w:rsidRPr="008C4EEC" w:rsidR="00091894" w:rsidP="00091894" w:rsidRDefault="00091894" w14:paraId="6C23E224" w14:textId="208A30A3">
            <w:pPr>
              <w:tabs>
                <w:tab w:val="left" w:pos="598"/>
              </w:tabs>
              <w:spacing w:after="0" w:line="240" w:lineRule="auto"/>
              <w:ind w:firstLine="567"/>
              <w:jc w:val="both"/>
              <w:rPr>
                <w:rFonts w:ascii="Times New Roman" w:hAnsi="Times New Roman" w:cs="Times New Roman"/>
                <w:i/>
                <w:u w:val="single"/>
              </w:rPr>
            </w:pPr>
            <w:r w:rsidRPr="008C4EEC">
              <w:rPr>
                <w:rFonts w:ascii="Times New Roman" w:hAnsi="Times New Roman" w:cs="Times New Roman"/>
                <w:i/>
                <w:u w:val="single"/>
              </w:rPr>
              <w:t xml:space="preserve">Priežastis </w:t>
            </w:r>
            <w:r w:rsidRPr="00091894">
              <w:rPr>
                <w:rFonts w:ascii="Times New Roman" w:hAnsi="Times New Roman" w:cs="Times New Roman"/>
                <w:i/>
                <w:u w:val="single"/>
              </w:rPr>
              <w:t>4.6.2.3. Kultūros ir tautinio paveldo potencialas nėra išnaudojamas kuriant Lietuvos kultūros ir turizmo produktus</w:t>
            </w:r>
          </w:p>
          <w:p w:rsidRPr="00D214D4" w:rsidR="00551918" w:rsidP="00551918" w:rsidRDefault="00551918" w14:paraId="1D8CADA5"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 xml:space="preserve">Viena iš konkrečiai pamatuojamų kultūros sukuriamų ekonominių verčių yra susijusi su kultūrinio turizmo vystymu ir paslaugomis. Kultūros turinys, kultūros paveldo vertingosios savybės sudaro didžiąją ir esminę kiekvieno pasakojimo apie lankytinus objektus dalį ir yra viena pagrindinių priežasčių keliauti. Dėl šios priežasties kultūros paveldo išteklių turinys generuoja didžiąją dalį turizmo srauto į Lietuvą ir skatina vidaus turizmą, o taip pat palaiko nuo turizmo srautų priklausomas apgyvendinimo, maitinimo ir kitas paslaugas, skatina tvarią regionų plėtrą, kur vietinės rinkos paklausa būtų per menka verslo plėtrai. Taigi, aktualizavus kultūros paveldo objektus skatintina ieškoti būdų, kaip juos panaudoti ne tik kultūros, bet ir kitų viešųjų paslaugų teikimui, nekuriant naujos infrastruktūros, ypatingą dėmesį skiriant kultūros paveldo objektų panaudojimui su turizmu susijusių paslaugų teikimui regionuose.  </w:t>
            </w:r>
          </w:p>
          <w:p w:rsidRPr="00D214D4" w:rsidR="00551918" w:rsidP="00551918" w:rsidRDefault="00551918" w14:paraId="38EE4BBD"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Nekilnojamo kultūros paveldo objektų tvarkyboje reikalingas kompleksinis požiūris derinant investicijas su aplinkos apsaugos bei turizmo srityje įgyvendinamomis priemonėmis, visų pirma rinkodaros srityje. Kai kurių aktualizuotų ir visuomenei atvirų kultūros paveldo objektų žinomumas ir lankymas nėra pakankamas dėl per menkos arba nepatrauklios komunikacijos įvairiais būdais, informacijos užsienio kalba trūkumo. Kultūros paveldo objektuose teikiamos paslaugos turėtų būti labiau populiarinamos visų rūšių turizmo kontekste. Vietos tradicijos gali būti įprasmintos patraukliais kultūrinio turizmo produktais, leidžiančiais regionų gyventojams kurti ir plėtoti susijusius verslus. Nematerialųjį paveldą puoselėjančioms ir pristatančioms vietos bendruomenėms regionuose sunku užmegzti dialogą su siekiama pritraukti visuomene, trūksta rinkodaros žinių, sukuriant patrauklų pasakojimą apie vietos išteklius bei jį skleidžiant įvairiais kanalais. Pagalba bendruomenėms pasitelkiant profesionaliąją komunikaciją ir rinkodaros įgūdžių stiprinimas yra svarbios nematerialiojo paveldo išsaugojimo priemonės.</w:t>
            </w:r>
          </w:p>
          <w:p w:rsidRPr="00D214D4" w:rsidR="00551918" w:rsidP="00551918" w:rsidRDefault="00551918" w14:paraId="28DC5F5D"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 xml:space="preserve">Kultūros kelių vystymo Lietuvoje koncepcijoje (toliau – Koncepcija) pažymima, kad kultūros kelių projektus Lietuvoje inicijuoja valstybės, savivaldybių ir viešosios kultūros įstaigos, įvairios asociacijos, savivaldybės, tačiau dauguma iniciatyvų stokoja tvarumo. Tik keletas projektų yra tęstiniai, nuolat palaikomi ir vystomi. Kultūros keliai kaip kultūrinio turizmo vystymo priemonė yra svarbus stimulas ir galimybė išsaugoti ir ateities kartoms perduoti etniniu, istoriniu, estetiniu ar moksliniu požiūriu svarbius kultūros paveldo objektus. Koncepcijoje pažymima, kad Lietuvos kultūros taryba 2015–2018 m. periodu </w:t>
            </w:r>
            <w:r w:rsidRPr="00D214D4">
              <w:rPr>
                <w:rFonts w:ascii="Times New Roman" w:hAnsi="Times New Roman" w:cs="Times New Roman"/>
                <w:iCs/>
              </w:rPr>
              <w:lastRenderedPageBreak/>
              <w:t>yra skyrusi finansavimą šešiems projektams, kurių tikslas formuoti teminius kultūros kelius Lietuvoje. Tačiau remiamos iniciatyvos yra skirtingo pobūdžio (tyrimai, meno projektai, renginių ciklai, objektų restauravimas ir pan.), jos nelygiavertės nei geografine apimtimi, nei tematika. Nors Koncepcija patvirtinta tuomečių kultūros ir ekonomikos ir inovacijų ministrų parašais, 2019 metais esmingesnio proveržio administravimo ir reglamentavimo prasme siekiant įgalinti tvarią kultūros kelių plėtrą Lietuvoje neįvyko. Pandemija taip pat pristabdė kultūros kelių projektų įgyvendinimą.</w:t>
            </w:r>
          </w:p>
          <w:p w:rsidRPr="00276F5C" w:rsidR="008C4EEC" w:rsidP="00091894" w:rsidRDefault="008C4EEC" w14:paraId="4C423676" w14:textId="77777777">
            <w:pPr>
              <w:tabs>
                <w:tab w:val="left" w:pos="598"/>
              </w:tabs>
              <w:spacing w:after="0" w:line="240" w:lineRule="auto"/>
              <w:ind w:firstLine="567"/>
              <w:jc w:val="both"/>
              <w:rPr>
                <w:rFonts w:ascii="Times New Roman" w:hAnsi="Times New Roman" w:cs="Times New Roman"/>
                <w:iCs/>
              </w:rPr>
            </w:pPr>
          </w:p>
          <w:p w:rsidRPr="00091894" w:rsidR="00091894" w:rsidP="00091894" w:rsidRDefault="00091894" w14:paraId="71B9B297" w14:textId="55334797">
            <w:pPr>
              <w:tabs>
                <w:tab w:val="left" w:pos="598"/>
              </w:tabs>
              <w:spacing w:after="0" w:line="240" w:lineRule="auto"/>
              <w:ind w:firstLine="567"/>
              <w:jc w:val="both"/>
              <w:rPr>
                <w:rFonts w:ascii="Times New Roman" w:hAnsi="Times New Roman" w:cs="Times New Roman"/>
                <w:i/>
                <w:u w:val="single"/>
              </w:rPr>
            </w:pPr>
            <w:r w:rsidRPr="00091894">
              <w:rPr>
                <w:rFonts w:ascii="Times New Roman" w:hAnsi="Times New Roman" w:cs="Times New Roman"/>
                <w:i/>
                <w:u w:val="single"/>
              </w:rPr>
              <w:t>Priežastis 4.6.3.1. Nevykdoma nuolatinė sisteminė kultūros paveldo išteklių būklės, apsaugos ir prevencijos priemonių efektyvumo bei panaudojimo stebėsena</w:t>
            </w:r>
          </w:p>
          <w:p w:rsidRPr="00D214D4" w:rsidR="00B60699" w:rsidP="00B60699" w:rsidRDefault="00B60699" w14:paraId="424497F2"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Kilnojamųjų ir nekilnojamųjų kultūros paveldo objektų ir vietovių būklės stebėsena įgyvendinama nepakankamai rezultatyviai, kadangi teisės aktai nustato pareigą visų kultūros paveldo objektų būklę vertinti bent vieną kartą per penkerius metus. Pasitaiko atvejų, kad kai kurių objektų būklė nėra patikrinama. Kadangi KPD funkcijos sutelktos į projektų tikrinimą prieš pradedant tvarkybos darbus, departamentui trūksta resursų efektyviai visų objektų stebėsenai užtikrinti ir skirti deramą dėmesį atliktų tvarkybos darbų kontrolei.</w:t>
            </w:r>
          </w:p>
          <w:p w:rsidRPr="00D214D4" w:rsidR="00B60699" w:rsidP="00B60699" w:rsidRDefault="00B60699" w14:paraId="5C85F30F"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Nevykdoma reguliari nematerialaus kultūros paveldo sąvado vertybių gyvybingumo procesų stebėsena, renkant duomenis apie vertybių socialinių ir kultūrinių funkcijų raidą, bendruomenių įtraukties į išsaugojimo procesus, veiksnių, lemiančių vertybių kaitą, bei grėsmių studijas. Dėl neįtvirtintos stebėsenos tvarkos ir specialistų trūkumo priežiūros institucijų galimybės užtikrinti nematerialiojo paveldo stebėseną efektyviu būdu yra sumenkę. Reikalingas bendros tvarkos nustatymas nuosekliam informacijos atnaujinimui, duomenų analizei ir pokyčių bei grėsmių prognozavimui užtikrinti.</w:t>
            </w:r>
          </w:p>
          <w:p w:rsidRPr="00D214D4" w:rsidR="00CC68F4" w:rsidP="00CC68F4" w:rsidRDefault="00CC68F4" w14:paraId="18C2E235"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Tvarkybos darbus inicijuojantys investuotojai ir paveldosaugos ekspertai, kurie yra susipažinę su administruojančių nekilnojamąjį kultūros paveldą institucijų stebėsenos metu surenkama informacija, apibūdina ją kaip nepakankamai išsamią ir savalaikę. 2009 m. įsigaliojus Kilnojamųjų kultūros vertybių apsaugos įstatymui neliko institucijos, kuri būtų atsakinga už nekilnojamojo kultūros paveldo apsaugos politikos įgyvendinimo priežiūrą ir stebėseną, kaip vyksta bendradarbiavimas tarp skirtingų apsaugą užtikrinančių institucijų, ar jos veikia pagal numatytas strategijas ir gaires, bei teiktų konstruktyvius siūlymus geresnei institucijų veiklai suderinti ir matytų bendrąjį paveldosaugos sistemos paveikslą. Todėl su stebėsena susijusios problemos valstybės valdžios institucijoms, formuojančioms materialaus kultūros paveldo politiką, neleidžia tinkamai prognozuoti efektyvios valstybės politikos kultūros paveldo srityje.</w:t>
            </w:r>
          </w:p>
          <w:p w:rsidRPr="00D214D4" w:rsidR="00106783" w:rsidP="00106783" w:rsidRDefault="00106783" w14:paraId="4EF3DAAC"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Lietuva nuo 1991 m. yra UNESCO narė, 1992 m. prisijungusi prie Pasaulio kultūros ir gamtos paveldo apsaugos konvencijos. Ratifikuodama šią konvenciją Lietuva įsipareigojo siekti bendro tikslo – nustatyti, apsaugoti, išsaugoti, pristatyti ir perduoti ateities kartoms išskirtinės visuotinės vertės kultūros ir gamtos paveldą. Lietuvos visuomenė turi būti skatinama pažinti mūsų šalies kultūros paveldą, jo išteklius kaip bendro Europos kultūrinio palikimo, istorijos ir tradicijos dalį bei įvertinti jo unikalumą, glūdintį materialiajame ir nematerialiajame pavelde, etninėje kultūroje. 2004 m. Lietuva ratifikavo Nematerialaus kultūros paveldo apsaugos konvenciją, įsipareigodama skatinti bendruomenes saugoti nematerialų kultūros paveldą ir perduoti jį ateities kartoms.</w:t>
            </w:r>
          </w:p>
          <w:p w:rsidRPr="00091894" w:rsidR="00091894" w:rsidP="00091894" w:rsidRDefault="00091894" w14:paraId="08A4ABDF" w14:textId="77777777">
            <w:pPr>
              <w:tabs>
                <w:tab w:val="left" w:pos="598"/>
              </w:tabs>
              <w:spacing w:after="0" w:line="240" w:lineRule="auto"/>
              <w:ind w:firstLine="567"/>
              <w:jc w:val="both"/>
              <w:rPr>
                <w:rFonts w:ascii="Times New Roman" w:hAnsi="Times New Roman" w:cs="Times New Roman"/>
                <w:iCs/>
              </w:rPr>
            </w:pPr>
          </w:p>
          <w:p w:rsidRPr="00276F5C" w:rsidR="00091894" w:rsidP="00091894" w:rsidRDefault="00091894" w14:paraId="6D1E1AA5" w14:textId="6FEEC961">
            <w:pPr>
              <w:tabs>
                <w:tab w:val="left" w:pos="598"/>
              </w:tabs>
              <w:spacing w:after="0" w:line="240" w:lineRule="auto"/>
              <w:ind w:firstLine="567"/>
              <w:jc w:val="both"/>
              <w:rPr>
                <w:rFonts w:ascii="Times New Roman" w:hAnsi="Times New Roman" w:cs="Times New Roman"/>
                <w:i/>
                <w:u w:val="single"/>
              </w:rPr>
            </w:pPr>
            <w:r w:rsidRPr="00091894">
              <w:rPr>
                <w:rFonts w:ascii="Times New Roman" w:hAnsi="Times New Roman" w:cs="Times New Roman"/>
                <w:i/>
                <w:u w:val="single"/>
              </w:rPr>
              <w:t>Priežastis 4.6.3.2. Kultūros paveldo apskaitos ir žmogiškųjų resursų trūkumai kenkia investicinei aplinkai</w:t>
            </w:r>
          </w:p>
          <w:p w:rsidRPr="00D214D4" w:rsidR="00137BBA" w:rsidP="00137BBA" w:rsidRDefault="00137BBA" w14:paraId="1E9C86F7"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Kaip aukščiau minėta, potencialiam investuotojui nėra sudarytos pakankamos sąlygos KVR rasti reikalingą informaciją apie kultūros paveldo objektus. KVR sutvarkymas, t. y. reikalingos informacijos surinkimas ir užpildymas, susiejimas su kitais registrais bei funkcionalumo išplėtimas yra pirmaeilės svarbos uždavinys. Tik sutvarkius KVR taip, kad duomenis apie paveldą galima būtų naudoti atsakymams dėl valdymo sprendimų, galima būtų tiksliai žinoti, kokiems savininkams ir kokiems objektams paskatos kuriamos. Iki šiol nebuvo įgyvendinama ir materialaus kultūros paveldo inventorizacija, tas sukeldavo neigiamus padarinius: nekilnojamosios kultūros vertybės KVR registruojamos neatlikus atrankos. Dažnai pasitaiko, kad kultūros paveldo objektai registruojami KVR, šių objektų teritorijose suplanavus ar netgi pradėjus vykdyti statybos darbus, o tai sąlygoja finansinius investuotojų ir valstybės nuostolius, kurie kenkia investicinei aplinkai Lietuvoje. Pasitaiko atvejų, kai kultūros paveldo objektai rekonstruojami netinkamai arba net nugriaunami (Kaune Perkūno al. 11, Vilniuje kelių policijos pastatas).</w:t>
            </w:r>
          </w:p>
          <w:p w:rsidRPr="00D214D4" w:rsidR="00137BBA" w:rsidP="00137BBA" w:rsidRDefault="00137BBA" w14:paraId="70E79F7D"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 xml:space="preserve">Nekilnojamojo kultūros paveldo apsaugos įstatymo 18 straipsnio 4 dalyje numatyta, kad prieš kultūros paveldo objekto tvarkybos projektavimą ar tvarkybos metu privaloma atlikti taikomuosius mokslinius tyrimus. Tačiau perkant kultūros paveldo objektų tvarkybos darbus viešųjų pirkimų sąlygose nuvertinami tyrimai, nors jie yra esminė projekto pagrindimo dalis. Viešuosiuose pirkimuose pirmenybė teikiama mažiausiai kainai, kuri orientuojama į paprastų statybos ar remonto darbų lygmenį. Paveldo </w:t>
            </w:r>
            <w:r w:rsidRPr="00D214D4">
              <w:rPr>
                <w:rFonts w:ascii="Times New Roman" w:hAnsi="Times New Roman" w:cs="Times New Roman"/>
                <w:iCs/>
              </w:rPr>
              <w:lastRenderedPageBreak/>
              <w:t>objektų tvarkyba iš esmės prilyginama naujos statybos objektams, o konkursą laimi abejotinos kokybės ir nepakankamos profesinės kvalifikacijos projektai, tik formaliai atitinkantys reikalavimus. Viso to pasekmė – dažnu atveju nekokybiškai atlikti paveldotvarkos darbai. Be KPD ir savivaldybės paveldosaugos padalinio šiuos tyrimus gali užsakyti ir kultūros paveldo objekto valdytojai – tokiu atveju valdytojai neretai gali daryti įtaką tyrėjams, teikiantiems išvadas, kurios ne visada atitinka valdytojų lūkesčius. Bet kuriuo atveju tyrimų projekto rengėjas atsako už parengtų projektų kokybę ir atitikimą teisės aktams, rizikuodamas savo kvalifikacijos atestatu. Kompensuojami valstybės nustatyta tvarka atlikti tyrimai turėtų būti viešai publikuojami / viešinami visuomenei. Tais atvejais, kai tyrimai nėra kompensuojami, atlikti tyrimai turėtų būti registruojami, tai padėtų ateityje jų nedubliuoti ir jų pagrindu atlikti mokslinius tyrimus bei apibendrinimus.</w:t>
            </w:r>
          </w:p>
          <w:p w:rsidR="00137BBA" w:rsidP="00091894" w:rsidRDefault="00137BBA" w14:paraId="6D8053B7" w14:textId="77777777">
            <w:pPr>
              <w:tabs>
                <w:tab w:val="left" w:pos="598"/>
              </w:tabs>
              <w:spacing w:after="0" w:line="240" w:lineRule="auto"/>
              <w:ind w:firstLine="567"/>
              <w:jc w:val="both"/>
              <w:rPr>
                <w:rFonts w:ascii="Times New Roman" w:hAnsi="Times New Roman" w:cs="Times New Roman"/>
                <w:iCs/>
              </w:rPr>
            </w:pPr>
          </w:p>
          <w:p w:rsidRPr="00276F5C" w:rsidR="00091894" w:rsidP="00091894" w:rsidRDefault="00091894" w14:paraId="598A092E" w14:textId="7BFC1831">
            <w:pPr>
              <w:tabs>
                <w:tab w:val="left" w:pos="598"/>
              </w:tabs>
              <w:spacing w:after="0" w:line="240" w:lineRule="auto"/>
              <w:ind w:firstLine="567"/>
              <w:jc w:val="both"/>
              <w:rPr>
                <w:rFonts w:ascii="Times New Roman" w:hAnsi="Times New Roman" w:cs="Times New Roman"/>
                <w:i/>
                <w:u w:val="single"/>
              </w:rPr>
            </w:pPr>
            <w:r w:rsidRPr="00091894">
              <w:rPr>
                <w:rFonts w:ascii="Times New Roman" w:hAnsi="Times New Roman" w:cs="Times New Roman"/>
                <w:i/>
                <w:u w:val="single"/>
              </w:rPr>
              <w:t>Priežastis 4.6.3.3. Kultūros paveldo apsaugos reguliavimas nėra efektyviai suderintas su teritorijų planavimo, urbanistikos, architektūros, aplinkosaugos ir energetikos, švietimo ir žemės ūkio politika</w:t>
            </w:r>
          </w:p>
          <w:p w:rsidRPr="00D214D4" w:rsidR="00C42824" w:rsidP="00C42824" w:rsidRDefault="00C42824" w14:paraId="523527D9" w14:textId="6DB85378">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Egzistuoja</w:t>
            </w:r>
            <w:r>
              <w:rPr>
                <w:rFonts w:ascii="Times New Roman" w:hAnsi="Times New Roman" w:cs="Times New Roman"/>
                <w:iCs/>
              </w:rPr>
              <w:t xml:space="preserve"> teisinio </w:t>
            </w:r>
            <w:r w:rsidRPr="00D214D4">
              <w:rPr>
                <w:rFonts w:ascii="Times New Roman" w:hAnsi="Times New Roman" w:cs="Times New Roman"/>
                <w:iCs/>
              </w:rPr>
              <w:t>reglamentavimo spragos</w:t>
            </w:r>
            <w:r>
              <w:rPr>
                <w:rFonts w:ascii="Times New Roman" w:hAnsi="Times New Roman" w:cs="Times New Roman"/>
                <w:iCs/>
              </w:rPr>
              <w:t>, kurios</w:t>
            </w:r>
            <w:r w:rsidRPr="00D214D4">
              <w:rPr>
                <w:rFonts w:ascii="Times New Roman" w:hAnsi="Times New Roman" w:cs="Times New Roman"/>
                <w:iCs/>
              </w:rPr>
              <w:t xml:space="preserve"> trukd</w:t>
            </w:r>
            <w:r>
              <w:rPr>
                <w:rFonts w:ascii="Times New Roman" w:hAnsi="Times New Roman" w:cs="Times New Roman"/>
                <w:iCs/>
              </w:rPr>
              <w:t>o</w:t>
            </w:r>
            <w:r w:rsidRPr="00D214D4">
              <w:rPr>
                <w:rFonts w:ascii="Times New Roman" w:hAnsi="Times New Roman" w:cs="Times New Roman"/>
                <w:iCs/>
              </w:rPr>
              <w:t xml:space="preserve"> formuoti kultūros paveldo kaip unikalaus ištekliaus suvokimą visuomenėje. Nėra aiškiai reglamentuota ir visuomenės įtrauktis į sprendimų priėmimo procesą nematerialaus kultūros paveldo apsaugos srityje, nėra nustatyta</w:t>
            </w:r>
            <w:r w:rsidR="001D74AA">
              <w:rPr>
                <w:rFonts w:ascii="Times New Roman" w:hAnsi="Times New Roman" w:cs="Times New Roman"/>
                <w:iCs/>
              </w:rPr>
              <w:t>,</w:t>
            </w:r>
            <w:r w:rsidRPr="00D214D4">
              <w:rPr>
                <w:rFonts w:ascii="Times New Roman" w:hAnsi="Times New Roman" w:cs="Times New Roman"/>
                <w:iCs/>
              </w:rPr>
              <w:t xml:space="preserve"> kaip skatinti kultūros paveldo objektų apsaugą, naudojimą, įveiklinimą, jį integruojant į darnaus vystymosi procesus.</w:t>
            </w:r>
          </w:p>
          <w:p w:rsidR="00D214D4" w:rsidP="00E94E8B" w:rsidRDefault="00D214D4" w14:paraId="4A6BB776" w14:textId="71BBEA76">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Sukurtą materialaus kultūros paveldo ir jo apsaugos sistemos teisinį reguliavimą silpnina ir efektyviam jo įgyvendinimui trukdo kultūros paveldo apsaugą reguliuojančių teisės normų nesuderinamumas. Pagrindiniai suderinamumo trūkumai nustatyti tarp Lietuvos Respublikos nekilnojamojo kultūros paveldo apsaugos įstatymo ir Lietuvos Respublikos saugomų teritorijų įstatymo, Lietuvos Respublikos statybos ir Lietuvos Respublikos teritorijų planavimo bei Lietuvos Respublikos žemės įstatymų. Laikantis tarpusavyje nesuderintų, kultūros paveldo apsaugą reglamentuojančių teisės aktų, dažnai kyla konfliktas tarp kontroliuojančių institucijų, o taip pat ir kultūros paveldo tvarkybą inicijuojančių ir įgyvendinančių subjektų. Pastebimas Nekilnojamojo kultūros paveldo apsaugos įstatymo nuostatų perkėlimo į kitus įstatymus trūkumas, pavyzdžiui, šiame įstatyme savivaldybių paveldosaugos padaliniai ir jiems priskirtos funkcijos nurodomos, tačiau kituose įstatymuose (atitinkamose vietose) pasigendama suderinamumo, todėl sukuriama terpė interpretacijoms.</w:t>
            </w:r>
          </w:p>
          <w:p w:rsidR="00F829D5" w:rsidP="00D214D4" w:rsidRDefault="00F829D5" w14:paraId="7F1A655B" w14:textId="32AF602D">
            <w:pPr>
              <w:tabs>
                <w:tab w:val="left" w:pos="598"/>
              </w:tabs>
              <w:spacing w:after="0" w:line="240" w:lineRule="auto"/>
              <w:ind w:firstLine="567"/>
              <w:jc w:val="both"/>
              <w:rPr>
                <w:rFonts w:ascii="Times New Roman" w:hAnsi="Times New Roman" w:cs="Times New Roman"/>
                <w:iCs/>
              </w:rPr>
            </w:pPr>
          </w:p>
          <w:p w:rsidRPr="00D214D4" w:rsidR="00D214D4" w:rsidP="00D214D4" w:rsidRDefault="00D214D4" w14:paraId="2169F7DF"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II. TIKSLINĖS GRUPĖS</w:t>
            </w:r>
          </w:p>
          <w:p w:rsidRPr="00D214D4" w:rsidR="00D214D4" w:rsidP="00D214D4" w:rsidRDefault="00D214D4" w14:paraId="7956DCDB"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Priemonės tikslinei grupei priklauso šios asmenų grupės:</w:t>
            </w:r>
          </w:p>
          <w:p w:rsidRPr="00D214D4" w:rsidR="00D214D4" w:rsidP="00726825" w:rsidRDefault="00D214D4" w14:paraId="1463BC44" w14:textId="511EAC93">
            <w:pPr>
              <w:pStyle w:val="ListParagraph"/>
              <w:numPr>
                <w:ilvl w:val="0"/>
                <w:numId w:val="2"/>
              </w:numPr>
              <w:tabs>
                <w:tab w:val="left" w:pos="598"/>
              </w:tabs>
              <w:jc w:val="both"/>
              <w:rPr>
                <w:iCs/>
                <w:sz w:val="22"/>
                <w:szCs w:val="22"/>
              </w:rPr>
            </w:pPr>
            <w:r w:rsidRPr="00D214D4">
              <w:rPr>
                <w:iCs/>
                <w:sz w:val="22"/>
                <w:szCs w:val="22"/>
              </w:rPr>
              <w:t>pedagoginiai darbuotojai – 34</w:t>
            </w:r>
            <w:r w:rsidR="0056072E">
              <w:rPr>
                <w:iCs/>
                <w:sz w:val="22"/>
                <w:szCs w:val="22"/>
              </w:rPr>
              <w:t xml:space="preserve"> </w:t>
            </w:r>
            <w:r w:rsidRPr="00D214D4">
              <w:rPr>
                <w:iCs/>
                <w:sz w:val="22"/>
                <w:szCs w:val="22"/>
              </w:rPr>
              <w:t>681 asm</w:t>
            </w:r>
            <w:r w:rsidR="0056072E">
              <w:rPr>
                <w:iCs/>
                <w:sz w:val="22"/>
                <w:szCs w:val="22"/>
              </w:rPr>
              <w:t>enys</w:t>
            </w:r>
            <w:r w:rsidRPr="00D214D4">
              <w:rPr>
                <w:iCs/>
                <w:sz w:val="22"/>
                <w:szCs w:val="22"/>
              </w:rPr>
              <w:t xml:space="preserve"> 2020-2021 m.</w:t>
            </w:r>
            <w:r w:rsidR="00E94E8B">
              <w:rPr>
                <w:iCs/>
                <w:sz w:val="22"/>
                <w:szCs w:val="22"/>
              </w:rPr>
              <w:t>;</w:t>
            </w:r>
          </w:p>
          <w:p w:rsidRPr="00D214D4" w:rsidR="00D214D4" w:rsidP="00726825" w:rsidRDefault="00D214D4" w14:paraId="513A362C" w14:textId="20CF590C">
            <w:pPr>
              <w:pStyle w:val="ListParagraph"/>
              <w:numPr>
                <w:ilvl w:val="0"/>
                <w:numId w:val="2"/>
              </w:numPr>
              <w:tabs>
                <w:tab w:val="left" w:pos="598"/>
              </w:tabs>
              <w:jc w:val="both"/>
              <w:rPr>
                <w:iCs/>
                <w:sz w:val="22"/>
                <w:szCs w:val="22"/>
              </w:rPr>
            </w:pPr>
            <w:r w:rsidRPr="00D214D4">
              <w:rPr>
                <w:iCs/>
                <w:sz w:val="22"/>
                <w:szCs w:val="22"/>
              </w:rPr>
              <w:t>aktyvios bendruomenės</w:t>
            </w:r>
            <w:r w:rsidR="00FD5E2A">
              <w:rPr>
                <w:iCs/>
                <w:sz w:val="22"/>
                <w:szCs w:val="22"/>
              </w:rPr>
              <w:t xml:space="preserve"> </w:t>
            </w:r>
            <w:r w:rsidRPr="00FD5E2A" w:rsidR="00FD5E2A">
              <w:rPr>
                <w:iCs/>
                <w:sz w:val="22"/>
                <w:szCs w:val="22"/>
              </w:rPr>
              <w:t>(nematerialiojo kultūros paveldo sąvadą įtrauktų vertybių puoselėjimu užsiima 45 aktyvios bendruomenės 2021 m.)</w:t>
            </w:r>
            <w:r w:rsidR="00E94E8B">
              <w:rPr>
                <w:iCs/>
                <w:sz w:val="22"/>
                <w:szCs w:val="22"/>
              </w:rPr>
              <w:t>;</w:t>
            </w:r>
          </w:p>
          <w:p w:rsidRPr="00D214D4" w:rsidR="00D214D4" w:rsidP="00726825" w:rsidRDefault="00D214D4" w14:paraId="413D1C09" w14:textId="4D97EC70">
            <w:pPr>
              <w:pStyle w:val="ListParagraph"/>
              <w:numPr>
                <w:ilvl w:val="0"/>
                <w:numId w:val="2"/>
              </w:numPr>
              <w:tabs>
                <w:tab w:val="left" w:pos="598"/>
              </w:tabs>
              <w:jc w:val="both"/>
              <w:rPr>
                <w:iCs/>
                <w:sz w:val="22"/>
                <w:szCs w:val="22"/>
              </w:rPr>
            </w:pPr>
            <w:r w:rsidRPr="00D214D4">
              <w:rPr>
                <w:iCs/>
                <w:sz w:val="22"/>
                <w:szCs w:val="22"/>
              </w:rPr>
              <w:t>nekilnojamojo kultūros paveldo apsaugos specialistai</w:t>
            </w:r>
            <w:r w:rsidR="00E94E8B">
              <w:rPr>
                <w:iCs/>
                <w:sz w:val="22"/>
                <w:szCs w:val="22"/>
              </w:rPr>
              <w:t>;</w:t>
            </w:r>
          </w:p>
          <w:p w:rsidRPr="00D214D4" w:rsidR="00D214D4" w:rsidP="00726825" w:rsidRDefault="00D214D4" w14:paraId="60696E3E" w14:textId="58565EAD">
            <w:pPr>
              <w:pStyle w:val="ListParagraph"/>
              <w:numPr>
                <w:ilvl w:val="0"/>
                <w:numId w:val="2"/>
              </w:numPr>
              <w:tabs>
                <w:tab w:val="left" w:pos="598"/>
              </w:tabs>
              <w:jc w:val="both"/>
              <w:rPr>
                <w:iCs/>
                <w:sz w:val="22"/>
                <w:szCs w:val="22"/>
              </w:rPr>
            </w:pPr>
            <w:r w:rsidRPr="00D214D4">
              <w:rPr>
                <w:iCs/>
                <w:sz w:val="22"/>
                <w:szCs w:val="22"/>
              </w:rPr>
              <w:t>nekilnojamojo kultūros paveldo objektų valdytojai</w:t>
            </w:r>
            <w:r w:rsidR="00E94E8B">
              <w:rPr>
                <w:iCs/>
                <w:sz w:val="22"/>
                <w:szCs w:val="22"/>
              </w:rPr>
              <w:t>;</w:t>
            </w:r>
          </w:p>
          <w:p w:rsidRPr="00D214D4" w:rsidR="00D214D4" w:rsidP="00726825" w:rsidRDefault="00D214D4" w14:paraId="47B72CB8" w14:textId="047AF276">
            <w:pPr>
              <w:pStyle w:val="ListParagraph"/>
              <w:numPr>
                <w:ilvl w:val="0"/>
                <w:numId w:val="2"/>
              </w:numPr>
              <w:tabs>
                <w:tab w:val="left" w:pos="598"/>
              </w:tabs>
              <w:jc w:val="both"/>
              <w:rPr>
                <w:iCs/>
                <w:sz w:val="22"/>
                <w:szCs w:val="22"/>
              </w:rPr>
            </w:pPr>
            <w:r w:rsidRPr="00D214D4">
              <w:rPr>
                <w:iCs/>
                <w:sz w:val="22"/>
                <w:szCs w:val="22"/>
              </w:rPr>
              <w:t>viešieji ir privatūs juridiniai asmenys – kultūros paveldo objektų savininkai ir / arba valdytojai</w:t>
            </w:r>
            <w:r w:rsidR="00E94E8B">
              <w:rPr>
                <w:iCs/>
                <w:sz w:val="22"/>
                <w:szCs w:val="22"/>
              </w:rPr>
              <w:t>;</w:t>
            </w:r>
          </w:p>
          <w:p w:rsidRPr="00D214D4" w:rsidR="00D214D4" w:rsidP="00726825" w:rsidRDefault="00D214D4" w14:paraId="593B73C5" w14:textId="7BB443A6">
            <w:pPr>
              <w:pStyle w:val="ListParagraph"/>
              <w:numPr>
                <w:ilvl w:val="0"/>
                <w:numId w:val="2"/>
              </w:numPr>
              <w:tabs>
                <w:tab w:val="left" w:pos="598"/>
              </w:tabs>
              <w:jc w:val="both"/>
              <w:rPr>
                <w:iCs/>
                <w:sz w:val="22"/>
                <w:szCs w:val="22"/>
              </w:rPr>
            </w:pPr>
            <w:r w:rsidRPr="00D214D4">
              <w:rPr>
                <w:iCs/>
                <w:sz w:val="22"/>
                <w:szCs w:val="22"/>
              </w:rPr>
              <w:t>kultūros paveldo objektų lankytojai</w:t>
            </w:r>
            <w:r w:rsidR="00E94E8B">
              <w:rPr>
                <w:iCs/>
                <w:sz w:val="22"/>
                <w:szCs w:val="22"/>
              </w:rPr>
              <w:t>;</w:t>
            </w:r>
          </w:p>
          <w:p w:rsidR="00D214D4" w:rsidP="00726825" w:rsidRDefault="00D214D4" w14:paraId="58D5401B" w14:textId="4D942CA4">
            <w:pPr>
              <w:pStyle w:val="ListParagraph"/>
              <w:numPr>
                <w:ilvl w:val="0"/>
                <w:numId w:val="2"/>
              </w:numPr>
              <w:tabs>
                <w:tab w:val="left" w:pos="598"/>
              </w:tabs>
              <w:jc w:val="both"/>
              <w:rPr>
                <w:iCs/>
                <w:sz w:val="22"/>
                <w:szCs w:val="22"/>
              </w:rPr>
            </w:pPr>
            <w:r w:rsidRPr="00D214D4">
              <w:rPr>
                <w:iCs/>
                <w:sz w:val="22"/>
                <w:szCs w:val="22"/>
              </w:rPr>
              <w:t>kultūros paveldo tyrėjai, kiti Lietuvos ir užsienio kultūros paveldo apsaugos specialistai</w:t>
            </w:r>
            <w:r w:rsidR="00E94E8B">
              <w:rPr>
                <w:iCs/>
                <w:sz w:val="22"/>
                <w:szCs w:val="22"/>
              </w:rPr>
              <w:t>;</w:t>
            </w:r>
          </w:p>
          <w:p w:rsidRPr="00D214D4" w:rsidR="00AF505F" w:rsidP="00726825" w:rsidRDefault="00A37F1E" w14:paraId="641D7B39" w14:textId="3AC8FEE9">
            <w:pPr>
              <w:pStyle w:val="ListParagraph"/>
              <w:numPr>
                <w:ilvl w:val="0"/>
                <w:numId w:val="2"/>
              </w:numPr>
              <w:tabs>
                <w:tab w:val="left" w:pos="598"/>
              </w:tabs>
              <w:jc w:val="both"/>
              <w:rPr>
                <w:iCs/>
                <w:sz w:val="22"/>
                <w:szCs w:val="22"/>
              </w:rPr>
            </w:pPr>
            <w:r w:rsidRPr="00A37F1E">
              <w:rPr>
                <w:iCs/>
                <w:sz w:val="22"/>
                <w:szCs w:val="22"/>
              </w:rPr>
              <w:t>Lietuvos Respublikos gyventojai (gyventojų skaičius 2021 m. sudarė 2.795.680 asmenų, pagal Statistikos departamento duomenis)</w:t>
            </w:r>
            <w:r>
              <w:rPr>
                <w:iCs/>
                <w:sz w:val="22"/>
                <w:szCs w:val="22"/>
              </w:rPr>
              <w:t>.</w:t>
            </w:r>
          </w:p>
          <w:p w:rsidRPr="00D214D4" w:rsidR="00D214D4" w:rsidP="00D214D4" w:rsidRDefault="00D214D4" w14:paraId="0B4FB12F" w14:textId="77777777">
            <w:pPr>
              <w:tabs>
                <w:tab w:val="left" w:pos="598"/>
              </w:tabs>
              <w:spacing w:after="0" w:line="240" w:lineRule="auto"/>
              <w:ind w:firstLine="567"/>
              <w:jc w:val="both"/>
              <w:rPr>
                <w:rFonts w:ascii="Times New Roman" w:hAnsi="Times New Roman" w:cs="Times New Roman"/>
                <w:iCs/>
              </w:rPr>
            </w:pPr>
          </w:p>
          <w:p w:rsidRPr="00D214D4" w:rsidR="00D214D4" w:rsidP="00D214D4" w:rsidRDefault="00D214D4" w14:paraId="0B4D112C" w14:textId="77777777">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III. LAUKIAMO POKYČIO DETALIZAVIMAS</w:t>
            </w:r>
          </w:p>
          <w:p w:rsidRPr="00D214D4" w:rsidR="00D214D4" w:rsidP="00D214D4" w:rsidRDefault="00D214D4" w14:paraId="26988832" w14:textId="01A58E56">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Įgyvendinus priemonę, numatoma, kad gyventojų, lankiusių kultūros paveldo objektus Lietuvoje, dalis 2030 m. sudarys 68 %</w:t>
            </w:r>
            <w:r w:rsidR="00234866">
              <w:rPr>
                <w:rFonts w:ascii="Times New Roman" w:hAnsi="Times New Roman" w:cs="Times New Roman"/>
                <w:iCs/>
              </w:rPr>
              <w:t xml:space="preserve"> </w:t>
            </w:r>
            <w:r w:rsidRPr="00234866" w:rsidR="00234866">
              <w:rPr>
                <w:rFonts w:ascii="Times New Roman" w:hAnsi="Times New Roman" w:cs="Times New Roman"/>
                <w:iCs/>
              </w:rPr>
              <w:t>(</w:t>
            </w:r>
            <w:r w:rsidR="00234866">
              <w:rPr>
                <w:rFonts w:ascii="Times New Roman" w:hAnsi="Times New Roman" w:cs="Times New Roman"/>
                <w:iCs/>
              </w:rPr>
              <w:t>2020</w:t>
            </w:r>
            <w:r w:rsidRPr="00234866" w:rsidR="00234866">
              <w:rPr>
                <w:rFonts w:ascii="Times New Roman" w:hAnsi="Times New Roman" w:cs="Times New Roman"/>
                <w:iCs/>
              </w:rPr>
              <w:t xml:space="preserve"> m.</w:t>
            </w:r>
            <w:r w:rsidR="00234866">
              <w:rPr>
                <w:rFonts w:ascii="Times New Roman" w:hAnsi="Times New Roman" w:cs="Times New Roman"/>
                <w:iCs/>
              </w:rPr>
              <w:t xml:space="preserve"> šis rodiklis sudarė </w:t>
            </w:r>
            <w:r w:rsidRPr="00234866" w:rsidR="00234866">
              <w:rPr>
                <w:rFonts w:ascii="Times New Roman" w:hAnsi="Times New Roman" w:cs="Times New Roman"/>
                <w:iCs/>
              </w:rPr>
              <w:t>58</w:t>
            </w:r>
            <w:r w:rsidR="00234866">
              <w:rPr>
                <w:rFonts w:ascii="Times New Roman" w:hAnsi="Times New Roman" w:cs="Times New Roman"/>
                <w:iCs/>
              </w:rPr>
              <w:t xml:space="preserve"> </w:t>
            </w:r>
            <w:r w:rsidRPr="00234866" w:rsidR="00234866">
              <w:rPr>
                <w:rFonts w:ascii="Times New Roman" w:hAnsi="Times New Roman" w:cs="Times New Roman"/>
                <w:iCs/>
              </w:rPr>
              <w:t>%)</w:t>
            </w:r>
            <w:r w:rsidRPr="00D214D4">
              <w:rPr>
                <w:rFonts w:ascii="Times New Roman" w:hAnsi="Times New Roman" w:cs="Times New Roman"/>
                <w:iCs/>
              </w:rPr>
              <w:t>, padidės gyventojų pasitenkinimas kultūros paveldo apsaugos paslaugų kokybe, taip pat padidės paramą gavusių kultūros ir turizmo objektų lankytojų skaičius.</w:t>
            </w:r>
          </w:p>
          <w:p w:rsidR="00D214D4" w:rsidP="00E94E8B" w:rsidRDefault="00D214D4" w14:paraId="58471C8F" w14:textId="2BD7EC8E">
            <w:pPr>
              <w:tabs>
                <w:tab w:val="left" w:pos="598"/>
              </w:tabs>
              <w:spacing w:after="0" w:line="240" w:lineRule="auto"/>
              <w:ind w:firstLine="567"/>
              <w:jc w:val="both"/>
              <w:rPr>
                <w:rFonts w:ascii="Times New Roman" w:hAnsi="Times New Roman" w:cs="Times New Roman"/>
                <w:iCs/>
              </w:rPr>
            </w:pPr>
            <w:r w:rsidRPr="00D214D4">
              <w:rPr>
                <w:rFonts w:ascii="Times New Roman" w:hAnsi="Times New Roman" w:cs="Times New Roman"/>
                <w:iCs/>
              </w:rPr>
              <w:t>Žemiau pateikiamos identifikuotų problemos priežasčių sąsajos su galimomis veiklomis bei siekiamu poveikiu.</w:t>
            </w:r>
          </w:p>
          <w:p w:rsidR="00232813" w:rsidP="00E94E8B" w:rsidRDefault="00232813" w14:paraId="159ACA9F" w14:textId="6E5BF0BA">
            <w:pPr>
              <w:tabs>
                <w:tab w:val="left" w:pos="598"/>
              </w:tabs>
              <w:spacing w:after="0" w:line="240" w:lineRule="auto"/>
              <w:ind w:firstLine="567"/>
              <w:jc w:val="both"/>
              <w:rPr>
                <w:rFonts w:ascii="Times New Roman" w:hAnsi="Times New Roman" w:cs="Times New Roman"/>
                <w:iCs/>
              </w:rPr>
            </w:pPr>
          </w:p>
          <w:p w:rsidR="00232813" w:rsidP="00E94E8B" w:rsidRDefault="00232813" w14:paraId="582F0DE6" w14:textId="203513FD">
            <w:pPr>
              <w:tabs>
                <w:tab w:val="left" w:pos="598"/>
              </w:tabs>
              <w:spacing w:after="0" w:line="240" w:lineRule="auto"/>
              <w:ind w:firstLine="567"/>
              <w:jc w:val="both"/>
              <w:rPr>
                <w:rFonts w:ascii="Times New Roman" w:hAnsi="Times New Roman" w:cs="Times New Roman"/>
                <w:iCs/>
              </w:rPr>
            </w:pPr>
          </w:p>
          <w:p w:rsidR="00232813" w:rsidP="00E94E8B" w:rsidRDefault="00232813" w14:paraId="2F4C85D0" w14:textId="25B6392E">
            <w:pPr>
              <w:tabs>
                <w:tab w:val="left" w:pos="598"/>
              </w:tabs>
              <w:spacing w:after="0" w:line="240" w:lineRule="auto"/>
              <w:ind w:firstLine="567"/>
              <w:jc w:val="both"/>
              <w:rPr>
                <w:rFonts w:ascii="Times New Roman" w:hAnsi="Times New Roman" w:cs="Times New Roman"/>
                <w:iCs/>
              </w:rPr>
            </w:pPr>
          </w:p>
          <w:p w:rsidR="00232813" w:rsidP="00E94E8B" w:rsidRDefault="00232813" w14:paraId="5ABC7187" w14:textId="0A5C1D64">
            <w:pPr>
              <w:tabs>
                <w:tab w:val="left" w:pos="598"/>
              </w:tabs>
              <w:spacing w:after="0" w:line="240" w:lineRule="auto"/>
              <w:ind w:firstLine="567"/>
              <w:jc w:val="both"/>
              <w:rPr>
                <w:rFonts w:ascii="Times New Roman" w:hAnsi="Times New Roman" w:cs="Times New Roman"/>
                <w:iCs/>
              </w:rPr>
            </w:pPr>
          </w:p>
          <w:p w:rsidR="00232813" w:rsidP="00E94E8B" w:rsidRDefault="00232813" w14:paraId="0AE03489" w14:textId="564C2FE1">
            <w:pPr>
              <w:tabs>
                <w:tab w:val="left" w:pos="598"/>
              </w:tabs>
              <w:spacing w:after="0" w:line="240" w:lineRule="auto"/>
              <w:ind w:firstLine="567"/>
              <w:jc w:val="both"/>
              <w:rPr>
                <w:rFonts w:ascii="Times New Roman" w:hAnsi="Times New Roman" w:cs="Times New Roman"/>
                <w:iCs/>
              </w:rPr>
            </w:pPr>
          </w:p>
          <w:p w:rsidR="00232813" w:rsidP="00E94E8B" w:rsidRDefault="00232813" w14:paraId="43D5A8D9" w14:textId="76BB6C10">
            <w:pPr>
              <w:tabs>
                <w:tab w:val="left" w:pos="598"/>
              </w:tabs>
              <w:spacing w:after="0" w:line="240" w:lineRule="auto"/>
              <w:ind w:firstLine="567"/>
              <w:jc w:val="both"/>
              <w:rPr>
                <w:rFonts w:ascii="Times New Roman" w:hAnsi="Times New Roman" w:cs="Times New Roman"/>
                <w:iCs/>
              </w:rPr>
            </w:pPr>
          </w:p>
          <w:p w:rsidRPr="00D214D4" w:rsidR="00232813" w:rsidP="00E94E8B" w:rsidRDefault="00232813" w14:paraId="0F2D9CD9" w14:textId="77777777">
            <w:pPr>
              <w:tabs>
                <w:tab w:val="left" w:pos="598"/>
              </w:tabs>
              <w:spacing w:after="0" w:line="240" w:lineRule="auto"/>
              <w:ind w:firstLine="567"/>
              <w:jc w:val="both"/>
              <w:rPr>
                <w:rFonts w:ascii="Times New Roman" w:hAnsi="Times New Roman" w:cs="Times New Roman"/>
                <w:iCs/>
              </w:rPr>
            </w:pPr>
          </w:p>
          <w:p w:rsidRPr="00D214D4" w:rsidR="00D214D4" w:rsidP="00D214D4" w:rsidRDefault="00D214D4" w14:paraId="00CC982F" w14:textId="77777777">
            <w:pPr>
              <w:tabs>
                <w:tab w:val="left" w:pos="598"/>
              </w:tabs>
              <w:spacing w:after="0" w:line="240" w:lineRule="auto"/>
              <w:ind w:firstLine="567"/>
              <w:jc w:val="both"/>
              <w:rPr>
                <w:rFonts w:ascii="Times New Roman" w:hAnsi="Times New Roman" w:cs="Times New Roman"/>
                <w:bCs/>
              </w:rPr>
            </w:pPr>
          </w:p>
          <w:p w:rsidRPr="00D214D4" w:rsidR="00D214D4" w:rsidP="00D214D4" w:rsidRDefault="00D214D4" w14:paraId="43F6F221" w14:textId="77777777">
            <w:pPr>
              <w:tabs>
                <w:tab w:val="left" w:pos="598"/>
              </w:tabs>
              <w:spacing w:after="0" w:line="240" w:lineRule="auto"/>
              <w:ind w:firstLine="567"/>
              <w:jc w:val="both"/>
              <w:rPr>
                <w:rFonts w:ascii="Times New Roman" w:hAnsi="Times New Roman" w:cs="Times New Roman"/>
                <w:bCs/>
              </w:rPr>
            </w:pPr>
            <w:r w:rsidRPr="00D214D4">
              <w:rPr>
                <w:rFonts w:ascii="Times New Roman" w:hAnsi="Times New Roman" w:cs="Times New Roman"/>
                <w:bCs/>
              </w:rPr>
              <w:lastRenderedPageBreak/>
              <w:t>Paveikslas. Problemos priežasčių, veiklų ir rodiklių sąsajos</w:t>
            </w:r>
          </w:p>
          <w:p w:rsidR="00D214D4" w:rsidP="00D214D4" w:rsidRDefault="00D214D4" w14:paraId="73B3B886" w14:textId="0EA9F842">
            <w:pPr>
              <w:tabs>
                <w:tab w:val="left" w:pos="598"/>
              </w:tabs>
              <w:spacing w:after="0" w:line="240" w:lineRule="auto"/>
              <w:jc w:val="center"/>
              <w:rPr>
                <w:rFonts w:ascii="Times New Roman" w:hAnsi="Times New Roman" w:cs="Times New Roman"/>
                <w:bCs/>
                <w:iCs/>
              </w:rPr>
            </w:pPr>
          </w:p>
          <w:p w:rsidRPr="00D214D4" w:rsidR="00F83B19" w:rsidP="00D214D4" w:rsidRDefault="00F83B19" w14:paraId="29A5AEDB" w14:textId="26114BF6">
            <w:pPr>
              <w:tabs>
                <w:tab w:val="left" w:pos="598"/>
              </w:tabs>
              <w:spacing w:after="0" w:line="240" w:lineRule="auto"/>
              <w:jc w:val="center"/>
              <w:rPr>
                <w:rFonts w:ascii="Times New Roman" w:hAnsi="Times New Roman" w:cs="Times New Roman"/>
                <w:bCs/>
                <w:iCs/>
              </w:rPr>
            </w:pPr>
            <w:r>
              <w:rPr>
                <w:rFonts w:ascii="Times New Roman" w:hAnsi="Times New Roman" w:cs="Times New Roman"/>
                <w:bCs/>
                <w:iCs/>
                <w:noProof/>
              </w:rPr>
              <w:drawing>
                <wp:inline distT="0" distB="0" distL="0" distR="0" wp14:anchorId="67E110C7" wp14:editId="6E03F643">
                  <wp:extent cx="5710621" cy="3463626"/>
                  <wp:effectExtent l="0" t="0" r="4445" b="381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3641" cy="3471523"/>
                          </a:xfrm>
                          <a:prstGeom prst="rect">
                            <a:avLst/>
                          </a:prstGeom>
                          <a:noFill/>
                        </pic:spPr>
                      </pic:pic>
                    </a:graphicData>
                  </a:graphic>
                </wp:inline>
              </w:drawing>
            </w:r>
          </w:p>
          <w:p w:rsidR="00232813" w:rsidP="00D214D4" w:rsidRDefault="00232813" w14:paraId="2D4CEB4D" w14:textId="77777777">
            <w:pPr>
              <w:tabs>
                <w:tab w:val="left" w:pos="598"/>
              </w:tabs>
              <w:spacing w:after="0" w:line="240" w:lineRule="auto"/>
              <w:jc w:val="both"/>
              <w:rPr>
                <w:rFonts w:ascii="Times New Roman" w:hAnsi="Times New Roman" w:cs="Times New Roman"/>
                <w:i/>
                <w:sz w:val="20"/>
              </w:rPr>
            </w:pPr>
          </w:p>
          <w:p w:rsidRPr="00232813" w:rsidR="00A415CF" w:rsidP="00D214D4" w:rsidRDefault="00D214D4" w14:paraId="33969961" w14:textId="63E6EE32">
            <w:pPr>
              <w:tabs>
                <w:tab w:val="left" w:pos="598"/>
              </w:tabs>
              <w:spacing w:after="0" w:line="240" w:lineRule="auto"/>
              <w:jc w:val="both"/>
              <w:rPr>
                <w:rFonts w:ascii="Times New Roman" w:hAnsi="Times New Roman" w:eastAsia="Times New Roman" w:cs="Times New Roman"/>
                <w:i/>
                <w:sz w:val="20"/>
              </w:rPr>
            </w:pPr>
            <w:r w:rsidRPr="00232813">
              <w:rPr>
                <w:rFonts w:ascii="Times New Roman" w:hAnsi="Times New Roman" w:cs="Times New Roman"/>
                <w:i/>
                <w:sz w:val="18"/>
                <w:szCs w:val="20"/>
              </w:rPr>
              <w:t>Duomenų šaltinis: sudaryta autorių.</w:t>
            </w:r>
          </w:p>
          <w:p w:rsidRPr="002607ED" w:rsidR="004C41B8" w:rsidP="003F3BCD" w:rsidRDefault="004C41B8" w14:paraId="0E278536" w14:textId="4E248036">
            <w:pPr>
              <w:tabs>
                <w:tab w:val="left" w:pos="598"/>
              </w:tabs>
              <w:spacing w:after="80" w:line="240" w:lineRule="auto"/>
              <w:ind w:firstLine="567"/>
              <w:jc w:val="both"/>
              <w:rPr>
                <w:rFonts w:ascii="Times New Roman" w:hAnsi="Times New Roman" w:eastAsia="Times New Roman" w:cs="Times New Roman"/>
                <w:i/>
                <w:szCs w:val="24"/>
              </w:rPr>
            </w:pPr>
          </w:p>
        </w:tc>
      </w:tr>
    </w:tbl>
    <w:p w:rsidRPr="002607ED" w:rsidR="004C41B8" w:rsidP="00CF36C8" w:rsidRDefault="004C41B8" w14:paraId="0BF8C1E7" w14:textId="77777777"/>
    <w:tbl>
      <w:tblPr>
        <w:tblStyle w:val="TableGrid"/>
        <w:tblpPr w:leftFromText="180" w:rightFromText="180" w:vertAnchor="text" w:horzAnchor="margin" w:tblpY="123"/>
        <w:tblW w:w="0" w:type="auto"/>
        <w:tblLook w:val="04A0" w:firstRow="1" w:lastRow="0" w:firstColumn="1" w:lastColumn="0" w:noHBand="0" w:noVBand="1"/>
      </w:tblPr>
      <w:tblGrid>
        <w:gridCol w:w="9628"/>
      </w:tblGrid>
      <w:tr w:rsidRPr="002607ED" w:rsidR="002607ED" w:rsidTr="00F52FED" w14:paraId="015C0675" w14:textId="77777777">
        <w:tc>
          <w:tcPr>
            <w:tcW w:w="9628" w:type="dxa"/>
            <w:shd w:val="clear" w:color="auto" w:fill="DBE5F1" w:themeFill="accent1" w:themeFillTint="33"/>
          </w:tcPr>
          <w:p w:rsidR="00815EC4" w:rsidP="00815EC4" w:rsidRDefault="00815EC4" w14:paraId="61338372" w14:textId="77777777">
            <w:pPr>
              <w:keepNext/>
              <w:keepLines/>
              <w:spacing w:after="0" w:line="240" w:lineRule="auto"/>
              <w:jc w:val="center"/>
              <w:outlineLvl w:val="2"/>
              <w:rPr>
                <w:rFonts w:ascii="Times New Roman" w:hAnsi="Times New Roman" w:cs="Times New Roman" w:eastAsiaTheme="majorEastAsia"/>
                <w:b/>
                <w:bCs/>
                <w:szCs w:val="24"/>
              </w:rPr>
            </w:pPr>
            <w:r>
              <w:rPr>
                <w:rFonts w:ascii="Times New Roman" w:hAnsi="Times New Roman" w:cs="Times New Roman" w:eastAsiaTheme="majorEastAsia"/>
                <w:b/>
                <w:bCs/>
                <w:szCs w:val="24"/>
              </w:rPr>
              <w:t>ANTRASIS SKIRSNIS</w:t>
            </w:r>
          </w:p>
          <w:p w:rsidRPr="00815EC4" w:rsidR="004C41B8" w:rsidP="00815EC4" w:rsidRDefault="00745DB5" w14:paraId="1046A607" w14:textId="77777777">
            <w:pPr>
              <w:keepNext/>
              <w:keepLines/>
              <w:spacing w:after="0" w:line="240" w:lineRule="auto"/>
              <w:jc w:val="center"/>
              <w:outlineLvl w:val="2"/>
              <w:rPr>
                <w:rFonts w:ascii="Times New Roman" w:hAnsi="Times New Roman" w:cs="Times New Roman" w:eastAsiaTheme="majorEastAsia"/>
                <w:b/>
                <w:bCs/>
                <w:caps/>
                <w:szCs w:val="24"/>
              </w:rPr>
            </w:pPr>
            <w:r>
              <w:rPr>
                <w:rFonts w:ascii="Times New Roman" w:hAnsi="Times New Roman" w:cs="Times New Roman" w:eastAsiaTheme="majorEastAsia"/>
                <w:b/>
                <w:bCs/>
                <w:caps/>
                <w:szCs w:val="24"/>
              </w:rPr>
              <w:t xml:space="preserve">PLĖTROS PROGRAMOS PAŽANGOS PRIEMONĖS </w:t>
            </w:r>
            <w:r w:rsidRPr="00815EC4" w:rsidR="004C41B8">
              <w:rPr>
                <w:rFonts w:ascii="Times New Roman" w:hAnsi="Times New Roman" w:cs="Times New Roman" w:eastAsiaTheme="majorEastAsia"/>
                <w:b/>
                <w:bCs/>
                <w:caps/>
                <w:szCs w:val="24"/>
              </w:rPr>
              <w:t>Įgyvendinimo teritorija ir teritoriniai skirtumai</w:t>
            </w:r>
          </w:p>
        </w:tc>
      </w:tr>
      <w:tr w:rsidRPr="002607ED" w:rsidR="002607ED" w:rsidTr="00F52FED" w14:paraId="658297B9" w14:textId="77777777">
        <w:tc>
          <w:tcPr>
            <w:tcW w:w="9628" w:type="dxa"/>
          </w:tcPr>
          <w:p w:rsidRPr="007E270E" w:rsidR="007E270E" w:rsidP="007E270E" w:rsidRDefault="007E270E" w14:paraId="5B3383D1" w14:textId="77777777">
            <w:pPr>
              <w:tabs>
                <w:tab w:val="left" w:pos="598"/>
              </w:tabs>
              <w:spacing w:after="0" w:line="240" w:lineRule="auto"/>
              <w:ind w:firstLine="567"/>
              <w:jc w:val="both"/>
              <w:rPr>
                <w:rFonts w:ascii="Times New Roman" w:hAnsi="Times New Roman" w:eastAsia="Times New Roman" w:cs="Times New Roman"/>
                <w:iCs/>
              </w:rPr>
            </w:pPr>
            <w:r w:rsidRPr="007E270E">
              <w:rPr>
                <w:rFonts w:ascii="Times New Roman" w:hAnsi="Times New Roman" w:eastAsia="Times New Roman" w:cs="Times New Roman"/>
                <w:iCs/>
              </w:rPr>
              <w:t>I. ĮGYVENDINIMO TERITORIJA</w:t>
            </w:r>
          </w:p>
          <w:p w:rsidRPr="007E270E" w:rsidR="007E270E" w:rsidP="007E270E" w:rsidRDefault="007E270E" w14:paraId="6254BFFE" w14:textId="77777777">
            <w:pPr>
              <w:tabs>
                <w:tab w:val="left" w:pos="598"/>
              </w:tabs>
              <w:spacing w:after="0" w:line="240" w:lineRule="auto"/>
              <w:ind w:firstLine="567"/>
              <w:jc w:val="both"/>
              <w:rPr>
                <w:rFonts w:ascii="Times New Roman" w:hAnsi="Times New Roman" w:eastAsia="Times New Roman" w:cs="Times New Roman"/>
                <w:iCs/>
              </w:rPr>
            </w:pPr>
            <w:r w:rsidRPr="007E270E">
              <w:rPr>
                <w:rFonts w:ascii="Times New Roman" w:hAnsi="Times New Roman" w:eastAsia="Times New Roman" w:cs="Times New Roman"/>
                <w:iCs/>
              </w:rPr>
              <w:t>Priemonės veiklas yra numatoma įgyvendinti visoje Lietuvos Respublikos teritorijoje.</w:t>
            </w:r>
          </w:p>
          <w:p w:rsidRPr="007E270E" w:rsidR="007E270E" w:rsidP="007E270E" w:rsidRDefault="007E270E" w14:paraId="68564FA8" w14:textId="7BE94784">
            <w:pPr>
              <w:tabs>
                <w:tab w:val="left" w:pos="598"/>
              </w:tabs>
              <w:spacing w:after="0" w:line="240" w:lineRule="auto"/>
              <w:ind w:firstLine="567"/>
              <w:jc w:val="both"/>
              <w:rPr>
                <w:rFonts w:ascii="Times New Roman" w:hAnsi="Times New Roman" w:eastAsia="Times New Roman" w:cs="Times New Roman"/>
                <w:iCs/>
              </w:rPr>
            </w:pPr>
            <w:r w:rsidRPr="007E270E">
              <w:rPr>
                <w:rFonts w:ascii="Times New Roman" w:hAnsi="Times New Roman" w:eastAsia="Times New Roman" w:cs="Times New Roman"/>
                <w:iCs/>
              </w:rPr>
              <w:t xml:space="preserve">Priemonės veiklomis yra numatoma padidinti </w:t>
            </w:r>
            <w:r w:rsidRPr="007E270E">
              <w:rPr>
                <w:rFonts w:ascii="Times New Roman" w:hAnsi="Times New Roman" w:cs="Times New Roman"/>
                <w:iCs/>
              </w:rPr>
              <w:t xml:space="preserve">įveiklintų </w:t>
            </w:r>
            <w:r w:rsidRPr="007E270E">
              <w:rPr>
                <w:rFonts w:ascii="Times New Roman" w:hAnsi="Times New Roman" w:eastAsia="Times New Roman" w:cs="Times New Roman"/>
                <w:iCs/>
              </w:rPr>
              <w:t xml:space="preserve">kultūros </w:t>
            </w:r>
            <w:r w:rsidRPr="007E270E">
              <w:rPr>
                <w:rFonts w:ascii="Times New Roman" w:hAnsi="Times New Roman" w:cs="Times New Roman"/>
                <w:iCs/>
              </w:rPr>
              <w:t xml:space="preserve">paveldo objektų dalį, kartu ir jų teikiamų </w:t>
            </w:r>
            <w:r w:rsidRPr="007E270E">
              <w:rPr>
                <w:rFonts w:ascii="Times New Roman" w:hAnsi="Times New Roman" w:eastAsia="Times New Roman" w:cs="Times New Roman"/>
                <w:iCs/>
              </w:rPr>
              <w:t xml:space="preserve">paslaugų prieinamumą gyventojams, </w:t>
            </w:r>
            <w:r w:rsidRPr="007E270E">
              <w:rPr>
                <w:rFonts w:ascii="Times New Roman" w:hAnsi="Times New Roman" w:cs="Times New Roman"/>
                <w:iCs/>
              </w:rPr>
              <w:t>nepriklausomai nuo gyventojo gyvenamosios vietos</w:t>
            </w:r>
            <w:r w:rsidRPr="007E270E">
              <w:rPr>
                <w:rFonts w:ascii="Times New Roman" w:hAnsi="Times New Roman" w:eastAsia="Times New Roman" w:cs="Times New Roman"/>
                <w:iCs/>
              </w:rPr>
              <w:t>. Tikslus apibūdinimas, susietas su įgyvendinimo teritorija, yra pateikiamas, aprašant kiekvienos atskiros veiklos tikslines grupes</w:t>
            </w:r>
            <w:r w:rsidR="00CC3A9F">
              <w:rPr>
                <w:rFonts w:ascii="Times New Roman" w:hAnsi="Times New Roman" w:eastAsia="Times New Roman" w:cs="Times New Roman"/>
                <w:iCs/>
              </w:rPr>
              <w:t xml:space="preserve"> (III skyriaus „Alternatyvų analizė“ II </w:t>
            </w:r>
            <w:r w:rsidRPr="00CC3A9F" w:rsidR="00CC3A9F">
              <w:rPr>
                <w:rFonts w:ascii="Times New Roman" w:hAnsi="Times New Roman" w:eastAsia="Times New Roman" w:cs="Times New Roman"/>
                <w:iCs/>
              </w:rPr>
              <w:t>skirsnis „</w:t>
            </w:r>
            <w:r w:rsidRPr="00CC3A9F" w:rsidR="00CC3A9F">
              <w:rPr>
                <w:rFonts w:ascii="Times New Roman" w:hAnsi="Times New Roman" w:cs="Times New Roman"/>
              </w:rPr>
              <w:t xml:space="preserve"> P</w:t>
            </w:r>
            <w:r w:rsidRPr="00CC3A9F" w:rsidR="00CC3A9F">
              <w:rPr>
                <w:rFonts w:ascii="Times New Roman" w:hAnsi="Times New Roman" w:eastAsia="Times New Roman" w:cs="Times New Roman"/>
                <w:iCs/>
              </w:rPr>
              <w:t>lėtros programos pažangos priemonės įgyvendinimo alternatyvos</w:t>
            </w:r>
            <w:r w:rsidR="00CC3A9F">
              <w:rPr>
                <w:rFonts w:ascii="Times New Roman" w:hAnsi="Times New Roman" w:eastAsia="Times New Roman" w:cs="Times New Roman"/>
                <w:iCs/>
              </w:rPr>
              <w:t>“).</w:t>
            </w:r>
          </w:p>
          <w:p w:rsidRPr="007E270E" w:rsidR="007E270E" w:rsidP="007E270E" w:rsidRDefault="007E270E" w14:paraId="523ADECF" w14:textId="77777777">
            <w:pPr>
              <w:tabs>
                <w:tab w:val="left" w:pos="598"/>
              </w:tabs>
              <w:spacing w:after="0" w:line="240" w:lineRule="auto"/>
              <w:ind w:firstLine="567"/>
              <w:jc w:val="both"/>
              <w:rPr>
                <w:rFonts w:ascii="Times New Roman" w:hAnsi="Times New Roman" w:eastAsia="Times New Roman" w:cs="Times New Roman"/>
                <w:iCs/>
              </w:rPr>
            </w:pPr>
          </w:p>
          <w:p w:rsidRPr="007E270E" w:rsidR="007E270E" w:rsidP="007E270E" w:rsidRDefault="007E270E" w14:paraId="378291ED" w14:textId="77777777">
            <w:pPr>
              <w:tabs>
                <w:tab w:val="left" w:pos="598"/>
              </w:tabs>
              <w:spacing w:after="0" w:line="240" w:lineRule="auto"/>
              <w:ind w:firstLine="567"/>
              <w:jc w:val="both"/>
              <w:rPr>
                <w:rFonts w:ascii="Times New Roman" w:hAnsi="Times New Roman" w:eastAsia="Times New Roman" w:cs="Times New Roman"/>
                <w:iCs/>
              </w:rPr>
            </w:pPr>
            <w:r w:rsidRPr="007E270E">
              <w:rPr>
                <w:rFonts w:ascii="Times New Roman" w:hAnsi="Times New Roman" w:eastAsia="Times New Roman" w:cs="Times New Roman"/>
                <w:iCs/>
              </w:rPr>
              <w:t>II. TERITORINIAI SKIRTUMAI</w:t>
            </w:r>
          </w:p>
          <w:p w:rsidRPr="007E270E" w:rsidR="007E270E" w:rsidP="007E270E" w:rsidRDefault="007E270E" w14:paraId="27250C10" w14:textId="4CD26AEE">
            <w:pPr>
              <w:spacing w:after="0" w:line="240" w:lineRule="auto"/>
              <w:ind w:firstLine="567"/>
              <w:jc w:val="both"/>
              <w:rPr>
                <w:rFonts w:ascii="Times New Roman" w:hAnsi="Times New Roman" w:cs="Times New Roman"/>
                <w:iCs/>
              </w:rPr>
            </w:pPr>
            <w:r w:rsidRPr="007E270E">
              <w:rPr>
                <w:rFonts w:ascii="Times New Roman" w:hAnsi="Times New Roman" w:cs="Times New Roman"/>
                <w:iCs/>
              </w:rPr>
              <w:t>Nekilnojamojo kultūros paveldo vertybių pasiskirstymas Lietuvos Respublikos teritorijoje yra nevienodas</w:t>
            </w:r>
            <w:r w:rsidRPr="007E270E">
              <w:rPr>
                <w:rFonts w:ascii="Times New Roman" w:hAnsi="Times New Roman" w:eastAsia="Times New Roman" w:cs="Times New Roman"/>
                <w:iCs/>
              </w:rPr>
              <w:t xml:space="preserve">, todėl </w:t>
            </w:r>
            <w:r w:rsidRPr="007E270E">
              <w:rPr>
                <w:rFonts w:ascii="Times New Roman" w:hAnsi="Times New Roman" w:cs="Times New Roman"/>
                <w:iCs/>
              </w:rPr>
              <w:t>regionuose esančių kultūros paveldo objektų įveiklinimas bei aktualizavimas</w:t>
            </w:r>
            <w:r w:rsidRPr="007E270E">
              <w:rPr>
                <w:rFonts w:ascii="Times New Roman" w:hAnsi="Times New Roman" w:eastAsia="Times New Roman" w:cs="Times New Roman"/>
                <w:iCs/>
              </w:rPr>
              <w:t xml:space="preserve"> </w:t>
            </w:r>
            <w:r w:rsidR="00CC3A9F">
              <w:rPr>
                <w:rFonts w:ascii="Times New Roman" w:hAnsi="Times New Roman" w:eastAsia="Times New Roman" w:cs="Times New Roman"/>
                <w:iCs/>
              </w:rPr>
              <w:t xml:space="preserve">padidintų </w:t>
            </w:r>
            <w:r w:rsidRPr="007E270E">
              <w:rPr>
                <w:rFonts w:ascii="Times New Roman" w:hAnsi="Times New Roman" w:cs="Times New Roman"/>
                <w:iCs/>
              </w:rPr>
              <w:t>regionų patrauklumą gyvenimui bei ekonominės veiklos vystymui</w:t>
            </w:r>
            <w:r w:rsidRPr="007E270E">
              <w:rPr>
                <w:rFonts w:ascii="Times New Roman" w:hAnsi="Times New Roman" w:eastAsia="Times New Roman" w:cs="Times New Roman"/>
                <w:iCs/>
              </w:rPr>
              <w:t>.</w:t>
            </w:r>
          </w:p>
          <w:p w:rsidR="007E270E" w:rsidP="007E270E" w:rsidRDefault="007E270E" w14:paraId="534C88EB" w14:textId="0ED5D14D">
            <w:pPr>
              <w:spacing w:after="0" w:line="240" w:lineRule="auto"/>
              <w:ind w:firstLine="567"/>
              <w:jc w:val="both"/>
              <w:rPr>
                <w:rFonts w:ascii="Times New Roman" w:hAnsi="Times New Roman" w:eastAsia="Times New Roman" w:cs="Times New Roman"/>
                <w:iCs/>
              </w:rPr>
            </w:pPr>
            <w:r w:rsidRPr="007E270E">
              <w:rPr>
                <w:rFonts w:ascii="Times New Roman" w:hAnsi="Times New Roman" w:eastAsia="Times New Roman" w:cs="Times New Roman"/>
                <w:iCs/>
              </w:rPr>
              <w:t>Vykdant priemonės veiklas, negali būti pažeidžiami esami teritorijų planavimo dokumentų reikalavimai, kurie nustato teritorijų naudojimo pobūdį, tikslą arba kitus apribojimus, susijusius su ekonomine veikla (pvz., Natura2000 teritorijos, kultūros paveldo teritorijos ir kt.)</w:t>
            </w:r>
            <w:r w:rsidR="00C84A2E">
              <w:rPr>
                <w:rFonts w:ascii="Times New Roman" w:hAnsi="Times New Roman" w:eastAsia="Times New Roman" w:cs="Times New Roman"/>
                <w:iCs/>
              </w:rPr>
              <w:t>.</w:t>
            </w:r>
          </w:p>
          <w:p w:rsidR="00C84A2E" w:rsidP="007E270E" w:rsidRDefault="00C84A2E" w14:paraId="3BCB23A1" w14:textId="23CF10C2">
            <w:pPr>
              <w:spacing w:after="0" w:line="240" w:lineRule="auto"/>
              <w:ind w:firstLine="567"/>
              <w:jc w:val="both"/>
              <w:rPr>
                <w:rFonts w:ascii="Times New Roman" w:hAnsi="Times New Roman" w:cs="Times New Roman"/>
                <w:iCs/>
              </w:rPr>
            </w:pPr>
            <w:r>
              <w:rPr>
                <w:rFonts w:ascii="Times New Roman" w:hAnsi="Times New Roman" w:cs="Times New Roman"/>
                <w:iCs/>
              </w:rPr>
              <w:t>Problemos apibrėžime v</w:t>
            </w:r>
            <w:r w:rsidRPr="00C84A2E">
              <w:rPr>
                <w:rFonts w:ascii="Times New Roman" w:hAnsi="Times New Roman" w:cs="Times New Roman"/>
                <w:iCs/>
              </w:rPr>
              <w:t>artojama sąvoka „Kultūros paveldo ištekliai“ apib</w:t>
            </w:r>
            <w:r>
              <w:rPr>
                <w:rFonts w:ascii="Times New Roman" w:hAnsi="Times New Roman" w:cs="Times New Roman"/>
                <w:iCs/>
              </w:rPr>
              <w:t>ūdinti</w:t>
            </w:r>
            <w:r w:rsidRPr="00C84A2E">
              <w:rPr>
                <w:rFonts w:ascii="Times New Roman" w:hAnsi="Times New Roman" w:cs="Times New Roman"/>
                <w:iCs/>
              </w:rPr>
              <w:t xml:space="preserve"> Lietuvos Respublikos teritorijos bendrojo plano sprendinių dokumente, http://www.bendrasisplanas.lt/konkretizuotu-sprendiniu-medziaga/. Kultūros paveldo ištekliai – visos K</w:t>
            </w:r>
            <w:r w:rsidR="00E94E8B">
              <w:rPr>
                <w:rFonts w:ascii="Times New Roman" w:hAnsi="Times New Roman" w:cs="Times New Roman"/>
                <w:iCs/>
              </w:rPr>
              <w:t>VR</w:t>
            </w:r>
            <w:r w:rsidRPr="00C84A2E">
              <w:rPr>
                <w:rFonts w:ascii="Times New Roman" w:hAnsi="Times New Roman" w:cs="Times New Roman"/>
                <w:iCs/>
              </w:rPr>
              <w:t xml:space="preserve"> registruotos vertybės, suvokiamos kaip bendri kultūros paveldo resursai.</w:t>
            </w:r>
          </w:p>
          <w:p w:rsidR="00C84A2E" w:rsidP="007E270E" w:rsidRDefault="00C84A2E" w14:paraId="107FF29E" w14:textId="5FE83E22">
            <w:pPr>
              <w:spacing w:after="0" w:line="240" w:lineRule="auto"/>
              <w:ind w:firstLine="567"/>
              <w:jc w:val="both"/>
              <w:rPr>
                <w:rFonts w:ascii="Times New Roman" w:hAnsi="Times New Roman" w:cs="Times New Roman"/>
                <w:iCs/>
              </w:rPr>
            </w:pPr>
            <w:r w:rsidRPr="00C84A2E">
              <w:rPr>
                <w:rFonts w:ascii="Times New Roman" w:hAnsi="Times New Roman" w:cs="Times New Roman"/>
                <w:iCs/>
              </w:rPr>
              <w:t xml:space="preserve">Lietuva nuo 1991 m. yra UNESCO narė, 1992 m. prisijungusi prie Pasaulio kultūros ir gamtos paveldo apsaugos konvencijos. Ratifikuodama šią konvenciją Lietuva įsipareigojo siekti bendro tikslo – nustatyti, apsaugoti, išsaugoti, pristatyti ir perduoti ateities kartoms išskirtinės visuotinės vertės kultūros ir </w:t>
            </w:r>
            <w:r w:rsidRPr="00C84A2E">
              <w:rPr>
                <w:rFonts w:ascii="Times New Roman" w:hAnsi="Times New Roman" w:cs="Times New Roman"/>
                <w:iCs/>
              </w:rPr>
              <w:lastRenderedPageBreak/>
              <w:t>gamtos paveldą</w:t>
            </w:r>
            <w:r w:rsidR="00AF5FE6">
              <w:rPr>
                <w:rStyle w:val="FootnoteReference"/>
                <w:rFonts w:ascii="Times New Roman" w:hAnsi="Times New Roman" w:cs="Times New Roman"/>
                <w:iCs/>
              </w:rPr>
              <w:footnoteReference w:id="3"/>
            </w:r>
            <w:r w:rsidRPr="00C84A2E">
              <w:rPr>
                <w:rFonts w:ascii="Times New Roman" w:hAnsi="Times New Roman" w:cs="Times New Roman"/>
                <w:iCs/>
              </w:rPr>
              <w:t xml:space="preserve">. Lietuvos visuomenė turi būti skatinama pažinti mūsų šalies kultūros paveldą, jo išteklius kaip bendro Europos kultūrinio palikimo, istorijos ir tradicijos dalį bei įvertinti jo unikalumą, glūdintį materialiajame ir nematerialiajame pavelde, etninėje kultūroje. 2004 m. Lietuva ratifikavo Nematerialaus kultūros paveldo </w:t>
            </w:r>
            <w:r w:rsidRPr="00AF5FE6">
              <w:rPr>
                <w:rFonts w:ascii="Times New Roman" w:hAnsi="Times New Roman" w:cs="Times New Roman"/>
                <w:iCs/>
              </w:rPr>
              <w:t>apsaugos konvenciją, įsipareigodama skatinti bendruomenes saugoti nematerialų kultūros paveldą ir perduoti jį ateities kartoms.</w:t>
            </w:r>
          </w:p>
          <w:p w:rsidR="00983BAD" w:rsidP="008E105A" w:rsidRDefault="008E105A" w14:paraId="2F318343" w14:textId="77777777">
            <w:pPr>
              <w:spacing w:after="0" w:line="240" w:lineRule="auto"/>
              <w:ind w:firstLine="567"/>
              <w:jc w:val="both"/>
              <w:rPr>
                <w:rFonts w:ascii="Times New Roman" w:hAnsi="Times New Roman" w:cs="Times New Roman"/>
                <w:iCs/>
              </w:rPr>
            </w:pPr>
            <w:r>
              <w:rPr>
                <w:rFonts w:ascii="Times New Roman" w:hAnsi="Times New Roman" w:cs="Times New Roman"/>
                <w:iCs/>
              </w:rPr>
              <w:t>P</w:t>
            </w:r>
            <w:r w:rsidRPr="008E105A">
              <w:rPr>
                <w:rFonts w:ascii="Times New Roman" w:hAnsi="Times New Roman" w:cs="Times New Roman"/>
                <w:iCs/>
              </w:rPr>
              <w:t>ažangos priemonė</w:t>
            </w:r>
            <w:r>
              <w:rPr>
                <w:rFonts w:ascii="Times New Roman" w:hAnsi="Times New Roman" w:cs="Times New Roman"/>
                <w:iCs/>
              </w:rPr>
              <w:t>s</w:t>
            </w:r>
            <w:r w:rsidRPr="008E105A">
              <w:rPr>
                <w:rFonts w:ascii="Times New Roman" w:hAnsi="Times New Roman" w:cs="Times New Roman"/>
                <w:iCs/>
              </w:rPr>
              <w:t xml:space="preserve"> veiksmais prisidedama prie horizontaliųjų principų įgyvendinimo.</w:t>
            </w:r>
          </w:p>
          <w:p w:rsidRPr="00983BAD" w:rsidR="00983BAD" w:rsidP="00983BAD" w:rsidRDefault="00983BAD" w14:paraId="4D4504D3" w14:textId="53067BA4">
            <w:pPr>
              <w:pStyle w:val="NormalWeb"/>
              <w:shd w:val="clear" w:color="auto" w:fill="FFFFFF"/>
              <w:jc w:val="both"/>
              <w:rPr>
                <w:rFonts w:ascii="Times New Roman" w:hAnsi="Times New Roman" w:cs="Times New Roman"/>
                <w:color w:val="000000"/>
                <w:sz w:val="24"/>
                <w:szCs w:val="24"/>
              </w:rPr>
            </w:pPr>
            <w:r>
              <w:rPr>
                <w:rFonts w:ascii="Times New Roman" w:hAnsi="Times New Roman" w:cs="Times New Roman"/>
              </w:rPr>
              <w:t>Kultūros paveldas yra svarbi dedamoji siekiant darnaus vystymosi tikslų. Tvariai naudojami ir atsakingai tvarkomi kultūros paveldo objektai gali tiesiogiai prisidėti žaliosios ekonomikos skatinimo, klimato kaitos mažinimo. Kultūros paveldas yra svarbus išteklius ir veiksnys įtakojantis žmonių dvasinę gerovę, ekonominį vystymąsi; paveldo vietovės ne tik pritraukia investicijas, bet ir užtikrina ekologiškas, vietines, stabilias darbo vietas, kurios nebūtinai susijusios tik su turizmo sritimi.  Darnaus vystymosi principą taip pat numatoma realizuoti priemonės veiklomis skatinant mokslinius tyrimus, studijas, mokymų ir kultūros paveldo pažintinių renginių metu kelti sąmoningumą apie kultūros paveldo išteklių sąsają su darnaus vystymosi tikslais. </w:t>
            </w:r>
          </w:p>
          <w:p w:rsidRPr="001C182C" w:rsidR="00983BAD" w:rsidP="00983BAD" w:rsidRDefault="008E105A" w14:paraId="2C19F277" w14:textId="0B2F71CA">
            <w:pPr>
              <w:spacing w:after="0" w:line="240" w:lineRule="auto"/>
              <w:ind w:firstLine="567"/>
              <w:jc w:val="both"/>
              <w:rPr>
                <w:rFonts w:ascii="Times New Roman" w:hAnsi="Times New Roman" w:cs="Times New Roman"/>
                <w:iCs/>
              </w:rPr>
            </w:pPr>
            <w:r w:rsidRPr="008E105A">
              <w:rPr>
                <w:rFonts w:ascii="Times New Roman" w:hAnsi="Times New Roman" w:cs="Times New Roman"/>
                <w:iCs/>
              </w:rPr>
              <w:t>Lygių galimybių visiems horizontalusis principas bus įgyvendinamas siekiant atsižvelgti į asmenų su negalia, skirtingų amžiaus grupių, tautinių mažumų ir kitų grupių poreikius. Veiklose: Pažinimo įgūdžių formavimas; Pozityvios žinios apie kultūros paveldą; Dialogo, sąmoningumo, kultūrinės tolerancijos skatinimas; Kultūros paveldo aktualizavimas ir įveiklinimas ir Prevencijos projektų programa bus prisidedama prie kultūros turinio prieinamumo didinimo, siekiant mažinti atskirtį tarp išvardintų asmenų grupių ir didinti kultūros bei meno sklaidą.</w:t>
            </w:r>
          </w:p>
          <w:p w:rsidRPr="002607ED" w:rsidR="004C41B8" w:rsidP="007532AC" w:rsidRDefault="00AF5FE6" w14:paraId="44F0D0AF" w14:textId="60F9C591">
            <w:pPr>
              <w:autoSpaceDE w:val="0"/>
              <w:autoSpaceDN w:val="0"/>
              <w:adjustRightInd w:val="0"/>
              <w:spacing w:after="80" w:line="240" w:lineRule="auto"/>
              <w:ind w:firstLine="567"/>
              <w:jc w:val="both"/>
              <w:rPr>
                <w:rFonts w:ascii="Times New Roman" w:hAnsi="Times New Roman" w:eastAsia="Times New Roman" w:cs="Times New Roman"/>
                <w:i/>
                <w:szCs w:val="24"/>
              </w:rPr>
            </w:pPr>
            <w:r>
              <w:rPr>
                <w:rFonts w:ascii="Times New Roman" w:hAnsi="Times New Roman" w:eastAsia="Times New Roman" w:cs="Times New Roman"/>
                <w:iCs/>
                <w:szCs w:val="24"/>
              </w:rPr>
              <w:t>P</w:t>
            </w:r>
            <w:r w:rsidRPr="00AF5FE6">
              <w:rPr>
                <w:rFonts w:ascii="Times New Roman" w:hAnsi="Times New Roman" w:eastAsia="Times New Roman" w:cs="Times New Roman"/>
                <w:iCs/>
                <w:szCs w:val="24"/>
              </w:rPr>
              <w:t>riežas</w:t>
            </w:r>
            <w:r>
              <w:rPr>
                <w:rFonts w:ascii="Times New Roman" w:hAnsi="Times New Roman" w:eastAsia="Times New Roman" w:cs="Times New Roman"/>
                <w:iCs/>
                <w:szCs w:val="24"/>
              </w:rPr>
              <w:t>čių</w:t>
            </w:r>
            <w:r w:rsidRPr="00AF5FE6">
              <w:rPr>
                <w:rFonts w:ascii="Times New Roman" w:hAnsi="Times New Roman" w:eastAsia="Times New Roman" w:cs="Times New Roman"/>
                <w:iCs/>
                <w:szCs w:val="24"/>
              </w:rPr>
              <w:t xml:space="preserve"> problematika ir sprendiniai prisidės prie Lietuvos 2030 bendrojo plano  sprendini</w:t>
            </w:r>
            <w:r w:rsidR="001C182C">
              <w:rPr>
                <w:rFonts w:ascii="Times New Roman" w:hAnsi="Times New Roman" w:eastAsia="Times New Roman" w:cs="Times New Roman"/>
                <w:iCs/>
                <w:szCs w:val="24"/>
              </w:rPr>
              <w:t>ų</w:t>
            </w:r>
            <w:r w:rsidRPr="00AF5FE6">
              <w:rPr>
                <w:rFonts w:ascii="Times New Roman" w:hAnsi="Times New Roman" w:eastAsia="Times New Roman" w:cs="Times New Roman"/>
                <w:iCs/>
                <w:szCs w:val="24"/>
              </w:rPr>
              <w:t xml:space="preserve"> </w:t>
            </w:r>
            <w:r w:rsidRPr="001C182C" w:rsidR="001C182C">
              <w:rPr>
                <w:rFonts w:ascii="Times New Roman" w:hAnsi="Times New Roman" w:eastAsia="Times New Roman" w:cs="Times New Roman"/>
                <w:iCs/>
                <w:szCs w:val="24"/>
              </w:rPr>
              <w:t xml:space="preserve">Nr. 17.6, 173, </w:t>
            </w:r>
            <w:r w:rsidR="001C182C">
              <w:t xml:space="preserve"> </w:t>
            </w:r>
            <w:r w:rsidRPr="001C182C" w:rsidR="001C182C">
              <w:rPr>
                <w:rFonts w:ascii="Times New Roman" w:hAnsi="Times New Roman" w:eastAsia="Times New Roman" w:cs="Times New Roman"/>
                <w:iCs/>
                <w:szCs w:val="24"/>
              </w:rPr>
              <w:t xml:space="preserve">385, 387, 391, </w:t>
            </w:r>
            <w:r w:rsidR="001C182C">
              <w:rPr>
                <w:rFonts w:ascii="Times New Roman" w:hAnsi="Times New Roman" w:eastAsia="Times New Roman" w:cs="Times New Roman"/>
                <w:iCs/>
                <w:szCs w:val="24"/>
              </w:rPr>
              <w:t xml:space="preserve">401, </w:t>
            </w:r>
            <w:r w:rsidRPr="001C182C" w:rsidR="001C182C">
              <w:rPr>
                <w:rFonts w:ascii="Times New Roman" w:hAnsi="Times New Roman" w:eastAsia="Times New Roman" w:cs="Times New Roman"/>
                <w:iCs/>
                <w:szCs w:val="24"/>
              </w:rPr>
              <w:t>404, 404.1, 404.2, 404.3</w:t>
            </w:r>
            <w:r w:rsidR="001C182C">
              <w:rPr>
                <w:rFonts w:ascii="Times New Roman" w:hAnsi="Times New Roman" w:eastAsia="Times New Roman" w:cs="Times New Roman"/>
                <w:iCs/>
                <w:szCs w:val="24"/>
              </w:rPr>
              <w:t xml:space="preserve">, 404.4, </w:t>
            </w:r>
            <w:r w:rsidRPr="001C182C" w:rsidR="001C182C">
              <w:rPr>
                <w:rFonts w:ascii="Times New Roman" w:hAnsi="Times New Roman" w:eastAsia="Times New Roman" w:cs="Times New Roman"/>
                <w:iCs/>
                <w:szCs w:val="24"/>
              </w:rPr>
              <w:t>404.5</w:t>
            </w:r>
            <w:r w:rsidR="001C182C">
              <w:rPr>
                <w:rFonts w:ascii="Times New Roman" w:hAnsi="Times New Roman" w:eastAsia="Times New Roman" w:cs="Times New Roman"/>
                <w:iCs/>
                <w:szCs w:val="24"/>
              </w:rPr>
              <w:t>, 404.6</w:t>
            </w:r>
            <w:r w:rsidRPr="001C182C" w:rsidR="001C182C">
              <w:rPr>
                <w:rFonts w:ascii="Times New Roman" w:hAnsi="Times New Roman" w:eastAsia="Times New Roman" w:cs="Times New Roman"/>
                <w:iCs/>
                <w:szCs w:val="24"/>
              </w:rPr>
              <w:t xml:space="preserve"> ir 418-448</w:t>
            </w:r>
            <w:r w:rsidRPr="00AF5FE6">
              <w:rPr>
                <w:rFonts w:ascii="Times New Roman" w:hAnsi="Times New Roman" w:eastAsia="Times New Roman" w:cs="Times New Roman"/>
                <w:iCs/>
                <w:szCs w:val="24"/>
              </w:rPr>
              <w:t xml:space="preserve"> įgyvendinimo</w:t>
            </w:r>
            <w:r w:rsidR="001C182C">
              <w:rPr>
                <w:rFonts w:ascii="Times New Roman" w:hAnsi="Times New Roman" w:eastAsia="Times New Roman" w:cs="Times New Roman"/>
                <w:iCs/>
                <w:szCs w:val="24"/>
              </w:rPr>
              <w:t>.</w:t>
            </w:r>
          </w:p>
        </w:tc>
      </w:tr>
    </w:tbl>
    <w:p w:rsidRPr="002607ED" w:rsidR="004C41B8" w:rsidP="00CF36C8" w:rsidRDefault="004C41B8" w14:paraId="5E037F5A" w14:textId="77777777"/>
    <w:p w:rsidRPr="002607ED" w:rsidR="006E55EA" w:rsidP="00825DB4" w:rsidRDefault="00825DB4" w14:paraId="47399628" w14:textId="77777777">
      <w:pPr>
        <w:spacing w:after="0" w:line="240" w:lineRule="auto"/>
        <w:contextualSpacing/>
        <w:jc w:val="center"/>
        <w:rPr>
          <w:rFonts w:ascii="Times New Roman" w:hAnsi="Times New Roman" w:eastAsia="Times New Roman" w:cs="Times New Roman"/>
          <w:b/>
          <w:bCs/>
          <w:sz w:val="24"/>
          <w:szCs w:val="20"/>
        </w:rPr>
      </w:pPr>
      <w:r>
        <w:rPr>
          <w:rFonts w:ascii="Times New Roman" w:hAnsi="Times New Roman" w:eastAsia="Times New Roman" w:cs="Times New Roman"/>
          <w:b/>
          <w:bCs/>
          <w:sz w:val="24"/>
          <w:szCs w:val="20"/>
        </w:rPr>
        <w:t>I</w:t>
      </w:r>
      <w:r w:rsidRPr="002607ED" w:rsidR="006E55EA">
        <w:rPr>
          <w:rFonts w:ascii="Times New Roman" w:hAnsi="Times New Roman" w:eastAsia="Times New Roman" w:cs="Times New Roman"/>
          <w:b/>
          <w:bCs/>
          <w:sz w:val="24"/>
          <w:szCs w:val="20"/>
        </w:rPr>
        <w:t>II SKYRIUS</w:t>
      </w:r>
    </w:p>
    <w:p w:rsidR="004C41B8" w:rsidP="00825DB4" w:rsidRDefault="004C41B8" w14:paraId="07425D0B" w14:textId="77777777">
      <w:pPr>
        <w:spacing w:after="0" w:line="240" w:lineRule="auto"/>
        <w:contextualSpacing/>
        <w:jc w:val="center"/>
        <w:rPr>
          <w:rFonts w:ascii="Times New Roman" w:hAnsi="Times New Roman" w:eastAsia="Times New Roman" w:cs="Times New Roman"/>
          <w:b/>
          <w:bCs/>
          <w:sz w:val="24"/>
          <w:szCs w:val="20"/>
        </w:rPr>
      </w:pPr>
      <w:r w:rsidRPr="002607ED">
        <w:rPr>
          <w:rFonts w:ascii="Times New Roman" w:hAnsi="Times New Roman" w:eastAsia="Times New Roman" w:cs="Times New Roman"/>
          <w:b/>
          <w:bCs/>
          <w:sz w:val="24"/>
          <w:szCs w:val="20"/>
        </w:rPr>
        <w:t>ALTERNATYVŲ ANALIZĖ</w:t>
      </w:r>
    </w:p>
    <w:p w:rsidRPr="002607ED" w:rsidR="00AB6B39" w:rsidP="00825DB4" w:rsidRDefault="00AB6B39" w14:paraId="17F820AD" w14:textId="77777777">
      <w:pPr>
        <w:spacing w:after="0" w:line="240" w:lineRule="auto"/>
        <w:contextualSpacing/>
        <w:jc w:val="center"/>
        <w:rPr>
          <w:rFonts w:ascii="Times New Roman" w:hAnsi="Times New Roman" w:eastAsia="Times New Roman" w:cs="Times New Roman"/>
          <w:sz w:val="24"/>
          <w:szCs w:val="20"/>
        </w:rPr>
      </w:pPr>
    </w:p>
    <w:tbl>
      <w:tblPr>
        <w:tblStyle w:val="TableGrid"/>
        <w:tblpPr w:leftFromText="180" w:rightFromText="180" w:vertAnchor="text" w:horzAnchor="margin" w:tblpY="123"/>
        <w:tblW w:w="0" w:type="auto"/>
        <w:tblLook w:val="04A0" w:firstRow="1" w:lastRow="0" w:firstColumn="1" w:lastColumn="0" w:noHBand="0" w:noVBand="1"/>
      </w:tblPr>
      <w:tblGrid>
        <w:gridCol w:w="9628"/>
      </w:tblGrid>
      <w:tr w:rsidRPr="002607ED" w:rsidR="00825DB4" w:rsidTr="00E605AC" w14:paraId="6F87EB18" w14:textId="77777777">
        <w:tc>
          <w:tcPr>
            <w:tcW w:w="9628" w:type="dxa"/>
            <w:shd w:val="clear" w:color="auto" w:fill="DBE5F1" w:themeFill="accent1" w:themeFillTint="33"/>
          </w:tcPr>
          <w:p w:rsidRPr="00AB2D94" w:rsidR="00825DB4" w:rsidP="00AB2D94" w:rsidRDefault="001E3F3D" w14:paraId="250A50BC" w14:textId="77777777">
            <w:pPr>
              <w:tabs>
                <w:tab w:val="left" w:pos="598"/>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PIRMASIS</w:t>
            </w:r>
            <w:r w:rsidRPr="00AB2D94" w:rsidR="00825DB4">
              <w:rPr>
                <w:rFonts w:ascii="Times New Roman" w:hAnsi="Times New Roman" w:eastAsia="Times New Roman" w:cs="Times New Roman"/>
                <w:b/>
                <w:sz w:val="24"/>
                <w:szCs w:val="24"/>
              </w:rPr>
              <w:t xml:space="preserve"> SKIRSNIS</w:t>
            </w:r>
          </w:p>
          <w:p w:rsidRPr="00825DB4" w:rsidR="00825DB4" w:rsidP="00AB2D94" w:rsidRDefault="00825DB4" w14:paraId="17C80581" w14:textId="77777777">
            <w:pPr>
              <w:tabs>
                <w:tab w:val="left" w:pos="598"/>
              </w:tabs>
              <w:spacing w:after="0" w:line="240" w:lineRule="auto"/>
              <w:jc w:val="center"/>
              <w:rPr>
                <w:rFonts w:ascii="Times New Roman" w:hAnsi="Times New Roman" w:eastAsia="Times New Roman" w:cs="Times New Roman"/>
                <w:color w:val="808080" w:themeColor="background1" w:themeShade="80"/>
                <w:sz w:val="20"/>
                <w:szCs w:val="20"/>
              </w:rPr>
            </w:pPr>
            <w:r w:rsidRPr="00AB2D94">
              <w:rPr>
                <w:rFonts w:ascii="Times New Roman" w:hAnsi="Times New Roman" w:eastAsia="Times New Roman" w:cs="Times New Roman"/>
                <w:b/>
                <w:sz w:val="24"/>
                <w:szCs w:val="24"/>
              </w:rPr>
              <w:t xml:space="preserve">BENDROSIOS </w:t>
            </w:r>
            <w:r w:rsidRPr="00AB2D94" w:rsidR="00AB2D94">
              <w:rPr>
                <w:rFonts w:ascii="Times New Roman" w:hAnsi="Times New Roman" w:eastAsia="Times New Roman" w:cs="Times New Roman"/>
                <w:b/>
                <w:sz w:val="24"/>
                <w:szCs w:val="24"/>
              </w:rPr>
              <w:t xml:space="preserve">ALTERNATYVŲ ANALIZĖS </w:t>
            </w:r>
            <w:r w:rsidRPr="00AB2D94">
              <w:rPr>
                <w:rFonts w:ascii="Times New Roman" w:hAnsi="Times New Roman" w:eastAsia="Times New Roman" w:cs="Times New Roman"/>
                <w:b/>
                <w:sz w:val="24"/>
                <w:szCs w:val="24"/>
              </w:rPr>
              <w:t>NUOSTATOS</w:t>
            </w:r>
          </w:p>
        </w:tc>
      </w:tr>
      <w:tr w:rsidRPr="002607ED" w:rsidR="002607ED" w:rsidTr="5537DC30" w14:paraId="010815C1" w14:textId="77777777">
        <w:tc>
          <w:tcPr>
            <w:tcW w:w="9628" w:type="dxa"/>
            <w:shd w:val="clear" w:color="auto" w:fill="auto"/>
          </w:tcPr>
          <w:p w:rsidR="0039310B" w:rsidP="00CB3E74" w:rsidRDefault="0039310B" w14:paraId="3DB37E6F" w14:textId="77777777">
            <w:pPr>
              <w:tabs>
                <w:tab w:val="left" w:pos="598"/>
              </w:tabs>
              <w:spacing w:after="0" w:line="240" w:lineRule="auto"/>
              <w:ind w:firstLine="567"/>
              <w:jc w:val="both"/>
              <w:rPr>
                <w:rFonts w:ascii="Times New Roman" w:hAnsi="Times New Roman" w:cs="Times New Roman"/>
                <w:iCs/>
              </w:rPr>
            </w:pPr>
          </w:p>
          <w:p w:rsidR="0039310B" w:rsidP="00E6798E" w:rsidRDefault="0039310B" w14:paraId="4DCBCF6E" w14:textId="65E38994">
            <w:pPr>
              <w:tabs>
                <w:tab w:val="left" w:pos="860"/>
              </w:tabs>
              <w:spacing w:after="0" w:line="240" w:lineRule="auto"/>
              <w:ind w:firstLine="567"/>
              <w:jc w:val="both"/>
              <w:rPr>
                <w:rFonts w:ascii="Times New Roman" w:hAnsi="Times New Roman" w:cs="Times New Roman"/>
                <w:iCs/>
              </w:rPr>
            </w:pPr>
            <w:r>
              <w:rPr>
                <w:rFonts w:ascii="Times New Roman" w:hAnsi="Times New Roman" w:cs="Times New Roman"/>
                <w:iCs/>
              </w:rPr>
              <w:t>Prieš suformuluojant alternatyvas, įvertinamos ir žemiau nurodomos galimos veiklos (sudaromas ilgasis veiklų sąrašas) pagal kiekvieną identifikuotą priežastį.</w:t>
            </w:r>
            <w:r w:rsidR="006018F7">
              <w:t xml:space="preserve"> </w:t>
            </w:r>
            <w:r w:rsidRPr="006018F7" w:rsidR="006018F7">
              <w:rPr>
                <w:rFonts w:ascii="Times New Roman" w:hAnsi="Times New Roman" w:cs="Times New Roman"/>
                <w:iCs/>
              </w:rPr>
              <w:t xml:space="preserve">Ilgajam veiklų sąrašui įvertinti pasirenkami vertinimo kriterijai </w:t>
            </w:r>
            <w:r w:rsidR="006018F7">
              <w:rPr>
                <w:rFonts w:ascii="Times New Roman" w:hAnsi="Times New Roman" w:cs="Times New Roman"/>
                <w:iCs/>
              </w:rPr>
              <w:t>nurodyti lentelėje žemiau</w:t>
            </w:r>
            <w:r w:rsidR="00184852">
              <w:rPr>
                <w:rFonts w:ascii="Times New Roman" w:hAnsi="Times New Roman" w:cs="Times New Roman"/>
                <w:iCs/>
              </w:rPr>
              <w:t xml:space="preserve"> </w:t>
            </w:r>
            <w:r w:rsidRPr="006018F7" w:rsidR="006018F7">
              <w:rPr>
                <w:rFonts w:ascii="Times New Roman" w:hAnsi="Times New Roman" w:cs="Times New Roman"/>
                <w:iCs/>
              </w:rPr>
              <w:t>(</w:t>
            </w:r>
            <w:r w:rsidR="00184852">
              <w:rPr>
                <w:rFonts w:ascii="Times New Roman" w:hAnsi="Times New Roman" w:cs="Times New Roman"/>
                <w:iCs/>
              </w:rPr>
              <w:t>naudojama</w:t>
            </w:r>
            <w:r w:rsidRPr="006018F7" w:rsidR="006018F7">
              <w:rPr>
                <w:rFonts w:ascii="Times New Roman" w:hAnsi="Times New Roman" w:cs="Times New Roman"/>
                <w:iCs/>
              </w:rPr>
              <w:t xml:space="preserve"> tr</w:t>
            </w:r>
            <w:r w:rsidR="00184852">
              <w:rPr>
                <w:rFonts w:ascii="Times New Roman" w:hAnsi="Times New Roman" w:cs="Times New Roman"/>
                <w:iCs/>
              </w:rPr>
              <w:t>ijų</w:t>
            </w:r>
            <w:r w:rsidRPr="006018F7" w:rsidR="006018F7">
              <w:rPr>
                <w:rFonts w:ascii="Times New Roman" w:hAnsi="Times New Roman" w:cs="Times New Roman"/>
                <w:iCs/>
              </w:rPr>
              <w:t xml:space="preserve"> kriterijų vertinimo sistem</w:t>
            </w:r>
            <w:r w:rsidR="00184852">
              <w:rPr>
                <w:rFonts w:ascii="Times New Roman" w:hAnsi="Times New Roman" w:cs="Times New Roman"/>
                <w:iCs/>
              </w:rPr>
              <w:t>a</w:t>
            </w:r>
            <w:r w:rsidRPr="006018F7" w:rsidR="006018F7">
              <w:rPr>
                <w:rFonts w:ascii="Times New Roman" w:hAnsi="Times New Roman" w:cs="Times New Roman"/>
                <w:iCs/>
              </w:rPr>
              <w:t xml:space="preserve"> kokybiniam įvertinimui atlikti)</w:t>
            </w:r>
            <w:r w:rsidR="00184852">
              <w:rPr>
                <w:rFonts w:ascii="Times New Roman" w:hAnsi="Times New Roman" w:cs="Times New Roman"/>
                <w:iCs/>
              </w:rPr>
              <w:t xml:space="preserve">. </w:t>
            </w:r>
            <w:r w:rsidR="009630D6">
              <w:rPr>
                <w:rFonts w:ascii="Times New Roman" w:hAnsi="Times New Roman" w:cs="Times New Roman"/>
                <w:iCs/>
              </w:rPr>
              <w:t xml:space="preserve">Kiekvienas vertinimo kriterijus yra vertinamas </w:t>
            </w:r>
            <w:r w:rsidR="003C7C39">
              <w:rPr>
                <w:rFonts w:ascii="Times New Roman" w:hAnsi="Times New Roman" w:cs="Times New Roman"/>
                <w:iCs/>
              </w:rPr>
              <w:t>kokybiniu balu nuo 1 (labai blogai) iki 5 (labai gerai).</w:t>
            </w:r>
            <w:r w:rsidR="00E6798E">
              <w:rPr>
                <w:rFonts w:ascii="Times New Roman" w:hAnsi="Times New Roman" w:cs="Times New Roman"/>
                <w:iCs/>
              </w:rPr>
              <w:t xml:space="preserve"> </w:t>
            </w:r>
            <w:r w:rsidR="00184852">
              <w:rPr>
                <w:rFonts w:ascii="Times New Roman" w:hAnsi="Times New Roman" w:cs="Times New Roman"/>
                <w:iCs/>
              </w:rPr>
              <w:t>Į trump</w:t>
            </w:r>
            <w:r w:rsidR="009630D6">
              <w:rPr>
                <w:rFonts w:ascii="Times New Roman" w:hAnsi="Times New Roman" w:cs="Times New Roman"/>
                <w:iCs/>
              </w:rPr>
              <w:t>ą</w:t>
            </w:r>
            <w:r w:rsidR="00184852">
              <w:rPr>
                <w:rFonts w:ascii="Times New Roman" w:hAnsi="Times New Roman" w:cs="Times New Roman"/>
                <w:iCs/>
              </w:rPr>
              <w:t>jį veiklų sąrašą yra įtraukiamos visos veiklos, kurio</w:t>
            </w:r>
            <w:r w:rsidR="009630D6">
              <w:rPr>
                <w:rFonts w:ascii="Times New Roman" w:hAnsi="Times New Roman" w:cs="Times New Roman"/>
                <w:iCs/>
              </w:rPr>
              <w:t>ms suteiktų balų skaičius yra 10 arba daugiau balų.</w:t>
            </w:r>
          </w:p>
          <w:p w:rsidR="00DB2EE1" w:rsidP="00E6798E" w:rsidRDefault="00DB2EE1" w14:paraId="6521CE07" w14:textId="77777777">
            <w:pPr>
              <w:tabs>
                <w:tab w:val="left" w:pos="860"/>
              </w:tabs>
              <w:spacing w:after="0" w:line="240" w:lineRule="auto"/>
              <w:ind w:firstLine="567"/>
              <w:jc w:val="both"/>
              <w:rPr>
                <w:rFonts w:ascii="Times New Roman" w:hAnsi="Times New Roman" w:cs="Times New Roman"/>
                <w:iCs/>
              </w:rPr>
            </w:pPr>
          </w:p>
          <w:p w:rsidR="0039310B" w:rsidP="00CB3E74" w:rsidRDefault="0039310B" w14:paraId="4BE5822E" w14:textId="77777777">
            <w:pPr>
              <w:tabs>
                <w:tab w:val="left" w:pos="598"/>
              </w:tabs>
              <w:spacing w:after="0" w:line="240" w:lineRule="auto"/>
              <w:ind w:firstLine="567"/>
              <w:jc w:val="both"/>
              <w:rPr>
                <w:rFonts w:ascii="Times New Roman" w:hAnsi="Times New Roman" w:cs="Times New Roman"/>
                <w:iCs/>
              </w:rPr>
            </w:pPr>
          </w:p>
          <w:tbl>
            <w:tblPr>
              <w:tblStyle w:val="TableGrid"/>
              <w:tblW w:w="5000" w:type="pct"/>
              <w:tblCellMar>
                <w:left w:w="28" w:type="dxa"/>
                <w:right w:w="28" w:type="dxa"/>
              </w:tblCellMar>
              <w:tblLook w:val="04A0" w:firstRow="1" w:lastRow="0" w:firstColumn="1" w:lastColumn="0" w:noHBand="0" w:noVBand="1"/>
            </w:tblPr>
            <w:tblGrid>
              <w:gridCol w:w="1557"/>
              <w:gridCol w:w="3657"/>
              <w:gridCol w:w="977"/>
              <w:gridCol w:w="1217"/>
              <w:gridCol w:w="1217"/>
              <w:gridCol w:w="777"/>
            </w:tblGrid>
            <w:tr w:rsidRPr="0039310B" w:rsidR="0039310B" w:rsidTr="0039310B" w14:paraId="0229FF1F" w14:textId="77777777">
              <w:trPr>
                <w:tblHeader/>
              </w:trPr>
              <w:tc>
                <w:tcPr>
                  <w:tcW w:w="1874" w:type="pct"/>
                  <w:shd w:val="clear" w:color="auto" w:fill="D6E3BC"/>
                  <w:hideMark/>
                </w:tcPr>
                <w:p w:rsidRPr="0039310B" w:rsidR="0039310B" w:rsidP="006618AE" w:rsidRDefault="0039310B" w14:paraId="4C414209" w14:textId="77777777">
                  <w:pPr>
                    <w:framePr w:hSpace="180" w:wrap="around" w:hAnchor="margin" w:vAnchor="text" w:y="123"/>
                    <w:spacing w:after="0" w:line="240" w:lineRule="auto"/>
                    <w:jc w:val="center"/>
                    <w:rPr>
                      <w:rFonts w:ascii="Arial" w:hAnsi="Arial" w:eastAsia="Times New Roman" w:cs="Arial"/>
                      <w:b/>
                      <w:bCs/>
                      <w:sz w:val="18"/>
                      <w:szCs w:val="20"/>
                    </w:rPr>
                  </w:pPr>
                  <w:r w:rsidRPr="0039310B">
                    <w:rPr>
                      <w:rFonts w:ascii="Arial" w:hAnsi="Arial" w:eastAsia="Times New Roman" w:cs="Arial"/>
                      <w:b/>
                      <w:bCs/>
                      <w:sz w:val="18"/>
                      <w:szCs w:val="20"/>
                    </w:rPr>
                    <w:t>Priežastis</w:t>
                  </w:r>
                </w:p>
              </w:tc>
              <w:tc>
                <w:tcPr>
                  <w:tcW w:w="1352" w:type="pct"/>
                  <w:shd w:val="clear" w:color="auto" w:fill="D6E3BC"/>
                  <w:noWrap/>
                  <w:hideMark/>
                </w:tcPr>
                <w:p w:rsidRPr="0039310B" w:rsidR="0039310B" w:rsidP="006618AE" w:rsidRDefault="0039310B" w14:paraId="7E8F3AE4" w14:textId="77777777">
                  <w:pPr>
                    <w:framePr w:hSpace="180" w:wrap="around" w:hAnchor="margin" w:vAnchor="text" w:y="123"/>
                    <w:spacing w:after="0" w:line="240" w:lineRule="auto"/>
                    <w:jc w:val="center"/>
                    <w:rPr>
                      <w:rFonts w:ascii="Arial" w:hAnsi="Arial" w:eastAsia="Times New Roman" w:cs="Arial"/>
                      <w:b/>
                      <w:bCs/>
                      <w:sz w:val="18"/>
                      <w:szCs w:val="20"/>
                    </w:rPr>
                  </w:pPr>
                  <w:r w:rsidRPr="0039310B">
                    <w:rPr>
                      <w:rFonts w:ascii="Arial" w:hAnsi="Arial" w:eastAsia="Times New Roman" w:cs="Arial"/>
                      <w:b/>
                      <w:bCs/>
                      <w:sz w:val="18"/>
                      <w:szCs w:val="20"/>
                    </w:rPr>
                    <w:t>Identifikuotos ir įvertintos galimos veiklos</w:t>
                  </w:r>
                </w:p>
              </w:tc>
              <w:tc>
                <w:tcPr>
                  <w:tcW w:w="343" w:type="pct"/>
                  <w:shd w:val="clear" w:color="auto" w:fill="D6E3BC"/>
                  <w:hideMark/>
                </w:tcPr>
                <w:p w:rsidRPr="0039310B" w:rsidR="0039310B" w:rsidP="006618AE" w:rsidRDefault="0039310B" w14:paraId="57D3450C" w14:textId="77777777">
                  <w:pPr>
                    <w:framePr w:hSpace="180" w:wrap="around" w:hAnchor="margin" w:vAnchor="text" w:y="123"/>
                    <w:spacing w:after="0" w:line="240" w:lineRule="auto"/>
                    <w:jc w:val="center"/>
                    <w:rPr>
                      <w:rFonts w:ascii="Arial" w:hAnsi="Arial" w:eastAsia="Times New Roman" w:cs="Arial"/>
                      <w:b/>
                      <w:bCs/>
                      <w:sz w:val="18"/>
                      <w:szCs w:val="20"/>
                    </w:rPr>
                  </w:pPr>
                  <w:r w:rsidRPr="0039310B">
                    <w:rPr>
                      <w:rFonts w:ascii="Arial" w:hAnsi="Arial" w:eastAsia="Times New Roman" w:cs="Arial"/>
                      <w:b/>
                      <w:bCs/>
                      <w:sz w:val="18"/>
                      <w:szCs w:val="20"/>
                    </w:rPr>
                    <w:t>Poveikis priežasčiai</w:t>
                  </w:r>
                </w:p>
              </w:tc>
              <w:tc>
                <w:tcPr>
                  <w:tcW w:w="343" w:type="pct"/>
                  <w:shd w:val="clear" w:color="auto" w:fill="D6E3BC"/>
                  <w:hideMark/>
                </w:tcPr>
                <w:p w:rsidRPr="0039310B" w:rsidR="0039310B" w:rsidP="006618AE" w:rsidRDefault="0039310B" w14:paraId="5F0CBFE3" w14:textId="77777777">
                  <w:pPr>
                    <w:framePr w:hSpace="180" w:wrap="around" w:hAnchor="margin" w:vAnchor="text" w:y="123"/>
                    <w:spacing w:after="0" w:line="240" w:lineRule="auto"/>
                    <w:jc w:val="center"/>
                    <w:rPr>
                      <w:rFonts w:ascii="Arial" w:hAnsi="Arial" w:eastAsia="Times New Roman" w:cs="Arial"/>
                      <w:b/>
                      <w:bCs/>
                      <w:sz w:val="18"/>
                      <w:szCs w:val="20"/>
                    </w:rPr>
                  </w:pPr>
                  <w:r w:rsidRPr="0039310B">
                    <w:rPr>
                      <w:rFonts w:ascii="Arial" w:hAnsi="Arial" w:eastAsia="Times New Roman" w:cs="Arial"/>
                      <w:b/>
                      <w:bCs/>
                      <w:sz w:val="18"/>
                      <w:szCs w:val="20"/>
                    </w:rPr>
                    <w:t>Įgyvendinimo greitis</w:t>
                  </w:r>
                </w:p>
              </w:tc>
              <w:tc>
                <w:tcPr>
                  <w:tcW w:w="544" w:type="pct"/>
                  <w:shd w:val="clear" w:color="auto" w:fill="D6E3BC"/>
                  <w:hideMark/>
                </w:tcPr>
                <w:p w:rsidRPr="0039310B" w:rsidR="0039310B" w:rsidP="006618AE" w:rsidRDefault="0039310B" w14:paraId="072A6234" w14:textId="77777777">
                  <w:pPr>
                    <w:framePr w:hSpace="180" w:wrap="around" w:hAnchor="margin" w:vAnchor="text" w:y="123"/>
                    <w:spacing w:after="0" w:line="240" w:lineRule="auto"/>
                    <w:jc w:val="center"/>
                    <w:rPr>
                      <w:rFonts w:ascii="Arial" w:hAnsi="Arial" w:eastAsia="Times New Roman" w:cs="Arial"/>
                      <w:b/>
                      <w:bCs/>
                      <w:sz w:val="18"/>
                      <w:szCs w:val="20"/>
                    </w:rPr>
                  </w:pPr>
                  <w:r w:rsidRPr="0039310B">
                    <w:rPr>
                      <w:rFonts w:ascii="Arial" w:hAnsi="Arial" w:eastAsia="Times New Roman" w:cs="Arial"/>
                      <w:b/>
                      <w:bCs/>
                      <w:sz w:val="18"/>
                      <w:szCs w:val="20"/>
                    </w:rPr>
                    <w:t>Įgyvendinimo aiškumas ir paprastumas</w:t>
                  </w:r>
                </w:p>
              </w:tc>
              <w:tc>
                <w:tcPr>
                  <w:tcW w:w="544" w:type="pct"/>
                  <w:shd w:val="clear" w:color="auto" w:fill="D6E3BC"/>
                  <w:hideMark/>
                </w:tcPr>
                <w:p w:rsidRPr="0039310B" w:rsidR="0039310B" w:rsidP="006618AE" w:rsidRDefault="0039310B" w14:paraId="0006063D" w14:textId="77777777">
                  <w:pPr>
                    <w:framePr w:hSpace="180" w:wrap="around" w:hAnchor="margin" w:vAnchor="text" w:y="123"/>
                    <w:spacing w:after="0" w:line="240" w:lineRule="auto"/>
                    <w:jc w:val="center"/>
                    <w:rPr>
                      <w:rFonts w:ascii="Arial" w:hAnsi="Arial" w:eastAsia="Times New Roman" w:cs="Arial"/>
                      <w:b/>
                      <w:bCs/>
                      <w:sz w:val="18"/>
                      <w:szCs w:val="20"/>
                    </w:rPr>
                  </w:pPr>
                  <w:r w:rsidRPr="0039310B">
                    <w:rPr>
                      <w:rFonts w:ascii="Arial" w:hAnsi="Arial" w:eastAsia="Times New Roman" w:cs="Arial"/>
                      <w:b/>
                      <w:bCs/>
                      <w:sz w:val="18"/>
                      <w:szCs w:val="20"/>
                    </w:rPr>
                    <w:t>Bendras kokybės balų skaičius</w:t>
                  </w:r>
                </w:p>
              </w:tc>
            </w:tr>
            <w:tr w:rsidRPr="0039310B" w:rsidR="0039310B" w:rsidTr="0039310B" w14:paraId="7909B8BA" w14:textId="77777777">
              <w:tc>
                <w:tcPr>
                  <w:tcW w:w="1874" w:type="pct"/>
                  <w:shd w:val="clear" w:color="auto" w:fill="auto"/>
                  <w:hideMark/>
                </w:tcPr>
                <w:p w:rsidRPr="0039310B" w:rsidR="0039310B" w:rsidP="006618AE" w:rsidRDefault="0039310B" w14:paraId="202CFB24"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4.6.1.1 Formaliojo ugdymo sistemoje vaikai ir jaunimas nesudominamas kultūros paveldu ir su juo nesupažindinamas</w:t>
                  </w:r>
                </w:p>
              </w:tc>
              <w:tc>
                <w:tcPr>
                  <w:tcW w:w="1352" w:type="pct"/>
                  <w:shd w:val="clear" w:color="auto" w:fill="auto"/>
                  <w:hideMark/>
                </w:tcPr>
                <w:p w:rsidRPr="0039310B" w:rsidR="0039310B" w:rsidP="006618AE" w:rsidRDefault="0039310B" w14:paraId="78AB6205"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Pažinimo įgūdžių formavimas</w:t>
                  </w:r>
                </w:p>
              </w:tc>
              <w:tc>
                <w:tcPr>
                  <w:tcW w:w="343" w:type="pct"/>
                  <w:shd w:val="clear" w:color="auto" w:fill="auto"/>
                  <w:hideMark/>
                </w:tcPr>
                <w:p w:rsidRPr="0039310B" w:rsidR="0039310B" w:rsidP="006618AE" w:rsidRDefault="0039310B" w14:paraId="61DC4E8E"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343" w:type="pct"/>
                  <w:shd w:val="clear" w:color="auto" w:fill="auto"/>
                  <w:hideMark/>
                </w:tcPr>
                <w:p w:rsidRPr="0039310B" w:rsidR="0039310B" w:rsidP="006618AE" w:rsidRDefault="0039310B" w14:paraId="5BBE776C"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34F86245"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37DECA75"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11</w:t>
                  </w:r>
                </w:p>
              </w:tc>
            </w:tr>
            <w:tr w:rsidRPr="0039310B" w:rsidR="0039310B" w:rsidTr="0039310B" w14:paraId="653D0073" w14:textId="77777777">
              <w:tc>
                <w:tcPr>
                  <w:tcW w:w="1874" w:type="pct"/>
                  <w:shd w:val="clear" w:color="auto" w:fill="auto"/>
                  <w:hideMark/>
                </w:tcPr>
                <w:p w:rsidRPr="0039310B" w:rsidR="0039310B" w:rsidP="006618AE" w:rsidRDefault="0039310B" w14:paraId="0500A9B1"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 xml:space="preserve">4.6.1.2. Kultūros paveldo apsaugos specialistų bei tyrėjų profesija bei profesinė veikla jaunimui menkai </w:t>
                  </w:r>
                  <w:r w:rsidRPr="0039310B">
                    <w:rPr>
                      <w:rFonts w:ascii="Arial" w:hAnsi="Arial" w:eastAsia="Times New Roman" w:cs="Arial"/>
                      <w:sz w:val="18"/>
                      <w:szCs w:val="20"/>
                    </w:rPr>
                    <w:lastRenderedPageBreak/>
                    <w:t>suprantama ir pažįstama, todėl nėra patraukli profesinė galimybė</w:t>
                  </w:r>
                </w:p>
              </w:tc>
              <w:tc>
                <w:tcPr>
                  <w:tcW w:w="1352" w:type="pct"/>
                  <w:shd w:val="clear" w:color="auto" w:fill="auto"/>
                  <w:hideMark/>
                </w:tcPr>
                <w:p w:rsidRPr="0039310B" w:rsidR="0039310B" w:rsidP="006618AE" w:rsidRDefault="0039310B" w14:paraId="057A90FE"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lastRenderedPageBreak/>
                    <w:t>Pažinimo įgūdžių formavimas</w:t>
                  </w:r>
                </w:p>
              </w:tc>
              <w:tc>
                <w:tcPr>
                  <w:tcW w:w="343" w:type="pct"/>
                  <w:shd w:val="clear" w:color="auto" w:fill="auto"/>
                  <w:hideMark/>
                </w:tcPr>
                <w:p w:rsidRPr="0039310B" w:rsidR="0039310B" w:rsidP="006618AE" w:rsidRDefault="0039310B" w14:paraId="4A1921C3"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2</w:t>
                  </w:r>
                </w:p>
              </w:tc>
              <w:tc>
                <w:tcPr>
                  <w:tcW w:w="343" w:type="pct"/>
                  <w:shd w:val="clear" w:color="auto" w:fill="auto"/>
                  <w:hideMark/>
                </w:tcPr>
                <w:p w:rsidRPr="0039310B" w:rsidR="0039310B" w:rsidP="006618AE" w:rsidRDefault="0039310B" w14:paraId="4131063D"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10C9282E"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10173445"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10</w:t>
                  </w:r>
                </w:p>
              </w:tc>
            </w:tr>
            <w:tr w:rsidRPr="0039310B" w:rsidR="0039310B" w:rsidTr="0039310B" w14:paraId="14FB64A3" w14:textId="77777777">
              <w:tc>
                <w:tcPr>
                  <w:tcW w:w="1874" w:type="pct"/>
                  <w:shd w:val="clear" w:color="auto" w:fill="auto"/>
                  <w:hideMark/>
                </w:tcPr>
                <w:p w:rsidRPr="0039310B" w:rsidR="0039310B" w:rsidP="006618AE" w:rsidRDefault="0039310B" w14:paraId="70471D42"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 xml:space="preserve">4.6.1.3. Nėra skleidžiamos pozityvios žinios apie kultūros paveldo ekonominę vertę ir praktinius panaudojimo pavyzdžius </w:t>
                  </w:r>
                </w:p>
              </w:tc>
              <w:tc>
                <w:tcPr>
                  <w:tcW w:w="1352" w:type="pct"/>
                  <w:shd w:val="clear" w:color="auto" w:fill="auto"/>
                  <w:hideMark/>
                </w:tcPr>
                <w:p w:rsidRPr="0039310B" w:rsidR="0039310B" w:rsidP="006618AE" w:rsidRDefault="0039310B" w14:paraId="733A52E0"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Pozityvios žinios apie kultūros paveldą</w:t>
                  </w:r>
                </w:p>
              </w:tc>
              <w:tc>
                <w:tcPr>
                  <w:tcW w:w="343" w:type="pct"/>
                  <w:shd w:val="clear" w:color="auto" w:fill="auto"/>
                  <w:hideMark/>
                </w:tcPr>
                <w:p w:rsidRPr="0039310B" w:rsidR="0039310B" w:rsidP="006618AE" w:rsidRDefault="0039310B" w14:paraId="1F8A5CC7"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343" w:type="pct"/>
                  <w:shd w:val="clear" w:color="auto" w:fill="auto"/>
                  <w:hideMark/>
                </w:tcPr>
                <w:p w:rsidRPr="0039310B" w:rsidR="0039310B" w:rsidP="006618AE" w:rsidRDefault="0039310B" w14:paraId="1A160C72"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5AE83632"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197412A1"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11</w:t>
                  </w:r>
                </w:p>
              </w:tc>
            </w:tr>
            <w:tr w:rsidRPr="0039310B" w:rsidR="0039310B" w:rsidTr="0039310B" w14:paraId="478139D3" w14:textId="77777777">
              <w:tc>
                <w:tcPr>
                  <w:tcW w:w="1874" w:type="pct"/>
                  <w:shd w:val="clear" w:color="auto" w:fill="auto"/>
                  <w:hideMark/>
                </w:tcPr>
                <w:p w:rsidRPr="0039310B" w:rsidR="0039310B" w:rsidP="006618AE" w:rsidRDefault="0039310B" w14:paraId="0B5072E5"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 xml:space="preserve">4.6.1.3. Nėra skleidžiamos pozityvios žinios apie kultūros paveldo ekonominę vertę ir praktinius panaudojimo pavyzdžius </w:t>
                  </w:r>
                </w:p>
              </w:tc>
              <w:tc>
                <w:tcPr>
                  <w:tcW w:w="1352" w:type="pct"/>
                  <w:shd w:val="clear" w:color="auto" w:fill="auto"/>
                  <w:hideMark/>
                </w:tcPr>
                <w:p w:rsidRPr="0039310B" w:rsidR="0039310B" w:rsidP="006618AE" w:rsidRDefault="0039310B" w14:paraId="28547F14"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Dialogo, sąmoningumo, kultūrinės tolerancijos skatinimas</w:t>
                  </w:r>
                </w:p>
              </w:tc>
              <w:tc>
                <w:tcPr>
                  <w:tcW w:w="343" w:type="pct"/>
                  <w:shd w:val="clear" w:color="auto" w:fill="auto"/>
                  <w:hideMark/>
                </w:tcPr>
                <w:p w:rsidRPr="0039310B" w:rsidR="0039310B" w:rsidP="006618AE" w:rsidRDefault="0039310B" w14:paraId="4C9BEB78"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2</w:t>
                  </w:r>
                </w:p>
              </w:tc>
              <w:tc>
                <w:tcPr>
                  <w:tcW w:w="343" w:type="pct"/>
                  <w:shd w:val="clear" w:color="auto" w:fill="auto"/>
                  <w:hideMark/>
                </w:tcPr>
                <w:p w:rsidRPr="0039310B" w:rsidR="0039310B" w:rsidP="006618AE" w:rsidRDefault="0039310B" w14:paraId="14A54632"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23829959"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5</w:t>
                  </w:r>
                </w:p>
              </w:tc>
              <w:tc>
                <w:tcPr>
                  <w:tcW w:w="544" w:type="pct"/>
                  <w:shd w:val="clear" w:color="auto" w:fill="auto"/>
                  <w:hideMark/>
                </w:tcPr>
                <w:p w:rsidRPr="0039310B" w:rsidR="0039310B" w:rsidP="006618AE" w:rsidRDefault="0039310B" w14:paraId="6441B31D"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11</w:t>
                  </w:r>
                </w:p>
              </w:tc>
            </w:tr>
            <w:tr w:rsidRPr="0039310B" w:rsidR="0039310B" w:rsidTr="0039310B" w14:paraId="6A9CA6D0" w14:textId="77777777">
              <w:tc>
                <w:tcPr>
                  <w:tcW w:w="1874" w:type="pct"/>
                  <w:shd w:val="clear" w:color="auto" w:fill="auto"/>
                  <w:hideMark/>
                </w:tcPr>
                <w:p w:rsidRPr="0039310B" w:rsidR="0039310B" w:rsidP="006618AE" w:rsidRDefault="0039310B" w14:paraId="439428C5"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 xml:space="preserve">4.6.1.3. Nėra skleidžiamos pozityvios žinios apie kultūros paveldo ekonominę vertę ir praktinius panaudojimo pavyzdžius </w:t>
                  </w:r>
                </w:p>
              </w:tc>
              <w:tc>
                <w:tcPr>
                  <w:tcW w:w="1352" w:type="pct"/>
                  <w:shd w:val="clear" w:color="auto" w:fill="auto"/>
                  <w:hideMark/>
                </w:tcPr>
                <w:p w:rsidRPr="0039310B" w:rsidR="0039310B" w:rsidP="006618AE" w:rsidRDefault="0039310B" w14:paraId="25ECF498"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Gerosios praktikos gido sukūrimas</w:t>
                  </w:r>
                </w:p>
              </w:tc>
              <w:tc>
                <w:tcPr>
                  <w:tcW w:w="343" w:type="pct"/>
                  <w:shd w:val="clear" w:color="auto" w:fill="auto"/>
                  <w:hideMark/>
                </w:tcPr>
                <w:p w:rsidRPr="0039310B" w:rsidR="0039310B" w:rsidP="006618AE" w:rsidRDefault="0039310B" w14:paraId="0E703BB2"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2</w:t>
                  </w:r>
                </w:p>
              </w:tc>
              <w:tc>
                <w:tcPr>
                  <w:tcW w:w="343" w:type="pct"/>
                  <w:shd w:val="clear" w:color="auto" w:fill="auto"/>
                  <w:hideMark/>
                </w:tcPr>
                <w:p w:rsidRPr="0039310B" w:rsidR="0039310B" w:rsidP="006618AE" w:rsidRDefault="0039310B" w14:paraId="02AED24A"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544" w:type="pct"/>
                  <w:shd w:val="clear" w:color="auto" w:fill="auto"/>
                  <w:hideMark/>
                </w:tcPr>
                <w:p w:rsidRPr="0039310B" w:rsidR="0039310B" w:rsidP="006618AE" w:rsidRDefault="0039310B" w14:paraId="07C62452"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576C238C"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9</w:t>
                  </w:r>
                </w:p>
              </w:tc>
            </w:tr>
            <w:tr w:rsidRPr="0039310B" w:rsidR="0039310B" w:rsidTr="0039310B" w14:paraId="174B127A" w14:textId="77777777">
              <w:tc>
                <w:tcPr>
                  <w:tcW w:w="1874" w:type="pct"/>
                  <w:shd w:val="clear" w:color="auto" w:fill="auto"/>
                  <w:hideMark/>
                </w:tcPr>
                <w:p w:rsidRPr="0039310B" w:rsidR="0039310B" w:rsidP="006618AE" w:rsidRDefault="0039310B" w14:paraId="16B858E0"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 xml:space="preserve">4.6.1.4. Daliai Lietuvai reikšmingo kilnojamojo kultūros paveldo tebesant užsienyje visuomenei nesudarytos galimybės su juo susipažinti </w:t>
                  </w:r>
                </w:p>
              </w:tc>
              <w:tc>
                <w:tcPr>
                  <w:tcW w:w="1352" w:type="pct"/>
                  <w:shd w:val="clear" w:color="auto" w:fill="auto"/>
                  <w:hideMark/>
                </w:tcPr>
                <w:p w:rsidRPr="0039310B" w:rsidR="0039310B" w:rsidP="006618AE" w:rsidRDefault="0039310B" w14:paraId="39363EA6"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Kilnojamųjų vertybių sugrąžinimas fizinėje formoje nuolatiniam eksponavimui</w:t>
                  </w:r>
                </w:p>
              </w:tc>
              <w:tc>
                <w:tcPr>
                  <w:tcW w:w="343" w:type="pct"/>
                  <w:shd w:val="clear" w:color="auto" w:fill="auto"/>
                  <w:hideMark/>
                </w:tcPr>
                <w:p w:rsidRPr="0039310B" w:rsidR="0039310B" w:rsidP="006618AE" w:rsidRDefault="0039310B" w14:paraId="710E45C3"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5</w:t>
                  </w:r>
                </w:p>
              </w:tc>
              <w:tc>
                <w:tcPr>
                  <w:tcW w:w="343" w:type="pct"/>
                  <w:shd w:val="clear" w:color="auto" w:fill="auto"/>
                  <w:hideMark/>
                </w:tcPr>
                <w:p w:rsidRPr="0039310B" w:rsidR="0039310B" w:rsidP="006618AE" w:rsidRDefault="0039310B" w14:paraId="4B97336A"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w:t>
                  </w:r>
                </w:p>
              </w:tc>
              <w:tc>
                <w:tcPr>
                  <w:tcW w:w="544" w:type="pct"/>
                  <w:shd w:val="clear" w:color="auto" w:fill="auto"/>
                  <w:hideMark/>
                </w:tcPr>
                <w:p w:rsidRPr="0039310B" w:rsidR="0039310B" w:rsidP="006618AE" w:rsidRDefault="0039310B" w14:paraId="029C40CE"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w:t>
                  </w:r>
                </w:p>
              </w:tc>
              <w:tc>
                <w:tcPr>
                  <w:tcW w:w="544" w:type="pct"/>
                  <w:shd w:val="clear" w:color="auto" w:fill="auto"/>
                  <w:hideMark/>
                </w:tcPr>
                <w:p w:rsidRPr="0039310B" w:rsidR="0039310B" w:rsidP="006618AE" w:rsidRDefault="0039310B" w14:paraId="3F6EC367"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7</w:t>
                  </w:r>
                </w:p>
              </w:tc>
            </w:tr>
            <w:tr w:rsidRPr="0039310B" w:rsidR="0039310B" w:rsidTr="0039310B" w14:paraId="4BAC5663" w14:textId="77777777">
              <w:tc>
                <w:tcPr>
                  <w:tcW w:w="1874" w:type="pct"/>
                  <w:shd w:val="clear" w:color="auto" w:fill="auto"/>
                  <w:hideMark/>
                </w:tcPr>
                <w:p w:rsidRPr="0039310B" w:rsidR="0039310B" w:rsidP="006618AE" w:rsidRDefault="0039310B" w14:paraId="36108473"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 xml:space="preserve">4.6.1.4. Daliai Lietuvai reikšmingo kilnojamojo kultūros paveldo tebesant užsienyje visuomenei nesudarytos galimybės su juo susipažinti </w:t>
                  </w:r>
                </w:p>
              </w:tc>
              <w:tc>
                <w:tcPr>
                  <w:tcW w:w="1352" w:type="pct"/>
                  <w:shd w:val="clear" w:color="auto" w:fill="auto"/>
                  <w:hideMark/>
                </w:tcPr>
                <w:p w:rsidRPr="0039310B" w:rsidR="0039310B" w:rsidP="006618AE" w:rsidRDefault="0039310B" w14:paraId="32B5F71C" w14:textId="52348ED0">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Parodyti kilnojąm</w:t>
                  </w:r>
                  <w:r w:rsidR="00E6798E">
                    <w:rPr>
                      <w:rFonts w:ascii="Arial" w:hAnsi="Arial" w:eastAsia="Times New Roman" w:cs="Arial"/>
                      <w:sz w:val="18"/>
                      <w:szCs w:val="20"/>
                    </w:rPr>
                    <w:t>ą</w:t>
                  </w:r>
                  <w:r w:rsidRPr="0039310B">
                    <w:rPr>
                      <w:rFonts w:ascii="Arial" w:hAnsi="Arial" w:eastAsia="Times New Roman" w:cs="Arial"/>
                      <w:sz w:val="18"/>
                      <w:szCs w:val="20"/>
                    </w:rPr>
                    <w:t>sias vertybes fizinėje formoje laikinai atvežant</w:t>
                  </w:r>
                </w:p>
              </w:tc>
              <w:tc>
                <w:tcPr>
                  <w:tcW w:w="343" w:type="pct"/>
                  <w:shd w:val="clear" w:color="auto" w:fill="auto"/>
                  <w:hideMark/>
                </w:tcPr>
                <w:p w:rsidRPr="0039310B" w:rsidR="0039310B" w:rsidP="006618AE" w:rsidRDefault="0039310B" w14:paraId="09D5C404"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5</w:t>
                  </w:r>
                </w:p>
              </w:tc>
              <w:tc>
                <w:tcPr>
                  <w:tcW w:w="343" w:type="pct"/>
                  <w:shd w:val="clear" w:color="auto" w:fill="auto"/>
                  <w:hideMark/>
                </w:tcPr>
                <w:p w:rsidRPr="0039310B" w:rsidR="0039310B" w:rsidP="006618AE" w:rsidRDefault="0039310B" w14:paraId="68CD94EF"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2</w:t>
                  </w:r>
                </w:p>
              </w:tc>
              <w:tc>
                <w:tcPr>
                  <w:tcW w:w="544" w:type="pct"/>
                  <w:shd w:val="clear" w:color="auto" w:fill="auto"/>
                  <w:hideMark/>
                </w:tcPr>
                <w:p w:rsidRPr="0039310B" w:rsidR="0039310B" w:rsidP="006618AE" w:rsidRDefault="0039310B" w14:paraId="31D7799B"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w:t>
                  </w:r>
                </w:p>
              </w:tc>
              <w:tc>
                <w:tcPr>
                  <w:tcW w:w="544" w:type="pct"/>
                  <w:shd w:val="clear" w:color="auto" w:fill="auto"/>
                  <w:hideMark/>
                </w:tcPr>
                <w:p w:rsidRPr="0039310B" w:rsidR="0039310B" w:rsidP="006618AE" w:rsidRDefault="0039310B" w14:paraId="3260EE8D"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8</w:t>
                  </w:r>
                </w:p>
              </w:tc>
            </w:tr>
            <w:tr w:rsidRPr="0039310B" w:rsidR="0039310B" w:rsidTr="0039310B" w14:paraId="7C2CEB17" w14:textId="77777777">
              <w:tc>
                <w:tcPr>
                  <w:tcW w:w="1874" w:type="pct"/>
                  <w:shd w:val="clear" w:color="auto" w:fill="auto"/>
                  <w:hideMark/>
                </w:tcPr>
                <w:p w:rsidRPr="0039310B" w:rsidR="0039310B" w:rsidP="006618AE" w:rsidRDefault="0039310B" w14:paraId="2D7AF287"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 xml:space="preserve">4.6.1.4. Daliai Lietuvai reikšmingo kilnojamojo kultūros paveldo tebesant užsienyje visuomenei nesudarytos galimybės su juo susipažinti </w:t>
                  </w:r>
                </w:p>
              </w:tc>
              <w:tc>
                <w:tcPr>
                  <w:tcW w:w="1352" w:type="pct"/>
                  <w:shd w:val="clear" w:color="auto" w:fill="auto"/>
                  <w:hideMark/>
                </w:tcPr>
                <w:p w:rsidRPr="0039310B" w:rsidR="0039310B" w:rsidP="006618AE" w:rsidRDefault="0039310B" w14:paraId="60B6E15C"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Galimybės susipažinti su kultūros paveldu užsienyje sudarymas</w:t>
                  </w:r>
                </w:p>
              </w:tc>
              <w:tc>
                <w:tcPr>
                  <w:tcW w:w="343" w:type="pct"/>
                  <w:shd w:val="clear" w:color="auto" w:fill="auto"/>
                  <w:hideMark/>
                </w:tcPr>
                <w:p w:rsidRPr="0039310B" w:rsidR="0039310B" w:rsidP="006618AE" w:rsidRDefault="0039310B" w14:paraId="62F068BA"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343" w:type="pct"/>
                  <w:shd w:val="clear" w:color="auto" w:fill="auto"/>
                  <w:hideMark/>
                </w:tcPr>
                <w:p w:rsidRPr="0039310B" w:rsidR="0039310B" w:rsidP="006618AE" w:rsidRDefault="0039310B" w14:paraId="3BEE8D66"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49B35620"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7FFBDBD1"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11</w:t>
                  </w:r>
                </w:p>
              </w:tc>
            </w:tr>
            <w:tr w:rsidRPr="0039310B" w:rsidR="0039310B" w:rsidTr="0039310B" w14:paraId="0422EDCC" w14:textId="77777777">
              <w:tc>
                <w:tcPr>
                  <w:tcW w:w="1874" w:type="pct"/>
                  <w:shd w:val="clear" w:color="auto" w:fill="auto"/>
                  <w:hideMark/>
                </w:tcPr>
                <w:p w:rsidRPr="0039310B" w:rsidR="0039310B" w:rsidP="006618AE" w:rsidRDefault="0039310B" w14:paraId="6243CF75"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 xml:space="preserve">4.6.2.1.1. Neefektyvus kultūros paveldo objektų vertinimas  </w:t>
                  </w:r>
                </w:p>
              </w:tc>
              <w:tc>
                <w:tcPr>
                  <w:tcW w:w="1352" w:type="pct"/>
                  <w:shd w:val="clear" w:color="auto" w:fill="auto"/>
                  <w:hideMark/>
                </w:tcPr>
                <w:p w:rsidRPr="0039310B" w:rsidR="0039310B" w:rsidP="006618AE" w:rsidRDefault="0039310B" w14:paraId="5E7AB051"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Tvarkybos procedūrų supaprastinimas</w:t>
                  </w:r>
                </w:p>
              </w:tc>
              <w:tc>
                <w:tcPr>
                  <w:tcW w:w="343" w:type="pct"/>
                  <w:shd w:val="clear" w:color="auto" w:fill="auto"/>
                  <w:hideMark/>
                </w:tcPr>
                <w:p w:rsidRPr="0039310B" w:rsidR="0039310B" w:rsidP="006618AE" w:rsidRDefault="0039310B" w14:paraId="23CAF416"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343" w:type="pct"/>
                  <w:shd w:val="clear" w:color="auto" w:fill="auto"/>
                  <w:hideMark/>
                </w:tcPr>
                <w:p w:rsidRPr="0039310B" w:rsidR="0039310B" w:rsidP="006618AE" w:rsidRDefault="0039310B" w14:paraId="3C02AF9B"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5</w:t>
                  </w:r>
                </w:p>
              </w:tc>
              <w:tc>
                <w:tcPr>
                  <w:tcW w:w="544" w:type="pct"/>
                  <w:shd w:val="clear" w:color="auto" w:fill="auto"/>
                  <w:hideMark/>
                </w:tcPr>
                <w:p w:rsidRPr="0039310B" w:rsidR="0039310B" w:rsidP="006618AE" w:rsidRDefault="0039310B" w14:paraId="4E17AF50"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5</w:t>
                  </w:r>
                </w:p>
              </w:tc>
              <w:tc>
                <w:tcPr>
                  <w:tcW w:w="544" w:type="pct"/>
                  <w:shd w:val="clear" w:color="auto" w:fill="auto"/>
                  <w:hideMark/>
                </w:tcPr>
                <w:p w:rsidRPr="0039310B" w:rsidR="0039310B" w:rsidP="006618AE" w:rsidRDefault="0039310B" w14:paraId="7DAD8060"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13</w:t>
                  </w:r>
                </w:p>
              </w:tc>
            </w:tr>
            <w:tr w:rsidRPr="0039310B" w:rsidR="0039310B" w:rsidTr="0039310B" w14:paraId="16CB125D" w14:textId="77777777">
              <w:tc>
                <w:tcPr>
                  <w:tcW w:w="1874" w:type="pct"/>
                  <w:shd w:val="clear" w:color="auto" w:fill="auto"/>
                  <w:hideMark/>
                </w:tcPr>
                <w:p w:rsidRPr="0039310B" w:rsidR="0039310B" w:rsidP="006618AE" w:rsidRDefault="0039310B" w14:paraId="4B095598"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 xml:space="preserve">4.6.2.1.2.Trūksta tyrimų ir metodinės </w:t>
                  </w:r>
                  <w:r w:rsidRPr="0039310B">
                    <w:rPr>
                      <w:rFonts w:ascii="Arial" w:hAnsi="Arial" w:eastAsia="Times New Roman" w:cs="Arial"/>
                      <w:sz w:val="18"/>
                      <w:szCs w:val="20"/>
                    </w:rPr>
                    <w:lastRenderedPageBreak/>
                    <w:t xml:space="preserve">pagalbos savininkams </w:t>
                  </w:r>
                </w:p>
              </w:tc>
              <w:tc>
                <w:tcPr>
                  <w:tcW w:w="1352" w:type="pct"/>
                  <w:shd w:val="clear" w:color="auto" w:fill="auto"/>
                  <w:hideMark/>
                </w:tcPr>
                <w:p w:rsidRPr="0039310B" w:rsidR="0039310B" w:rsidP="006618AE" w:rsidRDefault="0039310B" w14:paraId="402581AF"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lastRenderedPageBreak/>
                    <w:t>Tvarkybos procedūrų supaprastinimas</w:t>
                  </w:r>
                </w:p>
              </w:tc>
              <w:tc>
                <w:tcPr>
                  <w:tcW w:w="343" w:type="pct"/>
                  <w:shd w:val="clear" w:color="auto" w:fill="auto"/>
                  <w:hideMark/>
                </w:tcPr>
                <w:p w:rsidRPr="0039310B" w:rsidR="0039310B" w:rsidP="006618AE" w:rsidRDefault="0039310B" w14:paraId="79ECEBC4"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2</w:t>
                  </w:r>
                </w:p>
              </w:tc>
              <w:tc>
                <w:tcPr>
                  <w:tcW w:w="343" w:type="pct"/>
                  <w:shd w:val="clear" w:color="auto" w:fill="auto"/>
                  <w:hideMark/>
                </w:tcPr>
                <w:p w:rsidRPr="0039310B" w:rsidR="0039310B" w:rsidP="006618AE" w:rsidRDefault="0039310B" w14:paraId="111DAC33"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5</w:t>
                  </w:r>
                </w:p>
              </w:tc>
              <w:tc>
                <w:tcPr>
                  <w:tcW w:w="544" w:type="pct"/>
                  <w:shd w:val="clear" w:color="auto" w:fill="auto"/>
                  <w:hideMark/>
                </w:tcPr>
                <w:p w:rsidRPr="0039310B" w:rsidR="0039310B" w:rsidP="006618AE" w:rsidRDefault="0039310B" w14:paraId="3A63ECE1"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544" w:type="pct"/>
                  <w:shd w:val="clear" w:color="auto" w:fill="auto"/>
                  <w:hideMark/>
                </w:tcPr>
                <w:p w:rsidRPr="0039310B" w:rsidR="0039310B" w:rsidP="006618AE" w:rsidRDefault="0039310B" w14:paraId="2683511A"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10</w:t>
                  </w:r>
                </w:p>
              </w:tc>
            </w:tr>
            <w:tr w:rsidRPr="0039310B" w:rsidR="0039310B" w:rsidTr="0039310B" w14:paraId="3BDC08E4" w14:textId="77777777">
              <w:tc>
                <w:tcPr>
                  <w:tcW w:w="1874" w:type="pct"/>
                  <w:shd w:val="clear" w:color="auto" w:fill="auto"/>
                  <w:hideMark/>
                </w:tcPr>
                <w:p w:rsidRPr="0039310B" w:rsidR="0039310B" w:rsidP="006618AE" w:rsidRDefault="0039310B" w14:paraId="078C2AF1"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 xml:space="preserve">4.6.2.1.3. Nevyksta visų suinteresuotų pusių dialogas </w:t>
                  </w:r>
                </w:p>
              </w:tc>
              <w:tc>
                <w:tcPr>
                  <w:tcW w:w="1352" w:type="pct"/>
                  <w:shd w:val="clear" w:color="auto" w:fill="auto"/>
                  <w:hideMark/>
                </w:tcPr>
                <w:p w:rsidRPr="0039310B" w:rsidR="0039310B" w:rsidP="006618AE" w:rsidRDefault="0039310B" w14:paraId="27581906"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Tvarkybos procedūrų supaprastinimas</w:t>
                  </w:r>
                </w:p>
              </w:tc>
              <w:tc>
                <w:tcPr>
                  <w:tcW w:w="343" w:type="pct"/>
                  <w:shd w:val="clear" w:color="auto" w:fill="auto"/>
                  <w:hideMark/>
                </w:tcPr>
                <w:p w:rsidRPr="0039310B" w:rsidR="0039310B" w:rsidP="006618AE" w:rsidRDefault="0039310B" w14:paraId="79C4BADE"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2</w:t>
                  </w:r>
                </w:p>
              </w:tc>
              <w:tc>
                <w:tcPr>
                  <w:tcW w:w="343" w:type="pct"/>
                  <w:shd w:val="clear" w:color="auto" w:fill="auto"/>
                  <w:hideMark/>
                </w:tcPr>
                <w:p w:rsidRPr="0039310B" w:rsidR="0039310B" w:rsidP="006618AE" w:rsidRDefault="0039310B" w14:paraId="0B41BFA0"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5</w:t>
                  </w:r>
                </w:p>
              </w:tc>
              <w:tc>
                <w:tcPr>
                  <w:tcW w:w="544" w:type="pct"/>
                  <w:shd w:val="clear" w:color="auto" w:fill="auto"/>
                  <w:hideMark/>
                </w:tcPr>
                <w:p w:rsidRPr="0039310B" w:rsidR="0039310B" w:rsidP="006618AE" w:rsidRDefault="0039310B" w14:paraId="74612308"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544" w:type="pct"/>
                  <w:shd w:val="clear" w:color="auto" w:fill="auto"/>
                  <w:hideMark/>
                </w:tcPr>
                <w:p w:rsidRPr="0039310B" w:rsidR="0039310B" w:rsidP="006618AE" w:rsidRDefault="0039310B" w14:paraId="4D89D5CD"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10</w:t>
                  </w:r>
                </w:p>
              </w:tc>
            </w:tr>
            <w:tr w:rsidRPr="0039310B" w:rsidR="0039310B" w:rsidTr="0039310B" w14:paraId="01378B13" w14:textId="77777777">
              <w:tc>
                <w:tcPr>
                  <w:tcW w:w="1874" w:type="pct"/>
                  <w:shd w:val="clear" w:color="auto" w:fill="auto"/>
                  <w:hideMark/>
                </w:tcPr>
                <w:p w:rsidRPr="0039310B" w:rsidR="0039310B" w:rsidP="006618AE" w:rsidRDefault="0039310B" w14:paraId="034DF07E"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 xml:space="preserve">4.6.2.2. Nėra subalansuotų ilgalaikių finansinių paskatų sistemos paveldo savininkams ir naudotojams investuoti į kultūros paveldo aktualizavimą </w:t>
                  </w:r>
                </w:p>
              </w:tc>
              <w:tc>
                <w:tcPr>
                  <w:tcW w:w="1352" w:type="pct"/>
                  <w:shd w:val="clear" w:color="auto" w:fill="auto"/>
                  <w:hideMark/>
                </w:tcPr>
                <w:p w:rsidRPr="0039310B" w:rsidR="0039310B" w:rsidP="006618AE" w:rsidRDefault="0039310B" w14:paraId="600FC732"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Tvarkybos procedūrų supaprastinimas</w:t>
                  </w:r>
                </w:p>
              </w:tc>
              <w:tc>
                <w:tcPr>
                  <w:tcW w:w="343" w:type="pct"/>
                  <w:shd w:val="clear" w:color="auto" w:fill="auto"/>
                  <w:hideMark/>
                </w:tcPr>
                <w:p w:rsidRPr="0039310B" w:rsidR="0039310B" w:rsidP="006618AE" w:rsidRDefault="0039310B" w14:paraId="5859B690"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2</w:t>
                  </w:r>
                </w:p>
              </w:tc>
              <w:tc>
                <w:tcPr>
                  <w:tcW w:w="343" w:type="pct"/>
                  <w:shd w:val="clear" w:color="auto" w:fill="auto"/>
                  <w:hideMark/>
                </w:tcPr>
                <w:p w:rsidRPr="0039310B" w:rsidR="0039310B" w:rsidP="006618AE" w:rsidRDefault="0039310B" w14:paraId="04BD844A"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5</w:t>
                  </w:r>
                </w:p>
              </w:tc>
              <w:tc>
                <w:tcPr>
                  <w:tcW w:w="544" w:type="pct"/>
                  <w:shd w:val="clear" w:color="auto" w:fill="auto"/>
                  <w:hideMark/>
                </w:tcPr>
                <w:p w:rsidRPr="0039310B" w:rsidR="0039310B" w:rsidP="006618AE" w:rsidRDefault="0039310B" w14:paraId="7588B36B"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544" w:type="pct"/>
                  <w:shd w:val="clear" w:color="auto" w:fill="auto"/>
                  <w:hideMark/>
                </w:tcPr>
                <w:p w:rsidRPr="0039310B" w:rsidR="0039310B" w:rsidP="006618AE" w:rsidRDefault="0039310B" w14:paraId="1857F3FA"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10</w:t>
                  </w:r>
                </w:p>
              </w:tc>
            </w:tr>
            <w:tr w:rsidRPr="0039310B" w:rsidR="0039310B" w:rsidTr="0039310B" w14:paraId="37F051D9" w14:textId="77777777">
              <w:tc>
                <w:tcPr>
                  <w:tcW w:w="1874" w:type="pct"/>
                  <w:shd w:val="clear" w:color="auto" w:fill="auto"/>
                  <w:hideMark/>
                </w:tcPr>
                <w:p w:rsidRPr="0039310B" w:rsidR="0039310B" w:rsidP="006618AE" w:rsidRDefault="0039310B" w14:paraId="4ADF15CB"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 xml:space="preserve">4.6.2.2. Nėra subalansuotų ilgalaikių finansinių paskatų sistemos paveldo savininkams ir naudotojams investuoti į kultūros paveldo aktualizavimą </w:t>
                  </w:r>
                </w:p>
              </w:tc>
              <w:tc>
                <w:tcPr>
                  <w:tcW w:w="1352" w:type="pct"/>
                  <w:shd w:val="clear" w:color="auto" w:fill="auto"/>
                  <w:hideMark/>
                </w:tcPr>
                <w:p w:rsidRPr="0039310B" w:rsidR="0039310B" w:rsidP="006618AE" w:rsidRDefault="0039310B" w14:paraId="6B53E7EF"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Socialiai atsakinga paveldotvarka (daugiabučių atnaujinimas)</w:t>
                  </w:r>
                </w:p>
              </w:tc>
              <w:tc>
                <w:tcPr>
                  <w:tcW w:w="343" w:type="pct"/>
                  <w:shd w:val="clear" w:color="auto" w:fill="auto"/>
                  <w:hideMark/>
                </w:tcPr>
                <w:p w:rsidRPr="0039310B" w:rsidR="0039310B" w:rsidP="006618AE" w:rsidRDefault="0039310B" w14:paraId="0CF5A34E"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343" w:type="pct"/>
                  <w:shd w:val="clear" w:color="auto" w:fill="auto"/>
                  <w:hideMark/>
                </w:tcPr>
                <w:p w:rsidRPr="0039310B" w:rsidR="0039310B" w:rsidP="006618AE" w:rsidRDefault="0039310B" w14:paraId="468694F8"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2</w:t>
                  </w:r>
                </w:p>
              </w:tc>
              <w:tc>
                <w:tcPr>
                  <w:tcW w:w="544" w:type="pct"/>
                  <w:shd w:val="clear" w:color="auto" w:fill="auto"/>
                  <w:hideMark/>
                </w:tcPr>
                <w:p w:rsidRPr="0039310B" w:rsidR="0039310B" w:rsidP="006618AE" w:rsidRDefault="0039310B" w14:paraId="340DB953"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0D8B66B8"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10</w:t>
                  </w:r>
                </w:p>
              </w:tc>
            </w:tr>
            <w:tr w:rsidRPr="0039310B" w:rsidR="0039310B" w:rsidTr="0039310B" w14:paraId="3BF36BF3" w14:textId="77777777">
              <w:tc>
                <w:tcPr>
                  <w:tcW w:w="1874" w:type="pct"/>
                  <w:shd w:val="clear" w:color="auto" w:fill="auto"/>
                  <w:hideMark/>
                </w:tcPr>
                <w:p w:rsidRPr="0039310B" w:rsidR="0039310B" w:rsidP="006618AE" w:rsidRDefault="0039310B" w14:paraId="1980C3BB"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 xml:space="preserve">4.6.2.2. Nėra subalansuotų ilgalaikių finansinių paskatų sistemos paveldo savininkams ir naudotojams investuoti į kultūros paveldo aktualizavimą </w:t>
                  </w:r>
                </w:p>
              </w:tc>
              <w:tc>
                <w:tcPr>
                  <w:tcW w:w="1352" w:type="pct"/>
                  <w:shd w:val="clear" w:color="auto" w:fill="auto"/>
                  <w:hideMark/>
                </w:tcPr>
                <w:p w:rsidRPr="0039310B" w:rsidR="0039310B" w:rsidP="006618AE" w:rsidRDefault="0039310B" w14:paraId="7BE1A4DD"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Socialiai atsakinga paveldotvarka (vienbučių ir dvibučių atnaujinimas)</w:t>
                  </w:r>
                </w:p>
              </w:tc>
              <w:tc>
                <w:tcPr>
                  <w:tcW w:w="343" w:type="pct"/>
                  <w:shd w:val="clear" w:color="auto" w:fill="auto"/>
                  <w:hideMark/>
                </w:tcPr>
                <w:p w:rsidRPr="0039310B" w:rsidR="0039310B" w:rsidP="006618AE" w:rsidRDefault="0039310B" w14:paraId="1A7E9A83"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2</w:t>
                  </w:r>
                </w:p>
              </w:tc>
              <w:tc>
                <w:tcPr>
                  <w:tcW w:w="343" w:type="pct"/>
                  <w:shd w:val="clear" w:color="auto" w:fill="auto"/>
                  <w:hideMark/>
                </w:tcPr>
                <w:p w:rsidRPr="0039310B" w:rsidR="0039310B" w:rsidP="006618AE" w:rsidRDefault="0039310B" w14:paraId="05FA608C"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544" w:type="pct"/>
                  <w:shd w:val="clear" w:color="auto" w:fill="auto"/>
                  <w:hideMark/>
                </w:tcPr>
                <w:p w:rsidRPr="0039310B" w:rsidR="0039310B" w:rsidP="006618AE" w:rsidRDefault="0039310B" w14:paraId="71567CE0"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544" w:type="pct"/>
                  <w:shd w:val="clear" w:color="auto" w:fill="auto"/>
                  <w:hideMark/>
                </w:tcPr>
                <w:p w:rsidRPr="0039310B" w:rsidR="0039310B" w:rsidP="006618AE" w:rsidRDefault="0039310B" w14:paraId="1E01890D"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8</w:t>
                  </w:r>
                </w:p>
              </w:tc>
            </w:tr>
            <w:tr w:rsidRPr="0039310B" w:rsidR="0039310B" w:rsidTr="0039310B" w14:paraId="161976D3" w14:textId="77777777">
              <w:tc>
                <w:tcPr>
                  <w:tcW w:w="1874" w:type="pct"/>
                  <w:shd w:val="clear" w:color="auto" w:fill="auto"/>
                  <w:hideMark/>
                </w:tcPr>
                <w:p w:rsidRPr="0039310B" w:rsidR="0039310B" w:rsidP="006618AE" w:rsidRDefault="0039310B" w14:paraId="048113E9"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 xml:space="preserve">4.6.2.2. Nėra subalansuotų ilgalaikių finansinių paskatų sistemos paveldo savininkams ir naudotojams investuoti į kultūros paveldo aktualizavimą </w:t>
                  </w:r>
                </w:p>
              </w:tc>
              <w:tc>
                <w:tcPr>
                  <w:tcW w:w="1352" w:type="pct"/>
                  <w:shd w:val="clear" w:color="auto" w:fill="auto"/>
                  <w:hideMark/>
                </w:tcPr>
                <w:p w:rsidRPr="0039310B" w:rsidR="0039310B" w:rsidP="006618AE" w:rsidRDefault="0039310B" w14:paraId="66E581D2"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Kultūros paveldo aktualizavimas ir įveiklinimas (konkursas)</w:t>
                  </w:r>
                </w:p>
              </w:tc>
              <w:tc>
                <w:tcPr>
                  <w:tcW w:w="343" w:type="pct"/>
                  <w:shd w:val="clear" w:color="auto" w:fill="auto"/>
                  <w:hideMark/>
                </w:tcPr>
                <w:p w:rsidRPr="0039310B" w:rsidR="0039310B" w:rsidP="006618AE" w:rsidRDefault="0039310B" w14:paraId="0DB24DA1"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343" w:type="pct"/>
                  <w:shd w:val="clear" w:color="auto" w:fill="auto"/>
                  <w:hideMark/>
                </w:tcPr>
                <w:p w:rsidRPr="0039310B" w:rsidR="0039310B" w:rsidP="006618AE" w:rsidRDefault="0039310B" w14:paraId="0C58C207"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44184449"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720071C5"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12</w:t>
                  </w:r>
                </w:p>
              </w:tc>
            </w:tr>
            <w:tr w:rsidRPr="0039310B" w:rsidR="0039310B" w:rsidTr="0039310B" w14:paraId="1998AAEC" w14:textId="77777777">
              <w:tc>
                <w:tcPr>
                  <w:tcW w:w="1874" w:type="pct"/>
                  <w:shd w:val="clear" w:color="auto" w:fill="auto"/>
                  <w:hideMark/>
                </w:tcPr>
                <w:p w:rsidRPr="0039310B" w:rsidR="0039310B" w:rsidP="006618AE" w:rsidRDefault="0039310B" w14:paraId="69F031A0"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 xml:space="preserve">4.6.2.2. Nėra subalansuotų ilgalaikių finansinių paskatų sistemos paveldo savininkams ir naudotojams investuoti į kultūros paveldo aktualizavimą </w:t>
                  </w:r>
                </w:p>
              </w:tc>
              <w:tc>
                <w:tcPr>
                  <w:tcW w:w="1352" w:type="pct"/>
                  <w:shd w:val="clear" w:color="auto" w:fill="auto"/>
                  <w:hideMark/>
                </w:tcPr>
                <w:p w:rsidRPr="0039310B" w:rsidR="0039310B" w:rsidP="006618AE" w:rsidRDefault="0039310B" w14:paraId="3EACB113"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Kultūros paveldo aktualizavimas ir įveiklinimas (valstybės planavimas)</w:t>
                  </w:r>
                </w:p>
              </w:tc>
              <w:tc>
                <w:tcPr>
                  <w:tcW w:w="343" w:type="pct"/>
                  <w:shd w:val="clear" w:color="auto" w:fill="auto"/>
                  <w:hideMark/>
                </w:tcPr>
                <w:p w:rsidRPr="0039310B" w:rsidR="0039310B" w:rsidP="006618AE" w:rsidRDefault="0039310B" w14:paraId="0211F99A"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343" w:type="pct"/>
                  <w:shd w:val="clear" w:color="auto" w:fill="auto"/>
                  <w:hideMark/>
                </w:tcPr>
                <w:p w:rsidRPr="0039310B" w:rsidR="0039310B" w:rsidP="006618AE" w:rsidRDefault="0039310B" w14:paraId="06A1384E"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544" w:type="pct"/>
                  <w:shd w:val="clear" w:color="auto" w:fill="auto"/>
                  <w:hideMark/>
                </w:tcPr>
                <w:p w:rsidRPr="0039310B" w:rsidR="0039310B" w:rsidP="006618AE" w:rsidRDefault="0039310B" w14:paraId="71F9B405"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137C10AE"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11</w:t>
                  </w:r>
                </w:p>
              </w:tc>
            </w:tr>
            <w:tr w:rsidRPr="0039310B" w:rsidR="0039310B" w:rsidTr="0039310B" w14:paraId="2AC3A4F9" w14:textId="77777777">
              <w:tc>
                <w:tcPr>
                  <w:tcW w:w="1874" w:type="pct"/>
                  <w:shd w:val="clear" w:color="auto" w:fill="auto"/>
                  <w:hideMark/>
                </w:tcPr>
                <w:p w:rsidRPr="0039310B" w:rsidR="0039310B" w:rsidP="006618AE" w:rsidRDefault="0039310B" w14:paraId="10E1CCB2"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 xml:space="preserve">4.6.2.2. Nėra subalansuotų ilgalaikių finansinių paskatų sistemos paveldo savininkams ir naudotojams investuoti į kultūros paveldo aktualizavimą </w:t>
                  </w:r>
                </w:p>
              </w:tc>
              <w:tc>
                <w:tcPr>
                  <w:tcW w:w="1352" w:type="pct"/>
                  <w:shd w:val="clear" w:color="auto" w:fill="auto"/>
                  <w:hideMark/>
                </w:tcPr>
                <w:p w:rsidRPr="0039310B" w:rsidR="0039310B" w:rsidP="006618AE" w:rsidRDefault="0039310B" w14:paraId="41767B8A"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Kultūros paveldo aktualizavimas ir įveiklinimas (finansinė priemonė)</w:t>
                  </w:r>
                </w:p>
              </w:tc>
              <w:tc>
                <w:tcPr>
                  <w:tcW w:w="343" w:type="pct"/>
                  <w:shd w:val="clear" w:color="auto" w:fill="auto"/>
                  <w:hideMark/>
                </w:tcPr>
                <w:p w:rsidRPr="0039310B" w:rsidR="0039310B" w:rsidP="006618AE" w:rsidRDefault="0039310B" w14:paraId="796E43C8"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343" w:type="pct"/>
                  <w:shd w:val="clear" w:color="auto" w:fill="auto"/>
                  <w:hideMark/>
                </w:tcPr>
                <w:p w:rsidRPr="0039310B" w:rsidR="0039310B" w:rsidP="006618AE" w:rsidRDefault="0039310B" w14:paraId="162B4A04"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544" w:type="pct"/>
                  <w:shd w:val="clear" w:color="auto" w:fill="auto"/>
                  <w:hideMark/>
                </w:tcPr>
                <w:p w:rsidRPr="0039310B" w:rsidR="0039310B" w:rsidP="006618AE" w:rsidRDefault="0039310B" w14:paraId="15C346C2"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544" w:type="pct"/>
                  <w:shd w:val="clear" w:color="auto" w:fill="auto"/>
                  <w:hideMark/>
                </w:tcPr>
                <w:p w:rsidRPr="0039310B" w:rsidR="0039310B" w:rsidP="006618AE" w:rsidRDefault="0039310B" w14:paraId="7F7E4901"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10</w:t>
                  </w:r>
                </w:p>
              </w:tc>
            </w:tr>
            <w:tr w:rsidRPr="0039310B" w:rsidR="0039310B" w:rsidTr="0039310B" w14:paraId="6D204E38" w14:textId="77777777">
              <w:tc>
                <w:tcPr>
                  <w:tcW w:w="1874" w:type="pct"/>
                  <w:shd w:val="clear" w:color="auto" w:fill="auto"/>
                  <w:hideMark/>
                </w:tcPr>
                <w:p w:rsidRPr="0039310B" w:rsidR="0039310B" w:rsidP="006618AE" w:rsidRDefault="0039310B" w14:paraId="2E9CB6CE"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 xml:space="preserve">4.6.2.3. Kultūros ir tautinio paveldo potencialas nėra </w:t>
                  </w:r>
                  <w:r w:rsidRPr="0039310B">
                    <w:rPr>
                      <w:rFonts w:ascii="Arial" w:hAnsi="Arial" w:eastAsia="Times New Roman" w:cs="Arial"/>
                      <w:sz w:val="18"/>
                      <w:szCs w:val="20"/>
                    </w:rPr>
                    <w:lastRenderedPageBreak/>
                    <w:t>išnaudojamas kuriant Lietuvos kultūros ir turizmo produktus</w:t>
                  </w:r>
                </w:p>
              </w:tc>
              <w:tc>
                <w:tcPr>
                  <w:tcW w:w="1352" w:type="pct"/>
                  <w:shd w:val="clear" w:color="auto" w:fill="auto"/>
                  <w:hideMark/>
                </w:tcPr>
                <w:p w:rsidRPr="0039310B" w:rsidR="0039310B" w:rsidP="006618AE" w:rsidRDefault="0039310B" w14:paraId="4D1DC837"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lastRenderedPageBreak/>
                    <w:t>Kultūros paveldo aktualizavimas ir įveiklinimas (konkursas)</w:t>
                  </w:r>
                </w:p>
              </w:tc>
              <w:tc>
                <w:tcPr>
                  <w:tcW w:w="343" w:type="pct"/>
                  <w:shd w:val="clear" w:color="auto" w:fill="auto"/>
                  <w:hideMark/>
                </w:tcPr>
                <w:p w:rsidRPr="0039310B" w:rsidR="0039310B" w:rsidP="006618AE" w:rsidRDefault="0039310B" w14:paraId="0A96B57C"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343" w:type="pct"/>
                  <w:shd w:val="clear" w:color="auto" w:fill="auto"/>
                  <w:hideMark/>
                </w:tcPr>
                <w:p w:rsidRPr="0039310B" w:rsidR="0039310B" w:rsidP="006618AE" w:rsidRDefault="0039310B" w14:paraId="52BCFECF"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37881DD9"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7BEDCEB7"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12</w:t>
                  </w:r>
                </w:p>
              </w:tc>
            </w:tr>
            <w:tr w:rsidRPr="0039310B" w:rsidR="0039310B" w:rsidTr="0039310B" w14:paraId="0B92B00F" w14:textId="77777777">
              <w:tc>
                <w:tcPr>
                  <w:tcW w:w="1874" w:type="pct"/>
                  <w:shd w:val="clear" w:color="auto" w:fill="auto"/>
                  <w:hideMark/>
                </w:tcPr>
                <w:p w:rsidRPr="0039310B" w:rsidR="0039310B" w:rsidP="006618AE" w:rsidRDefault="0039310B" w14:paraId="0B65B169"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4.6.2.3. Kultūros ir tautinio paveldo potencialas nėra išnaudojamas kuriant Lietuvos kultūros ir turizmo produktus</w:t>
                  </w:r>
                </w:p>
              </w:tc>
              <w:tc>
                <w:tcPr>
                  <w:tcW w:w="1352" w:type="pct"/>
                  <w:shd w:val="clear" w:color="auto" w:fill="auto"/>
                  <w:hideMark/>
                </w:tcPr>
                <w:p w:rsidRPr="0039310B" w:rsidR="0039310B" w:rsidP="006618AE" w:rsidRDefault="0039310B" w14:paraId="5753AE62"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Kultūros paveldo aktualizavimas ir įveiklinimas (valstybės planavimas)</w:t>
                  </w:r>
                </w:p>
              </w:tc>
              <w:tc>
                <w:tcPr>
                  <w:tcW w:w="343" w:type="pct"/>
                  <w:shd w:val="clear" w:color="auto" w:fill="auto"/>
                  <w:hideMark/>
                </w:tcPr>
                <w:p w:rsidRPr="0039310B" w:rsidR="0039310B" w:rsidP="006618AE" w:rsidRDefault="0039310B" w14:paraId="4055CA01"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343" w:type="pct"/>
                  <w:shd w:val="clear" w:color="auto" w:fill="auto"/>
                  <w:hideMark/>
                </w:tcPr>
                <w:p w:rsidRPr="0039310B" w:rsidR="0039310B" w:rsidP="006618AE" w:rsidRDefault="0039310B" w14:paraId="3633717D"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544" w:type="pct"/>
                  <w:shd w:val="clear" w:color="auto" w:fill="auto"/>
                  <w:hideMark/>
                </w:tcPr>
                <w:p w:rsidRPr="0039310B" w:rsidR="0039310B" w:rsidP="006618AE" w:rsidRDefault="0039310B" w14:paraId="6E959C2D"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7C956D65"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11</w:t>
                  </w:r>
                </w:p>
              </w:tc>
            </w:tr>
            <w:tr w:rsidRPr="0039310B" w:rsidR="0039310B" w:rsidTr="0039310B" w14:paraId="5BE0285D" w14:textId="77777777">
              <w:tc>
                <w:tcPr>
                  <w:tcW w:w="1874" w:type="pct"/>
                  <w:shd w:val="clear" w:color="auto" w:fill="auto"/>
                  <w:hideMark/>
                </w:tcPr>
                <w:p w:rsidRPr="0039310B" w:rsidR="0039310B" w:rsidP="006618AE" w:rsidRDefault="0039310B" w14:paraId="1578E660"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4.6.2.3. Kultūros ir tautinio paveldo potencialas nėra išnaudojamas kuriant Lietuvos kultūros ir turizmo produktus</w:t>
                  </w:r>
                </w:p>
              </w:tc>
              <w:tc>
                <w:tcPr>
                  <w:tcW w:w="1352" w:type="pct"/>
                  <w:shd w:val="clear" w:color="auto" w:fill="auto"/>
                  <w:hideMark/>
                </w:tcPr>
                <w:p w:rsidRPr="0039310B" w:rsidR="0039310B" w:rsidP="006618AE" w:rsidRDefault="0039310B" w14:paraId="5A2AA9D2"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Kultūros paveldo aktualizavimas ir įveiklinimas (finansinė priemonė)</w:t>
                  </w:r>
                </w:p>
              </w:tc>
              <w:tc>
                <w:tcPr>
                  <w:tcW w:w="343" w:type="pct"/>
                  <w:shd w:val="clear" w:color="auto" w:fill="auto"/>
                  <w:hideMark/>
                </w:tcPr>
                <w:p w:rsidRPr="0039310B" w:rsidR="0039310B" w:rsidP="006618AE" w:rsidRDefault="0039310B" w14:paraId="31C1B8ED"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343" w:type="pct"/>
                  <w:shd w:val="clear" w:color="auto" w:fill="auto"/>
                  <w:hideMark/>
                </w:tcPr>
                <w:p w:rsidRPr="0039310B" w:rsidR="0039310B" w:rsidP="006618AE" w:rsidRDefault="0039310B" w14:paraId="6FE03B8E"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544" w:type="pct"/>
                  <w:shd w:val="clear" w:color="auto" w:fill="auto"/>
                  <w:hideMark/>
                </w:tcPr>
                <w:p w:rsidRPr="0039310B" w:rsidR="0039310B" w:rsidP="006618AE" w:rsidRDefault="0039310B" w14:paraId="0859A02A"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544" w:type="pct"/>
                  <w:shd w:val="clear" w:color="auto" w:fill="auto"/>
                  <w:hideMark/>
                </w:tcPr>
                <w:p w:rsidRPr="0039310B" w:rsidR="0039310B" w:rsidP="006618AE" w:rsidRDefault="0039310B" w14:paraId="71621C2F"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10</w:t>
                  </w:r>
                </w:p>
              </w:tc>
            </w:tr>
            <w:tr w:rsidRPr="0039310B" w:rsidR="0039310B" w:rsidTr="0039310B" w14:paraId="3DB43388" w14:textId="77777777">
              <w:tc>
                <w:tcPr>
                  <w:tcW w:w="1874" w:type="pct"/>
                  <w:shd w:val="clear" w:color="auto" w:fill="auto"/>
                  <w:hideMark/>
                </w:tcPr>
                <w:p w:rsidRPr="0039310B" w:rsidR="0039310B" w:rsidP="006618AE" w:rsidRDefault="0039310B" w14:paraId="41796A33"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4.6.2.3. Kultūros ir tautinio paveldo potencialas nėra išnaudojamas kuriant Lietuvos kultūros ir turizmo produktus</w:t>
                  </w:r>
                </w:p>
              </w:tc>
              <w:tc>
                <w:tcPr>
                  <w:tcW w:w="1352" w:type="pct"/>
                  <w:shd w:val="clear" w:color="auto" w:fill="auto"/>
                  <w:hideMark/>
                </w:tcPr>
                <w:p w:rsidRPr="0039310B" w:rsidR="0039310B" w:rsidP="006618AE" w:rsidRDefault="0039310B" w14:paraId="69EC0E60"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Kultūros kelių kompleksinė plėtra (kuriant maršrutą)</w:t>
                  </w:r>
                </w:p>
              </w:tc>
              <w:tc>
                <w:tcPr>
                  <w:tcW w:w="343" w:type="pct"/>
                  <w:shd w:val="clear" w:color="auto" w:fill="auto"/>
                  <w:hideMark/>
                </w:tcPr>
                <w:p w:rsidRPr="0039310B" w:rsidR="0039310B" w:rsidP="006618AE" w:rsidRDefault="0039310B" w14:paraId="1FF06FA3"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5</w:t>
                  </w:r>
                </w:p>
              </w:tc>
              <w:tc>
                <w:tcPr>
                  <w:tcW w:w="343" w:type="pct"/>
                  <w:shd w:val="clear" w:color="auto" w:fill="auto"/>
                  <w:hideMark/>
                </w:tcPr>
                <w:p w:rsidRPr="0039310B" w:rsidR="0039310B" w:rsidP="006618AE" w:rsidRDefault="0039310B" w14:paraId="65F7963B"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2</w:t>
                  </w:r>
                </w:p>
              </w:tc>
              <w:tc>
                <w:tcPr>
                  <w:tcW w:w="544" w:type="pct"/>
                  <w:shd w:val="clear" w:color="auto" w:fill="auto"/>
                  <w:hideMark/>
                </w:tcPr>
                <w:p w:rsidRPr="0039310B" w:rsidR="0039310B" w:rsidP="006618AE" w:rsidRDefault="0039310B" w14:paraId="664B435A"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544" w:type="pct"/>
                  <w:shd w:val="clear" w:color="auto" w:fill="auto"/>
                  <w:hideMark/>
                </w:tcPr>
                <w:p w:rsidRPr="0039310B" w:rsidR="0039310B" w:rsidP="006618AE" w:rsidRDefault="0039310B" w14:paraId="7063BF71"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10</w:t>
                  </w:r>
                </w:p>
              </w:tc>
            </w:tr>
            <w:tr w:rsidRPr="0039310B" w:rsidR="0039310B" w:rsidTr="0039310B" w14:paraId="5FE8D95D" w14:textId="77777777">
              <w:tc>
                <w:tcPr>
                  <w:tcW w:w="1874" w:type="pct"/>
                  <w:shd w:val="clear" w:color="auto" w:fill="auto"/>
                  <w:hideMark/>
                </w:tcPr>
                <w:p w:rsidRPr="0039310B" w:rsidR="0039310B" w:rsidP="006618AE" w:rsidRDefault="0039310B" w14:paraId="4529CE62"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4.6.2.3. Kultūros ir tautinio paveldo potencialas nėra išnaudojamas kuriant Lietuvos kultūros ir turizmo produktus</w:t>
                  </w:r>
                </w:p>
              </w:tc>
              <w:tc>
                <w:tcPr>
                  <w:tcW w:w="1352" w:type="pct"/>
                  <w:shd w:val="clear" w:color="auto" w:fill="auto"/>
                  <w:hideMark/>
                </w:tcPr>
                <w:p w:rsidRPr="0039310B" w:rsidR="0039310B" w:rsidP="006618AE" w:rsidRDefault="0039310B" w14:paraId="6FDF679B"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Kultūros kelių kompleksinė plėtra (susiejant kultūros objektus pagal jų specifiką)</w:t>
                  </w:r>
                </w:p>
              </w:tc>
              <w:tc>
                <w:tcPr>
                  <w:tcW w:w="343" w:type="pct"/>
                  <w:shd w:val="clear" w:color="auto" w:fill="auto"/>
                  <w:hideMark/>
                </w:tcPr>
                <w:p w:rsidRPr="0039310B" w:rsidR="0039310B" w:rsidP="006618AE" w:rsidRDefault="0039310B" w14:paraId="689695A0"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343" w:type="pct"/>
                  <w:shd w:val="clear" w:color="auto" w:fill="auto"/>
                  <w:hideMark/>
                </w:tcPr>
                <w:p w:rsidRPr="0039310B" w:rsidR="0039310B" w:rsidP="006618AE" w:rsidRDefault="0039310B" w14:paraId="73F6FFC0"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544" w:type="pct"/>
                  <w:shd w:val="clear" w:color="auto" w:fill="auto"/>
                  <w:hideMark/>
                </w:tcPr>
                <w:p w:rsidRPr="0039310B" w:rsidR="0039310B" w:rsidP="006618AE" w:rsidRDefault="0039310B" w14:paraId="65BE66C7"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544" w:type="pct"/>
                  <w:shd w:val="clear" w:color="auto" w:fill="auto"/>
                  <w:hideMark/>
                </w:tcPr>
                <w:p w:rsidRPr="0039310B" w:rsidR="0039310B" w:rsidP="006618AE" w:rsidRDefault="0039310B" w14:paraId="5479CE36"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9</w:t>
                  </w:r>
                </w:p>
              </w:tc>
            </w:tr>
            <w:tr w:rsidRPr="0039310B" w:rsidR="0039310B" w:rsidTr="0039310B" w14:paraId="3CD315FC" w14:textId="77777777">
              <w:tc>
                <w:tcPr>
                  <w:tcW w:w="1874" w:type="pct"/>
                  <w:shd w:val="clear" w:color="auto" w:fill="auto"/>
                  <w:hideMark/>
                </w:tcPr>
                <w:p w:rsidRPr="0039310B" w:rsidR="0039310B" w:rsidP="006618AE" w:rsidRDefault="0039310B" w14:paraId="02E7A645"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4.6.3.1. Nevykdoma nuolatinė sisteminė kultūros paveldo išteklių būklės, apsaugos ir prevencijos priemonių efektyvumo bei panaudojimo stebėsena</w:t>
                  </w:r>
                </w:p>
              </w:tc>
              <w:tc>
                <w:tcPr>
                  <w:tcW w:w="1352" w:type="pct"/>
                  <w:shd w:val="clear" w:color="auto" w:fill="auto"/>
                  <w:hideMark/>
                </w:tcPr>
                <w:p w:rsidRPr="0039310B" w:rsidR="0039310B" w:rsidP="006618AE" w:rsidRDefault="0039310B" w14:paraId="0BE2649C"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Kultūros paveldo valdysenos optimizavimas</w:t>
                  </w:r>
                </w:p>
              </w:tc>
              <w:tc>
                <w:tcPr>
                  <w:tcW w:w="343" w:type="pct"/>
                  <w:shd w:val="clear" w:color="auto" w:fill="auto"/>
                  <w:hideMark/>
                </w:tcPr>
                <w:p w:rsidRPr="0039310B" w:rsidR="0039310B" w:rsidP="006618AE" w:rsidRDefault="0039310B" w14:paraId="073A695A"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343" w:type="pct"/>
                  <w:shd w:val="clear" w:color="auto" w:fill="auto"/>
                  <w:hideMark/>
                </w:tcPr>
                <w:p w:rsidRPr="0039310B" w:rsidR="0039310B" w:rsidP="006618AE" w:rsidRDefault="0039310B" w14:paraId="66E86066"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7BC71B45"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206E26CC"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12</w:t>
                  </w:r>
                </w:p>
              </w:tc>
            </w:tr>
            <w:tr w:rsidRPr="0039310B" w:rsidR="0039310B" w:rsidTr="0039310B" w14:paraId="2D41B040" w14:textId="77777777">
              <w:tc>
                <w:tcPr>
                  <w:tcW w:w="1874" w:type="pct"/>
                  <w:shd w:val="clear" w:color="auto" w:fill="auto"/>
                  <w:hideMark/>
                </w:tcPr>
                <w:p w:rsidRPr="0039310B" w:rsidR="0039310B" w:rsidP="006618AE" w:rsidRDefault="0039310B" w14:paraId="08FF2F07"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4.6.3.1. Nevykdoma nuolatinė sisteminė kultūros paveldo išteklių būklės, apsaugos ir prevencijos priemonių efektyvumo bei panaudojimo stebėsena</w:t>
                  </w:r>
                </w:p>
              </w:tc>
              <w:tc>
                <w:tcPr>
                  <w:tcW w:w="1352" w:type="pct"/>
                  <w:shd w:val="clear" w:color="auto" w:fill="auto"/>
                  <w:hideMark/>
                </w:tcPr>
                <w:p w:rsidRPr="0039310B" w:rsidR="0039310B" w:rsidP="006618AE" w:rsidRDefault="0039310B" w14:paraId="40BBE826"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Prevencijos projektų programa</w:t>
                  </w:r>
                </w:p>
              </w:tc>
              <w:tc>
                <w:tcPr>
                  <w:tcW w:w="343" w:type="pct"/>
                  <w:shd w:val="clear" w:color="auto" w:fill="auto"/>
                  <w:hideMark/>
                </w:tcPr>
                <w:p w:rsidRPr="0039310B" w:rsidR="0039310B" w:rsidP="006618AE" w:rsidRDefault="0039310B" w14:paraId="03C5D406"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2</w:t>
                  </w:r>
                </w:p>
              </w:tc>
              <w:tc>
                <w:tcPr>
                  <w:tcW w:w="343" w:type="pct"/>
                  <w:shd w:val="clear" w:color="auto" w:fill="auto"/>
                  <w:hideMark/>
                </w:tcPr>
                <w:p w:rsidRPr="0039310B" w:rsidR="0039310B" w:rsidP="006618AE" w:rsidRDefault="0039310B" w14:paraId="576391F7"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21E39BE1"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33DFD6D6"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10</w:t>
                  </w:r>
                </w:p>
              </w:tc>
            </w:tr>
            <w:tr w:rsidRPr="0039310B" w:rsidR="0039310B" w:rsidTr="0039310B" w14:paraId="139B2FCA" w14:textId="77777777">
              <w:tc>
                <w:tcPr>
                  <w:tcW w:w="1874" w:type="pct"/>
                  <w:shd w:val="clear" w:color="auto" w:fill="auto"/>
                  <w:hideMark/>
                </w:tcPr>
                <w:p w:rsidRPr="0039310B" w:rsidR="0039310B" w:rsidP="006618AE" w:rsidRDefault="0039310B" w14:paraId="4C135F4A"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4.6.3.1. Nevykdoma nuolatinė sisteminė kultūros paveldo išteklių būklės, apsaugos ir prevencijos priemonių efektyvumo bei panaudojimo stebėsena</w:t>
                  </w:r>
                </w:p>
              </w:tc>
              <w:tc>
                <w:tcPr>
                  <w:tcW w:w="1352" w:type="pct"/>
                  <w:shd w:val="clear" w:color="auto" w:fill="auto"/>
                  <w:hideMark/>
                </w:tcPr>
                <w:p w:rsidRPr="0039310B" w:rsidR="0039310B" w:rsidP="006618AE" w:rsidRDefault="0039310B" w14:paraId="1E3B8422"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Duomenų atvėrimas</w:t>
                  </w:r>
                </w:p>
              </w:tc>
              <w:tc>
                <w:tcPr>
                  <w:tcW w:w="343" w:type="pct"/>
                  <w:shd w:val="clear" w:color="auto" w:fill="auto"/>
                  <w:hideMark/>
                </w:tcPr>
                <w:p w:rsidRPr="0039310B" w:rsidR="0039310B" w:rsidP="006618AE" w:rsidRDefault="0039310B" w14:paraId="6C48D58E"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343" w:type="pct"/>
                  <w:shd w:val="clear" w:color="auto" w:fill="auto"/>
                  <w:hideMark/>
                </w:tcPr>
                <w:p w:rsidRPr="0039310B" w:rsidR="0039310B" w:rsidP="006618AE" w:rsidRDefault="0039310B" w14:paraId="4135942F"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5</w:t>
                  </w:r>
                </w:p>
              </w:tc>
              <w:tc>
                <w:tcPr>
                  <w:tcW w:w="544" w:type="pct"/>
                  <w:shd w:val="clear" w:color="auto" w:fill="auto"/>
                  <w:hideMark/>
                </w:tcPr>
                <w:p w:rsidRPr="0039310B" w:rsidR="0039310B" w:rsidP="006618AE" w:rsidRDefault="0039310B" w14:paraId="3F82A29F"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5</w:t>
                  </w:r>
                </w:p>
              </w:tc>
              <w:tc>
                <w:tcPr>
                  <w:tcW w:w="544" w:type="pct"/>
                  <w:shd w:val="clear" w:color="auto" w:fill="auto"/>
                  <w:hideMark/>
                </w:tcPr>
                <w:p w:rsidRPr="0039310B" w:rsidR="0039310B" w:rsidP="006618AE" w:rsidRDefault="0039310B" w14:paraId="11A5758C"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13</w:t>
                  </w:r>
                </w:p>
              </w:tc>
            </w:tr>
            <w:tr w:rsidRPr="0039310B" w:rsidR="0039310B" w:rsidTr="0039310B" w14:paraId="0CA4A701" w14:textId="77777777">
              <w:tc>
                <w:tcPr>
                  <w:tcW w:w="1874" w:type="pct"/>
                  <w:shd w:val="clear" w:color="auto" w:fill="auto"/>
                  <w:hideMark/>
                </w:tcPr>
                <w:p w:rsidRPr="0039310B" w:rsidR="0039310B" w:rsidP="006618AE" w:rsidRDefault="0039310B" w14:paraId="43850723"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 xml:space="preserve">4.6.3.2. Kultūros paveldo apskaitos ir žmogiškųjų resursų trūkumai </w:t>
                  </w:r>
                  <w:r w:rsidRPr="0039310B">
                    <w:rPr>
                      <w:rFonts w:ascii="Arial" w:hAnsi="Arial" w:eastAsia="Times New Roman" w:cs="Arial"/>
                      <w:sz w:val="18"/>
                      <w:szCs w:val="20"/>
                    </w:rPr>
                    <w:lastRenderedPageBreak/>
                    <w:t>kenkia investicinei aplinkai</w:t>
                  </w:r>
                </w:p>
              </w:tc>
              <w:tc>
                <w:tcPr>
                  <w:tcW w:w="1352" w:type="pct"/>
                  <w:shd w:val="clear" w:color="auto" w:fill="auto"/>
                  <w:hideMark/>
                </w:tcPr>
                <w:p w:rsidRPr="0039310B" w:rsidR="0039310B" w:rsidP="006618AE" w:rsidRDefault="0039310B" w14:paraId="616FB0BD"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lastRenderedPageBreak/>
                    <w:t>Duomenų atvėrimas</w:t>
                  </w:r>
                </w:p>
              </w:tc>
              <w:tc>
                <w:tcPr>
                  <w:tcW w:w="343" w:type="pct"/>
                  <w:shd w:val="clear" w:color="auto" w:fill="auto"/>
                  <w:hideMark/>
                </w:tcPr>
                <w:p w:rsidRPr="0039310B" w:rsidR="0039310B" w:rsidP="006618AE" w:rsidRDefault="0039310B" w14:paraId="14DC3980"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343" w:type="pct"/>
                  <w:shd w:val="clear" w:color="auto" w:fill="auto"/>
                  <w:hideMark/>
                </w:tcPr>
                <w:p w:rsidRPr="0039310B" w:rsidR="0039310B" w:rsidP="006618AE" w:rsidRDefault="0039310B" w14:paraId="5F969A1F"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5</w:t>
                  </w:r>
                </w:p>
              </w:tc>
              <w:tc>
                <w:tcPr>
                  <w:tcW w:w="544" w:type="pct"/>
                  <w:shd w:val="clear" w:color="auto" w:fill="auto"/>
                  <w:hideMark/>
                </w:tcPr>
                <w:p w:rsidRPr="0039310B" w:rsidR="0039310B" w:rsidP="006618AE" w:rsidRDefault="0039310B" w14:paraId="2FA38110"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5</w:t>
                  </w:r>
                </w:p>
              </w:tc>
              <w:tc>
                <w:tcPr>
                  <w:tcW w:w="544" w:type="pct"/>
                  <w:shd w:val="clear" w:color="auto" w:fill="auto"/>
                  <w:hideMark/>
                </w:tcPr>
                <w:p w:rsidRPr="0039310B" w:rsidR="0039310B" w:rsidP="006618AE" w:rsidRDefault="0039310B" w14:paraId="2E9B0892"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13</w:t>
                  </w:r>
                </w:p>
              </w:tc>
            </w:tr>
            <w:tr w:rsidRPr="0039310B" w:rsidR="0039310B" w:rsidTr="0039310B" w14:paraId="4EDF7B4D" w14:textId="77777777">
              <w:tc>
                <w:tcPr>
                  <w:tcW w:w="1874" w:type="pct"/>
                  <w:shd w:val="clear" w:color="auto" w:fill="auto"/>
                  <w:hideMark/>
                </w:tcPr>
                <w:p w:rsidRPr="0039310B" w:rsidR="0039310B" w:rsidP="006618AE" w:rsidRDefault="0039310B" w14:paraId="23A77C4D"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4.6.3.2. Kultūros paveldo apskaitos ir žmogiškųjų resursų trūkumai kenkia investicinei aplinkai</w:t>
                  </w:r>
                </w:p>
              </w:tc>
              <w:tc>
                <w:tcPr>
                  <w:tcW w:w="1352" w:type="pct"/>
                  <w:shd w:val="clear" w:color="auto" w:fill="auto"/>
                  <w:hideMark/>
                </w:tcPr>
                <w:p w:rsidRPr="0039310B" w:rsidR="0039310B" w:rsidP="006618AE" w:rsidRDefault="0039310B" w14:paraId="6B584C85"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Tyrėjų ir specialistų rengimas</w:t>
                  </w:r>
                </w:p>
              </w:tc>
              <w:tc>
                <w:tcPr>
                  <w:tcW w:w="343" w:type="pct"/>
                  <w:shd w:val="clear" w:color="auto" w:fill="auto"/>
                  <w:hideMark/>
                </w:tcPr>
                <w:p w:rsidRPr="0039310B" w:rsidR="0039310B" w:rsidP="006618AE" w:rsidRDefault="0039310B" w14:paraId="357C6D26"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343" w:type="pct"/>
                  <w:shd w:val="clear" w:color="auto" w:fill="auto"/>
                  <w:hideMark/>
                </w:tcPr>
                <w:p w:rsidRPr="0039310B" w:rsidR="0039310B" w:rsidP="006618AE" w:rsidRDefault="0039310B" w14:paraId="017414C3"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3</w:t>
                  </w:r>
                </w:p>
              </w:tc>
              <w:tc>
                <w:tcPr>
                  <w:tcW w:w="544" w:type="pct"/>
                  <w:shd w:val="clear" w:color="auto" w:fill="auto"/>
                  <w:hideMark/>
                </w:tcPr>
                <w:p w:rsidRPr="0039310B" w:rsidR="0039310B" w:rsidP="006618AE" w:rsidRDefault="0039310B" w14:paraId="5D4D3B07"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76DE729A"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10</w:t>
                  </w:r>
                </w:p>
              </w:tc>
            </w:tr>
            <w:tr w:rsidRPr="0039310B" w:rsidR="0039310B" w:rsidTr="0039310B" w14:paraId="49F45599" w14:textId="77777777">
              <w:tc>
                <w:tcPr>
                  <w:tcW w:w="1874" w:type="pct"/>
                  <w:shd w:val="clear" w:color="auto" w:fill="auto"/>
                  <w:hideMark/>
                </w:tcPr>
                <w:p w:rsidRPr="0039310B" w:rsidR="0039310B" w:rsidP="006618AE" w:rsidRDefault="0039310B" w14:paraId="6E8A0E77"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4.6.3.3. Kultūros paveldo apsaugos reguliavimas nėra efektyviai suderintas su teritorijų planavimo, urbanistikos, architektūros, aplinkosaugos ir energetikos, švietimo ir žemės ūkio politika</w:t>
                  </w:r>
                </w:p>
              </w:tc>
              <w:tc>
                <w:tcPr>
                  <w:tcW w:w="1352" w:type="pct"/>
                  <w:shd w:val="clear" w:color="auto" w:fill="auto"/>
                  <w:noWrap/>
                  <w:hideMark/>
                </w:tcPr>
                <w:p w:rsidRPr="0039310B" w:rsidR="0039310B" w:rsidP="006618AE" w:rsidRDefault="0039310B" w14:paraId="4159CEBC"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Kultūros paveldo valdysenos optimizavimas</w:t>
                  </w:r>
                </w:p>
              </w:tc>
              <w:tc>
                <w:tcPr>
                  <w:tcW w:w="343" w:type="pct"/>
                  <w:shd w:val="clear" w:color="auto" w:fill="auto"/>
                  <w:hideMark/>
                </w:tcPr>
                <w:p w:rsidRPr="0039310B" w:rsidR="0039310B" w:rsidP="006618AE" w:rsidRDefault="0039310B" w14:paraId="2D5CE488"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343" w:type="pct"/>
                  <w:shd w:val="clear" w:color="auto" w:fill="auto"/>
                  <w:hideMark/>
                </w:tcPr>
                <w:p w:rsidRPr="0039310B" w:rsidR="0039310B" w:rsidP="006618AE" w:rsidRDefault="0039310B" w14:paraId="5FB7EDE7"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2E2E8F1C"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4</w:t>
                  </w:r>
                </w:p>
              </w:tc>
              <w:tc>
                <w:tcPr>
                  <w:tcW w:w="544" w:type="pct"/>
                  <w:shd w:val="clear" w:color="auto" w:fill="auto"/>
                  <w:hideMark/>
                </w:tcPr>
                <w:p w:rsidRPr="0039310B" w:rsidR="0039310B" w:rsidP="006618AE" w:rsidRDefault="0039310B" w14:paraId="4B34F6FE" w14:textId="77777777">
                  <w:pPr>
                    <w:framePr w:hSpace="180" w:wrap="around" w:hAnchor="margin" w:vAnchor="text" w:y="123"/>
                    <w:spacing w:after="0" w:line="240" w:lineRule="auto"/>
                    <w:jc w:val="center"/>
                    <w:rPr>
                      <w:rFonts w:ascii="Arial" w:hAnsi="Arial" w:eastAsia="Times New Roman" w:cs="Arial"/>
                      <w:sz w:val="18"/>
                      <w:szCs w:val="20"/>
                    </w:rPr>
                  </w:pPr>
                  <w:r w:rsidRPr="0039310B">
                    <w:rPr>
                      <w:rFonts w:ascii="Arial" w:hAnsi="Arial" w:eastAsia="Times New Roman" w:cs="Arial"/>
                      <w:sz w:val="18"/>
                      <w:szCs w:val="20"/>
                    </w:rPr>
                    <w:t>12</w:t>
                  </w:r>
                </w:p>
              </w:tc>
            </w:tr>
          </w:tbl>
          <w:p w:rsidR="00CD6364" w:rsidP="00CB3E74" w:rsidRDefault="00CD6364" w14:paraId="311EBCBF" w14:textId="77777777">
            <w:pPr>
              <w:tabs>
                <w:tab w:val="left" w:pos="598"/>
              </w:tabs>
              <w:spacing w:after="0" w:line="240" w:lineRule="auto"/>
              <w:ind w:firstLine="567"/>
              <w:jc w:val="both"/>
              <w:rPr>
                <w:rFonts w:ascii="Times New Roman" w:hAnsi="Times New Roman" w:cs="Times New Roman"/>
                <w:iCs/>
              </w:rPr>
            </w:pPr>
          </w:p>
          <w:p w:rsidRPr="00C26319" w:rsidR="00CB3E74" w:rsidP="00CB3E74" w:rsidRDefault="00CB3E74" w14:paraId="10C1F77C" w14:textId="6C70253C">
            <w:pPr>
              <w:tabs>
                <w:tab w:val="left" w:pos="598"/>
              </w:tabs>
              <w:spacing w:after="0" w:line="240" w:lineRule="auto"/>
              <w:ind w:firstLine="567"/>
              <w:jc w:val="both"/>
              <w:rPr>
                <w:rFonts w:ascii="Times New Roman" w:hAnsi="Times New Roman" w:cs="Times New Roman"/>
                <w:iCs/>
              </w:rPr>
            </w:pPr>
            <w:r w:rsidRPr="00C26319">
              <w:rPr>
                <w:rFonts w:ascii="Times New Roman" w:hAnsi="Times New Roman" w:cs="Times New Roman"/>
                <w:iCs/>
              </w:rPr>
              <w:t xml:space="preserve">Įvertinus sprendžiamas problemų priežastis, yra parenkamos </w:t>
            </w:r>
            <w:r w:rsidRPr="00C26319" w:rsidR="003C7C39">
              <w:rPr>
                <w:rFonts w:ascii="Times New Roman" w:hAnsi="Times New Roman" w:cs="Times New Roman"/>
                <w:iCs/>
              </w:rPr>
              <w:t xml:space="preserve">į trumpąjį veiklų sąrašą patekusios </w:t>
            </w:r>
            <w:r w:rsidRPr="00C26319">
              <w:rPr>
                <w:rFonts w:ascii="Times New Roman" w:hAnsi="Times New Roman" w:cs="Times New Roman"/>
                <w:iCs/>
              </w:rPr>
              <w:t xml:space="preserve"> investicinės</w:t>
            </w:r>
            <w:r w:rsidRPr="00C26319" w:rsidR="007D1F25">
              <w:rPr>
                <w:rFonts w:ascii="Times New Roman" w:hAnsi="Times New Roman" w:cs="Times New Roman"/>
                <w:iCs/>
              </w:rPr>
              <w:t>, analitinės</w:t>
            </w:r>
            <w:r w:rsidRPr="00C26319">
              <w:rPr>
                <w:rFonts w:ascii="Times New Roman" w:hAnsi="Times New Roman" w:cs="Times New Roman"/>
                <w:iCs/>
              </w:rPr>
              <w:t xml:space="preserve"> bei reguliacinės veiklos:</w:t>
            </w:r>
          </w:p>
          <w:p w:rsidRPr="00C26319" w:rsidR="00CB3E74" w:rsidP="00726825" w:rsidRDefault="00CB3E74" w14:paraId="7C3FFE59" w14:textId="4F383B66">
            <w:pPr>
              <w:pStyle w:val="ListParagraph"/>
              <w:numPr>
                <w:ilvl w:val="0"/>
                <w:numId w:val="26"/>
              </w:numPr>
              <w:tabs>
                <w:tab w:val="left" w:pos="598"/>
              </w:tabs>
              <w:jc w:val="both"/>
              <w:rPr>
                <w:iCs/>
                <w:sz w:val="22"/>
                <w:szCs w:val="22"/>
              </w:rPr>
            </w:pPr>
            <w:r w:rsidRPr="00C26319">
              <w:rPr>
                <w:iCs/>
                <w:sz w:val="22"/>
                <w:szCs w:val="22"/>
              </w:rPr>
              <w:t>Pažinimo įgūdžių formavimas</w:t>
            </w:r>
            <w:r w:rsidRPr="00C26319" w:rsidR="00A93B54">
              <w:rPr>
                <w:iCs/>
                <w:sz w:val="22"/>
                <w:szCs w:val="22"/>
              </w:rPr>
              <w:t>;</w:t>
            </w:r>
          </w:p>
          <w:p w:rsidRPr="00C26319" w:rsidR="00CB3E74" w:rsidP="00726825" w:rsidRDefault="00CB3E74" w14:paraId="3E0DA647" w14:textId="3B4BA680">
            <w:pPr>
              <w:pStyle w:val="ListParagraph"/>
              <w:numPr>
                <w:ilvl w:val="0"/>
                <w:numId w:val="26"/>
              </w:numPr>
              <w:tabs>
                <w:tab w:val="left" w:pos="598"/>
              </w:tabs>
              <w:jc w:val="both"/>
              <w:rPr>
                <w:iCs/>
                <w:sz w:val="22"/>
                <w:szCs w:val="22"/>
              </w:rPr>
            </w:pPr>
            <w:r w:rsidRPr="00C26319">
              <w:rPr>
                <w:iCs/>
                <w:sz w:val="22"/>
                <w:szCs w:val="22"/>
              </w:rPr>
              <w:t>Pozityvios žinios apie kultūros paveldą</w:t>
            </w:r>
            <w:r w:rsidRPr="00C26319" w:rsidR="00A93B54">
              <w:rPr>
                <w:iCs/>
                <w:sz w:val="22"/>
                <w:szCs w:val="22"/>
              </w:rPr>
              <w:t>;</w:t>
            </w:r>
          </w:p>
          <w:p w:rsidRPr="00C26319" w:rsidR="00CB3E74" w:rsidP="00726825" w:rsidRDefault="00CB3E74" w14:paraId="2CB0B4B5" w14:textId="603F4C4C">
            <w:pPr>
              <w:pStyle w:val="ListParagraph"/>
              <w:numPr>
                <w:ilvl w:val="0"/>
                <w:numId w:val="26"/>
              </w:numPr>
              <w:tabs>
                <w:tab w:val="left" w:pos="598"/>
              </w:tabs>
              <w:jc w:val="both"/>
              <w:rPr>
                <w:iCs/>
                <w:sz w:val="22"/>
                <w:szCs w:val="22"/>
              </w:rPr>
            </w:pPr>
            <w:r w:rsidRPr="00C26319">
              <w:rPr>
                <w:iCs/>
                <w:sz w:val="22"/>
                <w:szCs w:val="22"/>
              </w:rPr>
              <w:t>Dialogo, sąmoningumo, kultūrinės tolerancijos skatinimas</w:t>
            </w:r>
            <w:r w:rsidRPr="00C26319" w:rsidR="00A93B54">
              <w:rPr>
                <w:iCs/>
                <w:sz w:val="22"/>
                <w:szCs w:val="22"/>
              </w:rPr>
              <w:t>;</w:t>
            </w:r>
          </w:p>
          <w:p w:rsidRPr="00C26319" w:rsidR="00CB3E74" w:rsidP="00726825" w:rsidRDefault="007B0219" w14:paraId="12113F1A" w14:textId="775EEA9B">
            <w:pPr>
              <w:pStyle w:val="ListParagraph"/>
              <w:numPr>
                <w:ilvl w:val="0"/>
                <w:numId w:val="26"/>
              </w:numPr>
              <w:tabs>
                <w:tab w:val="left" w:pos="598"/>
              </w:tabs>
              <w:jc w:val="both"/>
              <w:rPr>
                <w:iCs/>
                <w:sz w:val="22"/>
                <w:szCs w:val="22"/>
              </w:rPr>
            </w:pPr>
            <w:r w:rsidRPr="00C26319">
              <w:rPr>
                <w:iCs/>
                <w:sz w:val="22"/>
                <w:szCs w:val="22"/>
              </w:rPr>
              <w:t>Galimybės susipažinti su kultūros paveldu užsienyje sudarymas</w:t>
            </w:r>
            <w:r w:rsidRPr="00C26319" w:rsidR="00A93B54">
              <w:rPr>
                <w:iCs/>
                <w:sz w:val="22"/>
                <w:szCs w:val="22"/>
              </w:rPr>
              <w:t>;</w:t>
            </w:r>
          </w:p>
          <w:p w:rsidRPr="00C26319" w:rsidR="00CB3E74" w:rsidP="00726825" w:rsidRDefault="00CB3E74" w14:paraId="3AAE7687" w14:textId="0F5B24D6">
            <w:pPr>
              <w:pStyle w:val="ListParagraph"/>
              <w:numPr>
                <w:ilvl w:val="0"/>
                <w:numId w:val="26"/>
              </w:numPr>
              <w:tabs>
                <w:tab w:val="left" w:pos="598"/>
              </w:tabs>
              <w:jc w:val="both"/>
              <w:rPr>
                <w:iCs/>
                <w:sz w:val="22"/>
                <w:szCs w:val="22"/>
              </w:rPr>
            </w:pPr>
            <w:r w:rsidRPr="00C26319">
              <w:rPr>
                <w:iCs/>
                <w:sz w:val="22"/>
                <w:szCs w:val="22"/>
              </w:rPr>
              <w:t>Tvarkybos procedūrų supaprastinimas</w:t>
            </w:r>
            <w:r w:rsidRPr="00C26319" w:rsidR="00A93B54">
              <w:rPr>
                <w:iCs/>
                <w:sz w:val="22"/>
                <w:szCs w:val="22"/>
              </w:rPr>
              <w:t>;</w:t>
            </w:r>
          </w:p>
          <w:p w:rsidRPr="00C26319" w:rsidR="00CB3E74" w:rsidP="00726825" w:rsidRDefault="00CB3E74" w14:paraId="5205E7B8" w14:textId="25CCE352">
            <w:pPr>
              <w:pStyle w:val="ListParagraph"/>
              <w:numPr>
                <w:ilvl w:val="0"/>
                <w:numId w:val="26"/>
              </w:numPr>
              <w:tabs>
                <w:tab w:val="left" w:pos="598"/>
              </w:tabs>
              <w:jc w:val="both"/>
              <w:rPr>
                <w:iCs/>
                <w:sz w:val="22"/>
                <w:szCs w:val="22"/>
              </w:rPr>
            </w:pPr>
            <w:r w:rsidRPr="00C26319">
              <w:rPr>
                <w:iCs/>
                <w:sz w:val="22"/>
                <w:szCs w:val="22"/>
              </w:rPr>
              <w:t>Socialiai atsakinga paveldotvarka</w:t>
            </w:r>
            <w:r w:rsidRPr="00C26319" w:rsidR="00C73D51">
              <w:rPr>
                <w:iCs/>
                <w:sz w:val="22"/>
                <w:szCs w:val="22"/>
              </w:rPr>
              <w:t xml:space="preserve"> (daugiabučių atnaujinimas)</w:t>
            </w:r>
            <w:r w:rsidRPr="00C26319" w:rsidR="00507F37">
              <w:rPr>
                <w:iCs/>
                <w:sz w:val="22"/>
                <w:szCs w:val="22"/>
              </w:rPr>
              <w:t>;</w:t>
            </w:r>
          </w:p>
          <w:p w:rsidRPr="00C26319" w:rsidR="00CB3E74" w:rsidP="00726825" w:rsidRDefault="00CB3E74" w14:paraId="1273789D" w14:textId="40397D1B">
            <w:pPr>
              <w:pStyle w:val="ListParagraph"/>
              <w:numPr>
                <w:ilvl w:val="0"/>
                <w:numId w:val="26"/>
              </w:numPr>
              <w:tabs>
                <w:tab w:val="left" w:pos="598"/>
              </w:tabs>
              <w:jc w:val="both"/>
              <w:rPr>
                <w:iCs/>
                <w:sz w:val="22"/>
                <w:szCs w:val="22"/>
              </w:rPr>
            </w:pPr>
            <w:r w:rsidRPr="00C26319">
              <w:rPr>
                <w:iCs/>
                <w:sz w:val="22"/>
                <w:szCs w:val="22"/>
              </w:rPr>
              <w:t>Kultūros paveldo aktualizavimas</w:t>
            </w:r>
            <w:r w:rsidRPr="00C26319" w:rsidR="007B0219">
              <w:rPr>
                <w:iCs/>
                <w:sz w:val="22"/>
                <w:szCs w:val="22"/>
              </w:rPr>
              <w:t xml:space="preserve"> ir įveiklinimas</w:t>
            </w:r>
            <w:r w:rsidRPr="00C26319" w:rsidR="00507F37">
              <w:rPr>
                <w:iCs/>
                <w:sz w:val="22"/>
                <w:szCs w:val="22"/>
              </w:rPr>
              <w:t>;</w:t>
            </w:r>
          </w:p>
          <w:p w:rsidRPr="00C26319" w:rsidR="00CB3E74" w:rsidP="00726825" w:rsidRDefault="00CB3E74" w14:paraId="72E6DBCD" w14:textId="7881571D">
            <w:pPr>
              <w:pStyle w:val="ListParagraph"/>
              <w:numPr>
                <w:ilvl w:val="0"/>
                <w:numId w:val="26"/>
              </w:numPr>
              <w:tabs>
                <w:tab w:val="left" w:pos="598"/>
              </w:tabs>
              <w:jc w:val="both"/>
              <w:rPr>
                <w:iCs/>
                <w:sz w:val="22"/>
                <w:szCs w:val="22"/>
              </w:rPr>
            </w:pPr>
            <w:r w:rsidRPr="00C26319">
              <w:rPr>
                <w:iCs/>
                <w:sz w:val="22"/>
                <w:szCs w:val="22"/>
              </w:rPr>
              <w:t>Kultūros kelių kompleksinė plėtra</w:t>
            </w:r>
            <w:r w:rsidRPr="00C26319" w:rsidR="00507F37">
              <w:rPr>
                <w:iCs/>
                <w:sz w:val="22"/>
                <w:szCs w:val="22"/>
              </w:rPr>
              <w:t>;</w:t>
            </w:r>
          </w:p>
          <w:p w:rsidRPr="00C26319" w:rsidR="00CB3E74" w:rsidP="00726825" w:rsidRDefault="00CB3E74" w14:paraId="1D8B2D3A" w14:textId="14F7D95E">
            <w:pPr>
              <w:pStyle w:val="ListParagraph"/>
              <w:numPr>
                <w:ilvl w:val="0"/>
                <w:numId w:val="26"/>
              </w:numPr>
              <w:tabs>
                <w:tab w:val="left" w:pos="598"/>
              </w:tabs>
              <w:jc w:val="both"/>
              <w:rPr>
                <w:iCs/>
                <w:sz w:val="22"/>
                <w:szCs w:val="22"/>
              </w:rPr>
            </w:pPr>
            <w:r w:rsidRPr="00C26319">
              <w:rPr>
                <w:iCs/>
                <w:sz w:val="22"/>
                <w:szCs w:val="22"/>
              </w:rPr>
              <w:t>Kultūros paveldo valdysenos optimizavimas</w:t>
            </w:r>
            <w:r w:rsidRPr="00C26319" w:rsidR="00507F37">
              <w:rPr>
                <w:iCs/>
                <w:sz w:val="22"/>
                <w:szCs w:val="22"/>
              </w:rPr>
              <w:t>;</w:t>
            </w:r>
          </w:p>
          <w:p w:rsidRPr="00C26319" w:rsidR="00CB3E74" w:rsidP="00726825" w:rsidRDefault="00CB3E74" w14:paraId="7F52D751" w14:textId="035A98EF">
            <w:pPr>
              <w:pStyle w:val="ListParagraph"/>
              <w:numPr>
                <w:ilvl w:val="0"/>
                <w:numId w:val="26"/>
              </w:numPr>
              <w:tabs>
                <w:tab w:val="left" w:pos="598"/>
              </w:tabs>
              <w:jc w:val="both"/>
              <w:rPr>
                <w:iCs/>
                <w:sz w:val="22"/>
                <w:szCs w:val="22"/>
              </w:rPr>
            </w:pPr>
            <w:r w:rsidRPr="00C26319">
              <w:rPr>
                <w:iCs/>
                <w:sz w:val="22"/>
                <w:szCs w:val="22"/>
              </w:rPr>
              <w:t>Prevencijos projektų programa</w:t>
            </w:r>
            <w:r w:rsidRPr="00C26319" w:rsidR="00507F37">
              <w:rPr>
                <w:iCs/>
                <w:sz w:val="22"/>
                <w:szCs w:val="22"/>
              </w:rPr>
              <w:t>;</w:t>
            </w:r>
          </w:p>
          <w:p w:rsidRPr="00C26319" w:rsidR="00CB3E74" w:rsidP="00726825" w:rsidRDefault="00CB3E74" w14:paraId="281B490B" w14:textId="11C3366D">
            <w:pPr>
              <w:pStyle w:val="ListParagraph"/>
              <w:numPr>
                <w:ilvl w:val="0"/>
                <w:numId w:val="26"/>
              </w:numPr>
              <w:tabs>
                <w:tab w:val="left" w:pos="598"/>
              </w:tabs>
              <w:jc w:val="both"/>
              <w:rPr>
                <w:iCs/>
                <w:sz w:val="22"/>
                <w:szCs w:val="22"/>
              </w:rPr>
            </w:pPr>
            <w:r w:rsidRPr="00C26319">
              <w:rPr>
                <w:iCs/>
                <w:sz w:val="22"/>
                <w:szCs w:val="22"/>
              </w:rPr>
              <w:t>Duomenų atvėrimas</w:t>
            </w:r>
            <w:r w:rsidRPr="00C26319" w:rsidR="0043573A">
              <w:rPr>
                <w:iCs/>
                <w:sz w:val="22"/>
                <w:szCs w:val="22"/>
              </w:rPr>
              <w:t>;</w:t>
            </w:r>
          </w:p>
          <w:p w:rsidRPr="00C26319" w:rsidR="00CB3E74" w:rsidP="00726825" w:rsidRDefault="00CB3E74" w14:paraId="39CE0656" w14:textId="090BA7FA">
            <w:pPr>
              <w:pStyle w:val="ListParagraph"/>
              <w:numPr>
                <w:ilvl w:val="0"/>
                <w:numId w:val="26"/>
              </w:numPr>
              <w:tabs>
                <w:tab w:val="left" w:pos="598"/>
              </w:tabs>
              <w:jc w:val="both"/>
              <w:rPr>
                <w:iCs/>
                <w:sz w:val="22"/>
                <w:szCs w:val="22"/>
              </w:rPr>
            </w:pPr>
            <w:r w:rsidRPr="00C26319">
              <w:rPr>
                <w:iCs/>
                <w:sz w:val="22"/>
                <w:szCs w:val="22"/>
              </w:rPr>
              <w:t>Tyrėjų ir specialistų rengimas</w:t>
            </w:r>
            <w:r w:rsidRPr="00C26319" w:rsidR="0043573A">
              <w:rPr>
                <w:iCs/>
                <w:sz w:val="22"/>
                <w:szCs w:val="22"/>
              </w:rPr>
              <w:t>.</w:t>
            </w:r>
          </w:p>
          <w:p w:rsidRPr="00CB3E74" w:rsidR="00CB3E74" w:rsidP="00CB3E74" w:rsidRDefault="00CB3E74" w14:paraId="2FD5D4D4" w14:textId="77777777">
            <w:pPr>
              <w:tabs>
                <w:tab w:val="left" w:pos="598"/>
              </w:tabs>
              <w:spacing w:after="0" w:line="240" w:lineRule="auto"/>
              <w:ind w:firstLine="567"/>
              <w:jc w:val="both"/>
              <w:rPr>
                <w:rFonts w:ascii="Times New Roman" w:hAnsi="Times New Roman" w:cs="Times New Roman"/>
                <w:iCs/>
              </w:rPr>
            </w:pPr>
          </w:p>
          <w:p w:rsidRPr="00CB3E74" w:rsidR="00CB3E74" w:rsidP="00CB3E74" w:rsidRDefault="00CB3E74" w14:paraId="39529CB6" w14:textId="77777777">
            <w:pPr>
              <w:tabs>
                <w:tab w:val="left" w:pos="598"/>
              </w:tabs>
              <w:spacing w:after="0" w:line="240" w:lineRule="auto"/>
              <w:ind w:firstLine="567"/>
              <w:jc w:val="both"/>
              <w:rPr>
                <w:rFonts w:ascii="Times New Roman" w:hAnsi="Times New Roman" w:cs="Times New Roman"/>
                <w:iCs/>
              </w:rPr>
            </w:pPr>
            <w:r w:rsidRPr="00CB3E74">
              <w:rPr>
                <w:rFonts w:ascii="Times New Roman" w:hAnsi="Times New Roman" w:cs="Times New Roman"/>
                <w:iCs/>
              </w:rPr>
              <w:t xml:space="preserve">Žemiau šiame skyriuje suformuluojamos alternatyvos yra skiriamos tai pačiai problemai spręsti (problema –  </w:t>
            </w:r>
            <w:r w:rsidRPr="00CB3E74">
              <w:rPr>
                <w:rFonts w:ascii="Times New Roman" w:hAnsi="Times New Roman" w:cs="Times New Roman"/>
                <w:i/>
              </w:rPr>
              <w:t>kultūros paveldas kaip unikalūs ištekliai nėra efektyviai naudojami kurti pridėtinę vertę šalies ekonomikoje ir stiprinti tautinę tapatybę</w:t>
            </w:r>
            <w:r w:rsidRPr="00CB3E74">
              <w:rPr>
                <w:rFonts w:ascii="Times New Roman" w:hAnsi="Times New Roman" w:cs="Times New Roman"/>
                <w:iCs/>
              </w:rPr>
              <w:t>).</w:t>
            </w:r>
          </w:p>
          <w:p w:rsidRPr="00CB3E74" w:rsidR="00CB3E74" w:rsidP="00CB3E74" w:rsidRDefault="00CB3E74" w14:paraId="3152C7D6" w14:textId="77777777">
            <w:pPr>
              <w:tabs>
                <w:tab w:val="left" w:pos="598"/>
              </w:tabs>
              <w:spacing w:after="0" w:line="240" w:lineRule="auto"/>
              <w:ind w:firstLine="567"/>
              <w:jc w:val="both"/>
              <w:rPr>
                <w:rFonts w:ascii="Times New Roman" w:hAnsi="Times New Roman" w:cs="Times New Roman"/>
                <w:iCs/>
              </w:rPr>
            </w:pPr>
            <w:r w:rsidRPr="00CB3E74">
              <w:rPr>
                <w:rFonts w:ascii="Times New Roman" w:hAnsi="Times New Roman" w:cs="Times New Roman"/>
                <w:iCs/>
              </w:rPr>
              <w:t>Formuojant alternatyvas, yra įvertinta kiekvienos veiklos įgyvendinimui reikalingų investicijų suma (žr. lentelę žemiau).</w:t>
            </w:r>
          </w:p>
          <w:p w:rsidRPr="00CB3E74" w:rsidR="00CB3E74" w:rsidP="00CB3E74" w:rsidRDefault="00CB3E74" w14:paraId="4FC92ECA" w14:textId="77777777">
            <w:pPr>
              <w:tabs>
                <w:tab w:val="left" w:pos="598"/>
              </w:tabs>
              <w:spacing w:after="0" w:line="240" w:lineRule="auto"/>
              <w:ind w:firstLine="567"/>
              <w:jc w:val="both"/>
              <w:rPr>
                <w:rFonts w:ascii="Times New Roman" w:hAnsi="Times New Roman" w:cs="Times New Roman"/>
                <w:iCs/>
              </w:rPr>
            </w:pPr>
          </w:p>
          <w:tbl>
            <w:tblPr>
              <w:tblStyle w:val="TableGrid"/>
              <w:tblW w:w="5000" w:type="pct"/>
              <w:tblCellMar>
                <w:left w:w="28" w:type="dxa"/>
                <w:right w:w="28" w:type="dxa"/>
              </w:tblCellMar>
              <w:tblLook w:val="04A0" w:firstRow="1" w:lastRow="0" w:firstColumn="1" w:lastColumn="0" w:noHBand="0" w:noVBand="1"/>
            </w:tblPr>
            <w:tblGrid>
              <w:gridCol w:w="1037"/>
              <w:gridCol w:w="2888"/>
              <w:gridCol w:w="1348"/>
              <w:gridCol w:w="1863"/>
              <w:gridCol w:w="2266"/>
            </w:tblGrid>
            <w:tr w:rsidRPr="00CE5A94" w:rsidR="00CB3E74" w:rsidTr="389E226C" w14:paraId="0D19ACF0" w14:textId="77777777">
              <w:trPr>
                <w:tblHeader/>
              </w:trPr>
              <w:tc>
                <w:tcPr>
                  <w:tcW w:w="551" w:type="pct"/>
                  <w:tcBorders>
                    <w:bottom w:val="single" w:color="auto" w:sz="4" w:space="0"/>
                  </w:tcBorders>
                  <w:shd w:val="clear" w:color="auto" w:fill="D6E3BC" w:themeFill="accent3" w:themeFillTint="66"/>
                  <w:hideMark/>
                </w:tcPr>
                <w:p w:rsidRPr="006E1F5C" w:rsidR="00CB3E74" w:rsidP="006618AE" w:rsidRDefault="00CB3E74" w14:paraId="7414D13F" w14:textId="77777777">
                  <w:pPr>
                    <w:framePr w:hSpace="180" w:wrap="around" w:hAnchor="margin" w:vAnchor="text" w:y="123"/>
                    <w:spacing w:after="0" w:line="240" w:lineRule="auto"/>
                    <w:jc w:val="center"/>
                    <w:rPr>
                      <w:rFonts w:ascii="Times New Roman" w:hAnsi="Times New Roman" w:cs="Times New Roman"/>
                      <w:b/>
                      <w:bCs/>
                      <w:sz w:val="18"/>
                      <w:szCs w:val="20"/>
                    </w:rPr>
                  </w:pPr>
                  <w:r w:rsidRPr="006E1F5C">
                    <w:rPr>
                      <w:rFonts w:ascii="Times New Roman" w:hAnsi="Times New Roman" w:cs="Times New Roman"/>
                      <w:b/>
                      <w:bCs/>
                      <w:sz w:val="18"/>
                      <w:szCs w:val="20"/>
                    </w:rPr>
                    <w:t>Veiklos Nr.</w:t>
                  </w:r>
                </w:p>
              </w:tc>
              <w:tc>
                <w:tcPr>
                  <w:tcW w:w="1536" w:type="pct"/>
                  <w:tcBorders>
                    <w:bottom w:val="single" w:color="auto" w:sz="4" w:space="0"/>
                  </w:tcBorders>
                  <w:shd w:val="clear" w:color="auto" w:fill="D6E3BC" w:themeFill="accent3" w:themeFillTint="66"/>
                  <w:hideMark/>
                </w:tcPr>
                <w:p w:rsidRPr="006E1F5C" w:rsidR="00CB3E74" w:rsidP="006618AE" w:rsidRDefault="00CB3E74" w14:paraId="5DAC643B" w14:textId="77777777">
                  <w:pPr>
                    <w:framePr w:hSpace="180" w:wrap="around" w:hAnchor="margin" w:vAnchor="text" w:y="123"/>
                    <w:spacing w:after="0" w:line="240" w:lineRule="auto"/>
                    <w:jc w:val="center"/>
                    <w:rPr>
                      <w:rFonts w:ascii="Times New Roman" w:hAnsi="Times New Roman" w:cs="Times New Roman"/>
                      <w:b/>
                      <w:bCs/>
                      <w:sz w:val="18"/>
                      <w:szCs w:val="20"/>
                    </w:rPr>
                  </w:pPr>
                  <w:r w:rsidRPr="006E1F5C">
                    <w:rPr>
                      <w:rFonts w:ascii="Times New Roman" w:hAnsi="Times New Roman" w:cs="Times New Roman"/>
                      <w:b/>
                      <w:bCs/>
                      <w:sz w:val="18"/>
                      <w:szCs w:val="20"/>
                    </w:rPr>
                    <w:t>Veiklos pavadinimas</w:t>
                  </w:r>
                </w:p>
              </w:tc>
              <w:tc>
                <w:tcPr>
                  <w:tcW w:w="717" w:type="pct"/>
                  <w:tcBorders>
                    <w:bottom w:val="single" w:color="auto" w:sz="4" w:space="0"/>
                  </w:tcBorders>
                  <w:shd w:val="clear" w:color="auto" w:fill="D6E3BC" w:themeFill="accent3" w:themeFillTint="66"/>
                  <w:hideMark/>
                </w:tcPr>
                <w:p w:rsidRPr="006E1F5C" w:rsidR="00CB3E74" w:rsidP="006618AE" w:rsidRDefault="00CB3E74" w14:paraId="398E1F80" w14:textId="77777777">
                  <w:pPr>
                    <w:framePr w:hSpace="180" w:wrap="around" w:hAnchor="margin" w:vAnchor="text" w:y="123"/>
                    <w:spacing w:after="0" w:line="240" w:lineRule="auto"/>
                    <w:jc w:val="center"/>
                    <w:rPr>
                      <w:rFonts w:ascii="Times New Roman" w:hAnsi="Times New Roman" w:cs="Times New Roman"/>
                      <w:b/>
                      <w:bCs/>
                      <w:sz w:val="18"/>
                      <w:szCs w:val="20"/>
                    </w:rPr>
                  </w:pPr>
                  <w:r w:rsidRPr="006E1F5C">
                    <w:rPr>
                      <w:rFonts w:ascii="Times New Roman" w:hAnsi="Times New Roman" w:cs="Times New Roman"/>
                      <w:b/>
                      <w:bCs/>
                      <w:sz w:val="18"/>
                      <w:szCs w:val="20"/>
                    </w:rPr>
                    <w:t>Veiklos tipas</w:t>
                  </w:r>
                </w:p>
              </w:tc>
              <w:tc>
                <w:tcPr>
                  <w:tcW w:w="991" w:type="pct"/>
                  <w:tcBorders>
                    <w:bottom w:val="single" w:color="auto" w:sz="4" w:space="0"/>
                  </w:tcBorders>
                  <w:shd w:val="clear" w:color="auto" w:fill="D6E3BC" w:themeFill="accent3" w:themeFillTint="66"/>
                  <w:hideMark/>
                </w:tcPr>
                <w:p w:rsidRPr="006E1F5C" w:rsidR="00CB3E74" w:rsidP="006618AE" w:rsidRDefault="00CB3E74" w14:paraId="1C5B32D7" w14:textId="77777777">
                  <w:pPr>
                    <w:framePr w:hSpace="180" w:wrap="around" w:hAnchor="margin" w:vAnchor="text" w:y="123"/>
                    <w:spacing w:after="0" w:line="240" w:lineRule="auto"/>
                    <w:jc w:val="center"/>
                    <w:rPr>
                      <w:rFonts w:ascii="Times New Roman" w:hAnsi="Times New Roman" w:cs="Times New Roman"/>
                      <w:b/>
                      <w:bCs/>
                      <w:sz w:val="18"/>
                      <w:szCs w:val="20"/>
                    </w:rPr>
                  </w:pPr>
                  <w:r w:rsidRPr="006E1F5C">
                    <w:rPr>
                      <w:rFonts w:ascii="Times New Roman" w:hAnsi="Times New Roman" w:cs="Times New Roman"/>
                      <w:b/>
                      <w:bCs/>
                      <w:sz w:val="18"/>
                      <w:szCs w:val="20"/>
                    </w:rPr>
                    <w:t>Įgyvendinimo būdas</w:t>
                  </w:r>
                </w:p>
              </w:tc>
              <w:tc>
                <w:tcPr>
                  <w:tcW w:w="1205" w:type="pct"/>
                  <w:tcBorders>
                    <w:bottom w:val="single" w:color="auto" w:sz="4" w:space="0"/>
                  </w:tcBorders>
                  <w:shd w:val="clear" w:color="auto" w:fill="D6E3BC" w:themeFill="accent3" w:themeFillTint="66"/>
                  <w:hideMark/>
                </w:tcPr>
                <w:p w:rsidRPr="006E1F5C" w:rsidR="00CB3E74" w:rsidP="006618AE" w:rsidRDefault="00CB3E74" w14:paraId="71BA2490" w14:textId="77777777">
                  <w:pPr>
                    <w:framePr w:hSpace="180" w:wrap="around" w:hAnchor="margin" w:vAnchor="text" w:y="123"/>
                    <w:spacing w:after="0" w:line="240" w:lineRule="auto"/>
                    <w:jc w:val="center"/>
                    <w:rPr>
                      <w:rFonts w:ascii="Times New Roman" w:hAnsi="Times New Roman" w:cs="Times New Roman"/>
                      <w:b/>
                      <w:bCs/>
                      <w:sz w:val="18"/>
                      <w:szCs w:val="20"/>
                    </w:rPr>
                  </w:pPr>
                  <w:r w:rsidRPr="006E1F5C">
                    <w:rPr>
                      <w:rFonts w:ascii="Times New Roman" w:hAnsi="Times New Roman" w:cs="Times New Roman"/>
                      <w:b/>
                      <w:bCs/>
                      <w:sz w:val="18"/>
                      <w:szCs w:val="20"/>
                    </w:rPr>
                    <w:t>Finansavimo suma, Eur</w:t>
                  </w:r>
                </w:p>
              </w:tc>
            </w:tr>
            <w:tr w:rsidRPr="00CE5A94" w:rsidR="000F702B" w:rsidTr="389E226C" w14:paraId="653E41A3" w14:textId="77777777">
              <w:trPr>
                <w:tblHeader/>
              </w:trPr>
              <w:tc>
                <w:tcPr>
                  <w:tcW w:w="2804" w:type="pct"/>
                  <w:gridSpan w:val="3"/>
                  <w:shd w:val="clear" w:color="auto" w:fill="D6E3BC" w:themeFill="accent3" w:themeFillTint="66"/>
                  <w:hideMark/>
                </w:tcPr>
                <w:p w:rsidRPr="006E1F5C" w:rsidR="00CB3E74" w:rsidP="006618AE" w:rsidRDefault="00CB3E74" w14:paraId="2D0C3A25" w14:textId="77777777">
                  <w:pPr>
                    <w:framePr w:hSpace="180" w:wrap="around" w:hAnchor="margin" w:vAnchor="text" w:y="123"/>
                    <w:spacing w:after="0" w:line="240" w:lineRule="auto"/>
                    <w:jc w:val="center"/>
                    <w:rPr>
                      <w:rFonts w:ascii="Times New Roman" w:hAnsi="Times New Roman" w:cs="Times New Roman"/>
                      <w:b/>
                      <w:bCs/>
                      <w:sz w:val="18"/>
                      <w:szCs w:val="20"/>
                    </w:rPr>
                  </w:pPr>
                  <w:r w:rsidRPr="006E1F5C">
                    <w:rPr>
                      <w:rFonts w:ascii="Times New Roman" w:hAnsi="Times New Roman" w:cs="Times New Roman"/>
                      <w:b/>
                      <w:bCs/>
                      <w:sz w:val="18"/>
                      <w:szCs w:val="20"/>
                    </w:rPr>
                    <w:t>INVESTICIJOS</w:t>
                  </w:r>
                </w:p>
              </w:tc>
              <w:tc>
                <w:tcPr>
                  <w:tcW w:w="991" w:type="pct"/>
                  <w:shd w:val="clear" w:color="auto" w:fill="D6E3BC" w:themeFill="accent3" w:themeFillTint="66"/>
                  <w:hideMark/>
                </w:tcPr>
                <w:p w:rsidRPr="006E1F5C" w:rsidR="00CB3E74" w:rsidP="006618AE" w:rsidRDefault="00CB3E74" w14:paraId="491F77CE" w14:textId="77777777">
                  <w:pPr>
                    <w:framePr w:hSpace="180" w:wrap="around" w:hAnchor="margin" w:vAnchor="text" w:y="123"/>
                    <w:spacing w:after="0" w:line="240" w:lineRule="auto"/>
                    <w:jc w:val="center"/>
                    <w:rPr>
                      <w:rFonts w:ascii="Times New Roman" w:hAnsi="Times New Roman" w:cs="Times New Roman"/>
                      <w:b/>
                      <w:bCs/>
                      <w:sz w:val="18"/>
                      <w:szCs w:val="20"/>
                    </w:rPr>
                  </w:pPr>
                  <w:r w:rsidRPr="006E1F5C">
                    <w:rPr>
                      <w:rFonts w:ascii="Times New Roman" w:hAnsi="Times New Roman" w:cs="Times New Roman"/>
                      <w:b/>
                      <w:bCs/>
                      <w:sz w:val="18"/>
                      <w:szCs w:val="20"/>
                    </w:rPr>
                    <w:t> </w:t>
                  </w:r>
                </w:p>
              </w:tc>
              <w:tc>
                <w:tcPr>
                  <w:tcW w:w="1205" w:type="pct"/>
                  <w:shd w:val="clear" w:color="auto" w:fill="D6E3BC" w:themeFill="accent3" w:themeFillTint="66"/>
                  <w:hideMark/>
                </w:tcPr>
                <w:p w:rsidRPr="006E1F5C" w:rsidR="00CB3E74" w:rsidP="006618AE" w:rsidRDefault="72B98FB5" w14:paraId="5743F5EC" w14:textId="72BAB8B8">
                  <w:pPr>
                    <w:framePr w:hSpace="180" w:wrap="around" w:hAnchor="margin" w:vAnchor="text" w:y="123"/>
                    <w:spacing w:after="0" w:line="240" w:lineRule="auto"/>
                    <w:jc w:val="center"/>
                    <w:rPr>
                      <w:rFonts w:ascii="Times New Roman" w:hAnsi="Times New Roman" w:cs="Times New Roman"/>
                      <w:b/>
                      <w:bCs/>
                      <w:sz w:val="18"/>
                      <w:szCs w:val="18"/>
                    </w:rPr>
                  </w:pPr>
                  <w:r w:rsidRPr="006E1F5C">
                    <w:rPr>
                      <w:rFonts w:ascii="Times New Roman" w:hAnsi="Times New Roman" w:cs="Times New Roman"/>
                      <w:b/>
                      <w:bCs/>
                      <w:sz w:val="18"/>
                      <w:szCs w:val="18"/>
                    </w:rPr>
                    <w:t>4</w:t>
                  </w:r>
                  <w:r w:rsidR="0043573A">
                    <w:rPr>
                      <w:rFonts w:ascii="Times New Roman" w:hAnsi="Times New Roman" w:cs="Times New Roman"/>
                      <w:b/>
                      <w:bCs/>
                      <w:sz w:val="18"/>
                      <w:szCs w:val="18"/>
                    </w:rPr>
                    <w:t>1.</w:t>
                  </w:r>
                  <w:r w:rsidRPr="006E1F5C">
                    <w:rPr>
                      <w:rFonts w:ascii="Times New Roman" w:hAnsi="Times New Roman" w:cs="Times New Roman"/>
                      <w:b/>
                      <w:bCs/>
                      <w:sz w:val="18"/>
                      <w:szCs w:val="18"/>
                    </w:rPr>
                    <w:t>000</w:t>
                  </w:r>
                  <w:r w:rsidR="0043573A">
                    <w:rPr>
                      <w:rFonts w:ascii="Times New Roman" w:hAnsi="Times New Roman" w:cs="Times New Roman"/>
                      <w:b/>
                      <w:bCs/>
                      <w:sz w:val="18"/>
                      <w:szCs w:val="18"/>
                    </w:rPr>
                    <w:t>,000</w:t>
                  </w:r>
                </w:p>
              </w:tc>
            </w:tr>
            <w:tr w:rsidRPr="00CE5A94" w:rsidR="001B6A6C" w:rsidTr="00D010A3" w14:paraId="405246AF" w14:textId="77777777">
              <w:tc>
                <w:tcPr>
                  <w:tcW w:w="551" w:type="pct"/>
                  <w:shd w:val="clear" w:color="auto" w:fill="auto"/>
                </w:tcPr>
                <w:p w:rsidRPr="003C688F" w:rsidR="001B6A6C" w:rsidP="006618AE" w:rsidRDefault="00D010A3" w14:paraId="2069016E" w14:textId="19B404F4">
                  <w:pPr>
                    <w:framePr w:hSpace="180" w:wrap="around" w:hAnchor="margin" w:vAnchor="text" w:y="123"/>
                    <w:spacing w:after="0" w:line="240" w:lineRule="auto"/>
                    <w:jc w:val="center"/>
                    <w:rPr>
                      <w:rFonts w:ascii="Times New Roman" w:hAnsi="Times New Roman" w:cs="Times New Roman"/>
                      <w:bCs/>
                      <w:sz w:val="18"/>
                      <w:szCs w:val="20"/>
                    </w:rPr>
                  </w:pPr>
                  <w:r>
                    <w:rPr>
                      <w:rFonts w:ascii="Times New Roman" w:hAnsi="Times New Roman" w:cs="Times New Roman"/>
                      <w:bCs/>
                      <w:sz w:val="18"/>
                      <w:szCs w:val="20"/>
                    </w:rPr>
                    <w:t>1.</w:t>
                  </w:r>
                </w:p>
              </w:tc>
              <w:tc>
                <w:tcPr>
                  <w:tcW w:w="1536" w:type="pct"/>
                  <w:shd w:val="clear" w:color="auto" w:fill="auto"/>
                  <w:hideMark/>
                </w:tcPr>
                <w:p w:rsidRPr="0043573A" w:rsidR="001B6A6C" w:rsidP="006618AE" w:rsidRDefault="001B6A6C" w14:paraId="77688C0F" w14:textId="77777777">
                  <w:pPr>
                    <w:framePr w:hSpace="180" w:wrap="around" w:hAnchor="margin" w:vAnchor="text" w:y="123"/>
                    <w:spacing w:after="0" w:line="240" w:lineRule="auto"/>
                    <w:jc w:val="center"/>
                    <w:rPr>
                      <w:rFonts w:ascii="Times New Roman" w:hAnsi="Times New Roman" w:cs="Times New Roman"/>
                      <w:bCs/>
                      <w:sz w:val="18"/>
                      <w:szCs w:val="20"/>
                    </w:rPr>
                  </w:pPr>
                  <w:r w:rsidRPr="0043573A">
                    <w:rPr>
                      <w:rFonts w:ascii="Times New Roman" w:hAnsi="Times New Roman" w:cs="Times New Roman"/>
                      <w:bCs/>
                      <w:sz w:val="18"/>
                      <w:szCs w:val="20"/>
                    </w:rPr>
                    <w:t>Pažinimo įgūdžių formavimas</w:t>
                  </w:r>
                </w:p>
              </w:tc>
              <w:tc>
                <w:tcPr>
                  <w:tcW w:w="717" w:type="pct"/>
                  <w:shd w:val="clear" w:color="auto" w:fill="auto"/>
                  <w:hideMark/>
                </w:tcPr>
                <w:p w:rsidRPr="0043573A" w:rsidR="001B6A6C" w:rsidP="006618AE" w:rsidRDefault="001B6A6C" w14:paraId="00D21703" w14:textId="77777777">
                  <w:pPr>
                    <w:framePr w:hSpace="180" w:wrap="around" w:hAnchor="margin" w:vAnchor="text" w:y="123"/>
                    <w:spacing w:after="0" w:line="240" w:lineRule="auto"/>
                    <w:jc w:val="center"/>
                    <w:rPr>
                      <w:rFonts w:ascii="Times New Roman" w:hAnsi="Times New Roman" w:cs="Times New Roman"/>
                      <w:bCs/>
                      <w:sz w:val="18"/>
                      <w:szCs w:val="20"/>
                    </w:rPr>
                  </w:pPr>
                  <w:r w:rsidRPr="0043573A">
                    <w:rPr>
                      <w:rFonts w:ascii="Times New Roman" w:hAnsi="Times New Roman" w:cs="Times New Roman"/>
                      <w:bCs/>
                      <w:sz w:val="18"/>
                      <w:szCs w:val="20"/>
                    </w:rPr>
                    <w:t>Investicinė</w:t>
                  </w:r>
                </w:p>
              </w:tc>
              <w:tc>
                <w:tcPr>
                  <w:tcW w:w="991" w:type="pct"/>
                  <w:shd w:val="clear" w:color="auto" w:fill="auto"/>
                  <w:hideMark/>
                </w:tcPr>
                <w:p w:rsidRPr="0043573A" w:rsidR="001B6A6C" w:rsidP="006618AE" w:rsidRDefault="00FA2DAA" w14:paraId="16C96F70" w14:textId="4DC385A4">
                  <w:pPr>
                    <w:framePr w:hSpace="180" w:wrap="around" w:hAnchor="margin" w:vAnchor="text" w:y="123"/>
                    <w:spacing w:after="0" w:line="240" w:lineRule="auto"/>
                    <w:jc w:val="center"/>
                    <w:rPr>
                      <w:rFonts w:ascii="Times New Roman" w:hAnsi="Times New Roman" w:cs="Times New Roman"/>
                      <w:bCs/>
                      <w:sz w:val="18"/>
                      <w:szCs w:val="20"/>
                    </w:rPr>
                  </w:pPr>
                  <w:r>
                    <w:rPr>
                      <w:rFonts w:ascii="Times New Roman" w:hAnsi="Times New Roman" w:cs="Times New Roman"/>
                      <w:bCs/>
                      <w:sz w:val="18"/>
                      <w:szCs w:val="20"/>
                    </w:rPr>
                    <w:t>P</w:t>
                  </w:r>
                  <w:r w:rsidRPr="0043573A" w:rsidR="001B6A6C">
                    <w:rPr>
                      <w:rFonts w:ascii="Times New Roman" w:hAnsi="Times New Roman" w:cs="Times New Roman"/>
                      <w:bCs/>
                      <w:sz w:val="18"/>
                      <w:szCs w:val="20"/>
                    </w:rPr>
                    <w:t xml:space="preserve">lanavimas </w:t>
                  </w:r>
                </w:p>
              </w:tc>
              <w:tc>
                <w:tcPr>
                  <w:tcW w:w="1205" w:type="pct"/>
                  <w:shd w:val="clear" w:color="auto" w:fill="auto"/>
                  <w:hideMark/>
                </w:tcPr>
                <w:p w:rsidRPr="0043573A" w:rsidR="001B6A6C" w:rsidP="006618AE" w:rsidRDefault="001B6A6C" w14:paraId="48C4C8A5" w14:textId="25B13588">
                  <w:pPr>
                    <w:framePr w:hSpace="180" w:wrap="around" w:hAnchor="margin" w:vAnchor="text" w:y="123"/>
                    <w:spacing w:after="0" w:line="240" w:lineRule="auto"/>
                    <w:jc w:val="center"/>
                    <w:rPr>
                      <w:rFonts w:ascii="Times New Roman" w:hAnsi="Times New Roman" w:cs="Times New Roman"/>
                      <w:bCs/>
                      <w:sz w:val="18"/>
                      <w:szCs w:val="18"/>
                    </w:rPr>
                  </w:pPr>
                  <w:r w:rsidRPr="0043573A">
                    <w:rPr>
                      <w:rFonts w:ascii="Times New Roman" w:hAnsi="Times New Roman" w:cs="Times New Roman"/>
                      <w:bCs/>
                      <w:sz w:val="18"/>
                      <w:szCs w:val="18"/>
                    </w:rPr>
                    <w:t>240</w:t>
                  </w:r>
                  <w:r w:rsidR="003C688F">
                    <w:rPr>
                      <w:rFonts w:ascii="Times New Roman" w:hAnsi="Times New Roman" w:cs="Times New Roman"/>
                      <w:bCs/>
                      <w:sz w:val="18"/>
                      <w:szCs w:val="18"/>
                    </w:rPr>
                    <w:t>,</w:t>
                  </w:r>
                  <w:r w:rsidRPr="0043573A">
                    <w:rPr>
                      <w:rFonts w:ascii="Times New Roman" w:hAnsi="Times New Roman" w:cs="Times New Roman"/>
                      <w:bCs/>
                      <w:sz w:val="18"/>
                      <w:szCs w:val="18"/>
                    </w:rPr>
                    <w:t>000</w:t>
                  </w:r>
                </w:p>
              </w:tc>
            </w:tr>
            <w:tr w:rsidRPr="00CE5A94" w:rsidR="001B6A6C" w:rsidTr="00D010A3" w14:paraId="4BD3B6B4" w14:textId="77777777">
              <w:tc>
                <w:tcPr>
                  <w:tcW w:w="551" w:type="pct"/>
                  <w:shd w:val="clear" w:color="auto" w:fill="auto"/>
                </w:tcPr>
                <w:p w:rsidRPr="003C688F" w:rsidR="001B6A6C" w:rsidP="006618AE" w:rsidRDefault="00D010A3" w14:paraId="2F6E768D" w14:textId="606245A7">
                  <w:pPr>
                    <w:framePr w:hSpace="180" w:wrap="around" w:hAnchor="margin" w:vAnchor="text" w:y="123"/>
                    <w:spacing w:after="0" w:line="240" w:lineRule="auto"/>
                    <w:jc w:val="center"/>
                    <w:rPr>
                      <w:rFonts w:ascii="Times New Roman" w:hAnsi="Times New Roman" w:cs="Times New Roman"/>
                      <w:bCs/>
                      <w:sz w:val="18"/>
                      <w:szCs w:val="20"/>
                    </w:rPr>
                  </w:pPr>
                  <w:r>
                    <w:rPr>
                      <w:rFonts w:ascii="Times New Roman" w:hAnsi="Times New Roman" w:cs="Times New Roman"/>
                      <w:bCs/>
                      <w:sz w:val="18"/>
                      <w:szCs w:val="20"/>
                    </w:rPr>
                    <w:t>2.</w:t>
                  </w:r>
                </w:p>
              </w:tc>
              <w:tc>
                <w:tcPr>
                  <w:tcW w:w="1536" w:type="pct"/>
                  <w:shd w:val="clear" w:color="auto" w:fill="auto"/>
                  <w:hideMark/>
                </w:tcPr>
                <w:p w:rsidRPr="0043573A" w:rsidR="001B6A6C" w:rsidP="006618AE" w:rsidRDefault="001B6A6C" w14:paraId="3BC6C3EF" w14:textId="77777777">
                  <w:pPr>
                    <w:framePr w:hSpace="180" w:wrap="around" w:hAnchor="margin" w:vAnchor="text" w:y="123"/>
                    <w:spacing w:after="0" w:line="240" w:lineRule="auto"/>
                    <w:jc w:val="center"/>
                    <w:rPr>
                      <w:rFonts w:ascii="Times New Roman" w:hAnsi="Times New Roman" w:cs="Times New Roman"/>
                      <w:bCs/>
                      <w:sz w:val="18"/>
                      <w:szCs w:val="20"/>
                    </w:rPr>
                  </w:pPr>
                  <w:r w:rsidRPr="0043573A">
                    <w:rPr>
                      <w:rFonts w:ascii="Times New Roman" w:hAnsi="Times New Roman" w:cs="Times New Roman"/>
                      <w:bCs/>
                      <w:sz w:val="18"/>
                      <w:szCs w:val="20"/>
                    </w:rPr>
                    <w:t>Pozityvios žinios apie kultūros paveldą</w:t>
                  </w:r>
                </w:p>
              </w:tc>
              <w:tc>
                <w:tcPr>
                  <w:tcW w:w="717" w:type="pct"/>
                  <w:shd w:val="clear" w:color="auto" w:fill="auto"/>
                  <w:hideMark/>
                </w:tcPr>
                <w:p w:rsidRPr="0043573A" w:rsidR="001B6A6C" w:rsidP="006618AE" w:rsidRDefault="001B6A6C" w14:paraId="535770F4" w14:textId="77777777">
                  <w:pPr>
                    <w:framePr w:hSpace="180" w:wrap="around" w:hAnchor="margin" w:vAnchor="text" w:y="123"/>
                    <w:spacing w:after="0" w:line="240" w:lineRule="auto"/>
                    <w:jc w:val="center"/>
                    <w:rPr>
                      <w:rFonts w:ascii="Times New Roman" w:hAnsi="Times New Roman" w:cs="Times New Roman"/>
                      <w:bCs/>
                      <w:sz w:val="18"/>
                      <w:szCs w:val="20"/>
                    </w:rPr>
                  </w:pPr>
                  <w:r w:rsidRPr="0043573A">
                    <w:rPr>
                      <w:rFonts w:ascii="Times New Roman" w:hAnsi="Times New Roman" w:cs="Times New Roman"/>
                      <w:bCs/>
                      <w:sz w:val="18"/>
                      <w:szCs w:val="20"/>
                    </w:rPr>
                    <w:t>Komunikacinė</w:t>
                  </w:r>
                </w:p>
              </w:tc>
              <w:tc>
                <w:tcPr>
                  <w:tcW w:w="991" w:type="pct"/>
                  <w:shd w:val="clear" w:color="auto" w:fill="auto"/>
                  <w:hideMark/>
                </w:tcPr>
                <w:p w:rsidRPr="0043573A" w:rsidR="001B6A6C" w:rsidP="006618AE" w:rsidRDefault="00027300" w14:paraId="5C952545" w14:textId="1E50427B">
                  <w:pPr>
                    <w:framePr w:hSpace="180" w:wrap="around" w:hAnchor="margin" w:vAnchor="text" w:y="123"/>
                    <w:spacing w:after="0" w:line="240" w:lineRule="auto"/>
                    <w:jc w:val="center"/>
                    <w:rPr>
                      <w:rFonts w:ascii="Times New Roman" w:hAnsi="Times New Roman" w:cs="Times New Roman"/>
                      <w:bCs/>
                      <w:sz w:val="18"/>
                      <w:szCs w:val="20"/>
                    </w:rPr>
                  </w:pPr>
                  <w:r>
                    <w:rPr>
                      <w:rFonts w:ascii="Times New Roman" w:hAnsi="Times New Roman" w:cs="Times New Roman"/>
                      <w:bCs/>
                      <w:sz w:val="18"/>
                      <w:szCs w:val="20"/>
                    </w:rPr>
                    <w:t>P</w:t>
                  </w:r>
                  <w:r w:rsidRPr="0043573A" w:rsidR="001B6A6C">
                    <w:rPr>
                      <w:rFonts w:ascii="Times New Roman" w:hAnsi="Times New Roman" w:cs="Times New Roman"/>
                      <w:bCs/>
                      <w:sz w:val="18"/>
                      <w:szCs w:val="20"/>
                    </w:rPr>
                    <w:t xml:space="preserve">lanavimas </w:t>
                  </w:r>
                </w:p>
              </w:tc>
              <w:tc>
                <w:tcPr>
                  <w:tcW w:w="1205" w:type="pct"/>
                  <w:shd w:val="clear" w:color="auto" w:fill="auto"/>
                  <w:hideMark/>
                </w:tcPr>
                <w:p w:rsidRPr="0043573A" w:rsidR="001B6A6C" w:rsidP="006618AE" w:rsidRDefault="001B6A6C" w14:paraId="60C39FBB" w14:textId="587F78FA">
                  <w:pPr>
                    <w:framePr w:hSpace="180" w:wrap="around" w:hAnchor="margin" w:vAnchor="text" w:y="123"/>
                    <w:spacing w:after="0" w:line="240" w:lineRule="auto"/>
                    <w:jc w:val="center"/>
                    <w:rPr>
                      <w:rFonts w:ascii="Times New Roman" w:hAnsi="Times New Roman" w:cs="Times New Roman"/>
                      <w:bCs/>
                      <w:sz w:val="18"/>
                      <w:szCs w:val="18"/>
                    </w:rPr>
                  </w:pPr>
                  <w:r w:rsidRPr="0043573A">
                    <w:rPr>
                      <w:rFonts w:ascii="Times New Roman" w:hAnsi="Times New Roman" w:cs="Times New Roman"/>
                      <w:bCs/>
                      <w:sz w:val="18"/>
                      <w:szCs w:val="18"/>
                    </w:rPr>
                    <w:t>78</w:t>
                  </w:r>
                  <w:r w:rsidR="003C688F">
                    <w:rPr>
                      <w:rFonts w:ascii="Times New Roman" w:hAnsi="Times New Roman" w:cs="Times New Roman"/>
                      <w:bCs/>
                      <w:sz w:val="18"/>
                      <w:szCs w:val="18"/>
                    </w:rPr>
                    <w:t>,</w:t>
                  </w:r>
                  <w:r w:rsidRPr="0043573A">
                    <w:rPr>
                      <w:rFonts w:ascii="Times New Roman" w:hAnsi="Times New Roman" w:cs="Times New Roman"/>
                      <w:bCs/>
                      <w:sz w:val="18"/>
                      <w:szCs w:val="18"/>
                    </w:rPr>
                    <w:t>000</w:t>
                  </w:r>
                </w:p>
              </w:tc>
            </w:tr>
            <w:tr w:rsidRPr="00CE5A94" w:rsidR="001B6A6C" w:rsidTr="00D010A3" w14:paraId="479E92F4" w14:textId="77777777">
              <w:tc>
                <w:tcPr>
                  <w:tcW w:w="551" w:type="pct"/>
                  <w:shd w:val="clear" w:color="auto" w:fill="auto"/>
                </w:tcPr>
                <w:p w:rsidRPr="003C688F" w:rsidR="001B6A6C" w:rsidP="006618AE" w:rsidRDefault="00D010A3" w14:paraId="1414F534" w14:textId="4C24DAEF">
                  <w:pPr>
                    <w:framePr w:hSpace="180" w:wrap="around" w:hAnchor="margin" w:vAnchor="text" w:y="123"/>
                    <w:spacing w:after="0" w:line="240" w:lineRule="auto"/>
                    <w:jc w:val="center"/>
                    <w:rPr>
                      <w:rFonts w:ascii="Times New Roman" w:hAnsi="Times New Roman" w:cs="Times New Roman"/>
                      <w:bCs/>
                      <w:sz w:val="18"/>
                      <w:szCs w:val="20"/>
                    </w:rPr>
                  </w:pPr>
                  <w:r>
                    <w:rPr>
                      <w:rFonts w:ascii="Times New Roman" w:hAnsi="Times New Roman" w:cs="Times New Roman"/>
                      <w:bCs/>
                      <w:sz w:val="18"/>
                      <w:szCs w:val="20"/>
                    </w:rPr>
                    <w:t>3.</w:t>
                  </w:r>
                </w:p>
              </w:tc>
              <w:tc>
                <w:tcPr>
                  <w:tcW w:w="1536" w:type="pct"/>
                  <w:shd w:val="clear" w:color="auto" w:fill="auto"/>
                  <w:hideMark/>
                </w:tcPr>
                <w:p w:rsidRPr="0043573A" w:rsidR="001B6A6C" w:rsidP="006618AE" w:rsidRDefault="001B6A6C" w14:paraId="030F8F41" w14:textId="77777777">
                  <w:pPr>
                    <w:framePr w:hSpace="180" w:wrap="around" w:hAnchor="margin" w:vAnchor="text" w:y="123"/>
                    <w:spacing w:after="0" w:line="240" w:lineRule="auto"/>
                    <w:jc w:val="center"/>
                    <w:rPr>
                      <w:rFonts w:ascii="Times New Roman" w:hAnsi="Times New Roman" w:cs="Times New Roman"/>
                      <w:bCs/>
                      <w:sz w:val="18"/>
                      <w:szCs w:val="20"/>
                    </w:rPr>
                  </w:pPr>
                  <w:r w:rsidRPr="0043573A">
                    <w:rPr>
                      <w:rFonts w:ascii="Times New Roman" w:hAnsi="Times New Roman" w:cs="Times New Roman"/>
                      <w:bCs/>
                      <w:sz w:val="18"/>
                      <w:szCs w:val="20"/>
                    </w:rPr>
                    <w:t>Dialogo, sąmoningumo, kultūrinės tolerancijos skatinimas</w:t>
                  </w:r>
                </w:p>
              </w:tc>
              <w:tc>
                <w:tcPr>
                  <w:tcW w:w="717" w:type="pct"/>
                  <w:shd w:val="clear" w:color="auto" w:fill="auto"/>
                  <w:hideMark/>
                </w:tcPr>
                <w:p w:rsidRPr="0043573A" w:rsidR="001B6A6C" w:rsidP="006618AE" w:rsidRDefault="001B6A6C" w14:paraId="06F76F68" w14:textId="77777777">
                  <w:pPr>
                    <w:framePr w:hSpace="180" w:wrap="around" w:hAnchor="margin" w:vAnchor="text" w:y="123"/>
                    <w:spacing w:after="0" w:line="240" w:lineRule="auto"/>
                    <w:jc w:val="center"/>
                    <w:rPr>
                      <w:rFonts w:ascii="Times New Roman" w:hAnsi="Times New Roman" w:cs="Times New Roman"/>
                      <w:bCs/>
                      <w:sz w:val="18"/>
                      <w:szCs w:val="20"/>
                    </w:rPr>
                  </w:pPr>
                  <w:r w:rsidRPr="0043573A">
                    <w:rPr>
                      <w:rFonts w:ascii="Times New Roman" w:hAnsi="Times New Roman" w:cs="Times New Roman"/>
                      <w:bCs/>
                      <w:sz w:val="18"/>
                      <w:szCs w:val="20"/>
                    </w:rPr>
                    <w:t>Komunikacinė</w:t>
                  </w:r>
                </w:p>
              </w:tc>
              <w:tc>
                <w:tcPr>
                  <w:tcW w:w="991" w:type="pct"/>
                  <w:shd w:val="clear" w:color="auto" w:fill="auto"/>
                  <w:hideMark/>
                </w:tcPr>
                <w:p w:rsidRPr="0043573A" w:rsidR="001B6A6C" w:rsidP="006618AE" w:rsidRDefault="00027300" w14:paraId="5D79A480" w14:textId="04E7DF0B">
                  <w:pPr>
                    <w:framePr w:hSpace="180" w:wrap="around" w:hAnchor="margin" w:vAnchor="text" w:y="123"/>
                    <w:spacing w:after="0" w:line="240" w:lineRule="auto"/>
                    <w:jc w:val="center"/>
                    <w:rPr>
                      <w:rFonts w:ascii="Times New Roman" w:hAnsi="Times New Roman" w:cs="Times New Roman"/>
                      <w:bCs/>
                      <w:sz w:val="18"/>
                      <w:szCs w:val="20"/>
                    </w:rPr>
                  </w:pPr>
                  <w:r>
                    <w:rPr>
                      <w:rFonts w:ascii="Times New Roman" w:hAnsi="Times New Roman" w:cs="Times New Roman"/>
                      <w:bCs/>
                      <w:sz w:val="18"/>
                      <w:szCs w:val="20"/>
                    </w:rPr>
                    <w:t>P</w:t>
                  </w:r>
                  <w:r w:rsidRPr="0043573A" w:rsidR="001B6A6C">
                    <w:rPr>
                      <w:rFonts w:ascii="Times New Roman" w:hAnsi="Times New Roman" w:cs="Times New Roman"/>
                      <w:bCs/>
                      <w:sz w:val="18"/>
                      <w:szCs w:val="20"/>
                    </w:rPr>
                    <w:t xml:space="preserve">lanavimas </w:t>
                  </w:r>
                </w:p>
              </w:tc>
              <w:tc>
                <w:tcPr>
                  <w:tcW w:w="1205" w:type="pct"/>
                  <w:shd w:val="clear" w:color="auto" w:fill="auto"/>
                  <w:hideMark/>
                </w:tcPr>
                <w:p w:rsidRPr="0043573A" w:rsidR="001B6A6C" w:rsidP="006618AE" w:rsidRDefault="001B6A6C" w14:paraId="1EA8AA6B" w14:textId="15421E53">
                  <w:pPr>
                    <w:framePr w:hSpace="180" w:wrap="around" w:hAnchor="margin" w:vAnchor="text" w:y="123"/>
                    <w:spacing w:after="0" w:line="240" w:lineRule="auto"/>
                    <w:jc w:val="center"/>
                    <w:rPr>
                      <w:rFonts w:ascii="Times New Roman" w:hAnsi="Times New Roman" w:cs="Times New Roman"/>
                      <w:bCs/>
                      <w:sz w:val="18"/>
                      <w:szCs w:val="18"/>
                    </w:rPr>
                  </w:pPr>
                  <w:r w:rsidRPr="0043573A">
                    <w:rPr>
                      <w:rFonts w:ascii="Times New Roman" w:hAnsi="Times New Roman" w:cs="Times New Roman"/>
                      <w:bCs/>
                      <w:sz w:val="18"/>
                      <w:szCs w:val="18"/>
                    </w:rPr>
                    <w:t>54</w:t>
                  </w:r>
                  <w:r w:rsidR="003C688F">
                    <w:rPr>
                      <w:rFonts w:ascii="Times New Roman" w:hAnsi="Times New Roman" w:cs="Times New Roman"/>
                      <w:bCs/>
                      <w:sz w:val="18"/>
                      <w:szCs w:val="18"/>
                    </w:rPr>
                    <w:t>,</w:t>
                  </w:r>
                  <w:r w:rsidRPr="0043573A">
                    <w:rPr>
                      <w:rFonts w:ascii="Times New Roman" w:hAnsi="Times New Roman" w:cs="Times New Roman"/>
                      <w:bCs/>
                      <w:sz w:val="18"/>
                      <w:szCs w:val="18"/>
                    </w:rPr>
                    <w:t>000</w:t>
                  </w:r>
                </w:p>
              </w:tc>
            </w:tr>
            <w:tr w:rsidRPr="00CE5A94" w:rsidR="000F702B" w:rsidTr="00D010A3" w14:paraId="387D196A" w14:textId="77777777">
              <w:tc>
                <w:tcPr>
                  <w:tcW w:w="551" w:type="pct"/>
                  <w:shd w:val="clear" w:color="auto" w:fill="auto"/>
                </w:tcPr>
                <w:p w:rsidRPr="003C688F" w:rsidR="00CB3E74" w:rsidP="006618AE" w:rsidRDefault="00D010A3" w14:paraId="29786A71" w14:textId="58110184">
                  <w:pPr>
                    <w:framePr w:hSpace="180" w:wrap="around" w:hAnchor="margin" w:vAnchor="text" w:y="123"/>
                    <w:spacing w:after="0" w:line="240" w:lineRule="auto"/>
                    <w:jc w:val="center"/>
                    <w:rPr>
                      <w:rFonts w:ascii="Times New Roman" w:hAnsi="Times New Roman" w:cs="Times New Roman"/>
                      <w:bCs/>
                      <w:sz w:val="18"/>
                      <w:szCs w:val="20"/>
                    </w:rPr>
                  </w:pPr>
                  <w:r>
                    <w:rPr>
                      <w:rFonts w:ascii="Times New Roman" w:hAnsi="Times New Roman" w:cs="Times New Roman"/>
                      <w:bCs/>
                      <w:sz w:val="18"/>
                      <w:szCs w:val="20"/>
                    </w:rPr>
                    <w:t>4.</w:t>
                  </w:r>
                </w:p>
              </w:tc>
              <w:tc>
                <w:tcPr>
                  <w:tcW w:w="1536" w:type="pct"/>
                  <w:shd w:val="clear" w:color="auto" w:fill="auto"/>
                  <w:hideMark/>
                </w:tcPr>
                <w:p w:rsidRPr="0043573A" w:rsidR="00CB3E74" w:rsidP="006618AE" w:rsidRDefault="007B0219" w14:paraId="0B9835B0" w14:textId="03B3BF80">
                  <w:pPr>
                    <w:framePr w:hSpace="180" w:wrap="around" w:hAnchor="margin" w:vAnchor="text" w:y="123"/>
                    <w:spacing w:after="0" w:line="240" w:lineRule="auto"/>
                    <w:jc w:val="center"/>
                    <w:rPr>
                      <w:rFonts w:ascii="Times New Roman" w:hAnsi="Times New Roman" w:cs="Times New Roman"/>
                      <w:bCs/>
                      <w:sz w:val="18"/>
                      <w:szCs w:val="20"/>
                    </w:rPr>
                  </w:pPr>
                  <w:r w:rsidRPr="0043573A">
                    <w:rPr>
                      <w:rFonts w:ascii="Times New Roman" w:hAnsi="Times New Roman" w:cs="Times New Roman"/>
                      <w:bCs/>
                      <w:sz w:val="18"/>
                      <w:szCs w:val="20"/>
                    </w:rPr>
                    <w:t>Galimybės susipažinti su kultūros paveldu užsienyje sudarymas</w:t>
                  </w:r>
                </w:p>
              </w:tc>
              <w:tc>
                <w:tcPr>
                  <w:tcW w:w="717" w:type="pct"/>
                  <w:shd w:val="clear" w:color="auto" w:fill="auto"/>
                  <w:hideMark/>
                </w:tcPr>
                <w:p w:rsidRPr="00027300" w:rsidR="00CB3E74" w:rsidP="006618AE" w:rsidRDefault="00CB3E74" w14:paraId="69506319" w14:textId="77777777">
                  <w:pPr>
                    <w:framePr w:hSpace="180" w:wrap="around" w:hAnchor="margin" w:vAnchor="text" w:y="123"/>
                    <w:spacing w:after="0" w:line="240" w:lineRule="auto"/>
                    <w:jc w:val="center"/>
                    <w:rPr>
                      <w:rFonts w:ascii="Times New Roman" w:hAnsi="Times New Roman" w:cs="Times New Roman"/>
                      <w:bCs/>
                      <w:sz w:val="18"/>
                      <w:szCs w:val="20"/>
                    </w:rPr>
                  </w:pPr>
                  <w:r w:rsidRPr="00027300">
                    <w:rPr>
                      <w:rFonts w:ascii="Times New Roman" w:hAnsi="Times New Roman" w:cs="Times New Roman"/>
                      <w:bCs/>
                      <w:sz w:val="18"/>
                      <w:szCs w:val="20"/>
                    </w:rPr>
                    <w:t>Reguliacinė</w:t>
                  </w:r>
                </w:p>
              </w:tc>
              <w:tc>
                <w:tcPr>
                  <w:tcW w:w="991" w:type="pct"/>
                  <w:shd w:val="clear" w:color="auto" w:fill="auto"/>
                  <w:hideMark/>
                </w:tcPr>
                <w:p w:rsidRPr="0043573A" w:rsidR="00CB3E74" w:rsidP="006618AE" w:rsidRDefault="00CB3E74" w14:paraId="4BF69ED5" w14:textId="77777777">
                  <w:pPr>
                    <w:framePr w:hSpace="180" w:wrap="around" w:hAnchor="margin" w:vAnchor="text" w:y="123"/>
                    <w:spacing w:after="0" w:line="240" w:lineRule="auto"/>
                    <w:jc w:val="center"/>
                    <w:rPr>
                      <w:rFonts w:ascii="Times New Roman" w:hAnsi="Times New Roman" w:cs="Times New Roman"/>
                      <w:bCs/>
                      <w:sz w:val="18"/>
                      <w:szCs w:val="20"/>
                    </w:rPr>
                  </w:pPr>
                  <w:r w:rsidRPr="0043573A">
                    <w:rPr>
                      <w:rFonts w:ascii="Times New Roman" w:hAnsi="Times New Roman" w:cs="Times New Roman"/>
                      <w:bCs/>
                      <w:sz w:val="18"/>
                      <w:szCs w:val="20"/>
                    </w:rPr>
                    <w:t>-</w:t>
                  </w:r>
                </w:p>
              </w:tc>
              <w:tc>
                <w:tcPr>
                  <w:tcW w:w="1205" w:type="pct"/>
                  <w:shd w:val="clear" w:color="auto" w:fill="auto"/>
                  <w:hideMark/>
                </w:tcPr>
                <w:p w:rsidRPr="0043573A" w:rsidR="00CB3E74" w:rsidP="006618AE" w:rsidRDefault="00CB3E74" w14:paraId="4F3828AB" w14:textId="77777777">
                  <w:pPr>
                    <w:framePr w:hSpace="180" w:wrap="around" w:hAnchor="margin" w:vAnchor="text" w:y="123"/>
                    <w:spacing w:after="0" w:line="240" w:lineRule="auto"/>
                    <w:jc w:val="center"/>
                    <w:rPr>
                      <w:rFonts w:ascii="Times New Roman" w:hAnsi="Times New Roman" w:cs="Times New Roman"/>
                      <w:bCs/>
                      <w:sz w:val="18"/>
                      <w:szCs w:val="20"/>
                    </w:rPr>
                  </w:pPr>
                  <w:r w:rsidRPr="0043573A">
                    <w:rPr>
                      <w:rFonts w:ascii="Times New Roman" w:hAnsi="Times New Roman" w:cs="Times New Roman"/>
                      <w:bCs/>
                      <w:sz w:val="18"/>
                      <w:szCs w:val="20"/>
                    </w:rPr>
                    <w:t>0</w:t>
                  </w:r>
                </w:p>
              </w:tc>
            </w:tr>
            <w:tr w:rsidRPr="00CE5A94" w:rsidR="000F702B" w:rsidTr="00D010A3" w14:paraId="4ACD09B0" w14:textId="77777777">
              <w:tc>
                <w:tcPr>
                  <w:tcW w:w="551" w:type="pct"/>
                  <w:shd w:val="clear" w:color="auto" w:fill="auto"/>
                </w:tcPr>
                <w:p w:rsidRPr="003C688F" w:rsidR="00CB3E74" w:rsidP="006618AE" w:rsidRDefault="00D010A3" w14:paraId="3244C390" w14:textId="421EEB1B">
                  <w:pPr>
                    <w:framePr w:hSpace="180" w:wrap="around" w:hAnchor="margin" w:vAnchor="text" w:y="123"/>
                    <w:spacing w:after="0" w:line="240" w:lineRule="auto"/>
                    <w:jc w:val="center"/>
                    <w:rPr>
                      <w:rFonts w:ascii="Times New Roman" w:hAnsi="Times New Roman" w:cs="Times New Roman"/>
                      <w:bCs/>
                      <w:sz w:val="18"/>
                      <w:szCs w:val="20"/>
                    </w:rPr>
                  </w:pPr>
                  <w:r>
                    <w:rPr>
                      <w:rFonts w:ascii="Times New Roman" w:hAnsi="Times New Roman" w:cs="Times New Roman"/>
                      <w:bCs/>
                      <w:sz w:val="18"/>
                      <w:szCs w:val="20"/>
                    </w:rPr>
                    <w:t>5.</w:t>
                  </w:r>
                </w:p>
              </w:tc>
              <w:tc>
                <w:tcPr>
                  <w:tcW w:w="1536" w:type="pct"/>
                  <w:shd w:val="clear" w:color="auto" w:fill="auto"/>
                  <w:hideMark/>
                </w:tcPr>
                <w:p w:rsidRPr="0043573A" w:rsidR="00CB3E74" w:rsidP="006618AE" w:rsidRDefault="00CB3E74" w14:paraId="130F2CCE" w14:textId="77777777">
                  <w:pPr>
                    <w:framePr w:hSpace="180" w:wrap="around" w:hAnchor="margin" w:vAnchor="text" w:y="123"/>
                    <w:spacing w:after="0" w:line="240" w:lineRule="auto"/>
                    <w:jc w:val="center"/>
                    <w:rPr>
                      <w:rFonts w:ascii="Times New Roman" w:hAnsi="Times New Roman" w:cs="Times New Roman"/>
                      <w:bCs/>
                      <w:sz w:val="18"/>
                      <w:szCs w:val="20"/>
                    </w:rPr>
                  </w:pPr>
                  <w:r w:rsidRPr="0043573A">
                    <w:rPr>
                      <w:rFonts w:ascii="Times New Roman" w:hAnsi="Times New Roman" w:cs="Times New Roman"/>
                      <w:bCs/>
                      <w:sz w:val="18"/>
                      <w:szCs w:val="20"/>
                    </w:rPr>
                    <w:t>Tvarkybos procedūrų supaprastinimas</w:t>
                  </w:r>
                </w:p>
              </w:tc>
              <w:tc>
                <w:tcPr>
                  <w:tcW w:w="717" w:type="pct"/>
                  <w:shd w:val="clear" w:color="auto" w:fill="auto"/>
                  <w:hideMark/>
                </w:tcPr>
                <w:p w:rsidRPr="00027300" w:rsidR="00CB3E74" w:rsidP="006618AE" w:rsidRDefault="001B6A6C" w14:paraId="483684DF" w14:textId="4FF972F6">
                  <w:pPr>
                    <w:framePr w:hSpace="180" w:wrap="around" w:hAnchor="margin" w:vAnchor="text" w:y="123"/>
                    <w:spacing w:after="0" w:line="240" w:lineRule="auto"/>
                    <w:jc w:val="center"/>
                    <w:rPr>
                      <w:rFonts w:ascii="Times New Roman" w:hAnsi="Times New Roman" w:cs="Times New Roman"/>
                      <w:bCs/>
                      <w:sz w:val="18"/>
                      <w:szCs w:val="20"/>
                    </w:rPr>
                  </w:pPr>
                  <w:r w:rsidRPr="00027300">
                    <w:rPr>
                      <w:rFonts w:ascii="Times New Roman" w:hAnsi="Times New Roman" w:cs="Times New Roman"/>
                      <w:bCs/>
                      <w:sz w:val="18"/>
                      <w:szCs w:val="20"/>
                    </w:rPr>
                    <w:t>Analitinė</w:t>
                  </w:r>
                </w:p>
              </w:tc>
              <w:tc>
                <w:tcPr>
                  <w:tcW w:w="991" w:type="pct"/>
                  <w:shd w:val="clear" w:color="auto" w:fill="auto"/>
                  <w:hideMark/>
                </w:tcPr>
                <w:p w:rsidRPr="0043573A" w:rsidR="00CB3E74" w:rsidP="006618AE" w:rsidRDefault="00CB3E74" w14:paraId="6E943507" w14:textId="77777777">
                  <w:pPr>
                    <w:framePr w:hSpace="180" w:wrap="around" w:hAnchor="margin" w:vAnchor="text" w:y="123"/>
                    <w:spacing w:after="0" w:line="240" w:lineRule="auto"/>
                    <w:jc w:val="center"/>
                    <w:rPr>
                      <w:rFonts w:ascii="Times New Roman" w:hAnsi="Times New Roman" w:cs="Times New Roman"/>
                      <w:bCs/>
                      <w:sz w:val="18"/>
                      <w:szCs w:val="20"/>
                    </w:rPr>
                  </w:pPr>
                  <w:r w:rsidRPr="0043573A">
                    <w:rPr>
                      <w:rFonts w:ascii="Times New Roman" w:hAnsi="Times New Roman" w:cs="Times New Roman"/>
                      <w:bCs/>
                      <w:sz w:val="18"/>
                      <w:szCs w:val="20"/>
                    </w:rPr>
                    <w:t>-</w:t>
                  </w:r>
                </w:p>
              </w:tc>
              <w:tc>
                <w:tcPr>
                  <w:tcW w:w="1205" w:type="pct"/>
                  <w:shd w:val="clear" w:color="auto" w:fill="auto"/>
                  <w:hideMark/>
                </w:tcPr>
                <w:p w:rsidRPr="0043573A" w:rsidR="00CB3E74" w:rsidP="006618AE" w:rsidRDefault="72B98FB5" w14:paraId="46C33B76" w14:textId="15CC8605">
                  <w:pPr>
                    <w:framePr w:hSpace="180" w:wrap="around" w:hAnchor="margin" w:vAnchor="text" w:y="123"/>
                    <w:spacing w:after="0" w:line="240" w:lineRule="auto"/>
                    <w:jc w:val="center"/>
                    <w:rPr>
                      <w:rFonts w:ascii="Times New Roman" w:hAnsi="Times New Roman" w:cs="Times New Roman"/>
                      <w:bCs/>
                      <w:sz w:val="18"/>
                      <w:szCs w:val="18"/>
                    </w:rPr>
                  </w:pPr>
                  <w:r w:rsidRPr="0043573A">
                    <w:rPr>
                      <w:rFonts w:ascii="Times New Roman" w:hAnsi="Times New Roman" w:cs="Times New Roman"/>
                      <w:bCs/>
                      <w:sz w:val="18"/>
                      <w:szCs w:val="18"/>
                    </w:rPr>
                    <w:t>120</w:t>
                  </w:r>
                  <w:r w:rsidR="003C688F">
                    <w:rPr>
                      <w:rFonts w:ascii="Times New Roman" w:hAnsi="Times New Roman" w:cs="Times New Roman"/>
                      <w:bCs/>
                      <w:sz w:val="18"/>
                      <w:szCs w:val="18"/>
                    </w:rPr>
                    <w:t>,</w:t>
                  </w:r>
                  <w:r w:rsidRPr="0043573A">
                    <w:rPr>
                      <w:rFonts w:ascii="Times New Roman" w:hAnsi="Times New Roman" w:cs="Times New Roman"/>
                      <w:bCs/>
                      <w:sz w:val="18"/>
                      <w:szCs w:val="18"/>
                    </w:rPr>
                    <w:t>000</w:t>
                  </w:r>
                </w:p>
              </w:tc>
            </w:tr>
            <w:tr w:rsidRPr="00CE5A94" w:rsidR="000F702B" w:rsidTr="00D010A3" w14:paraId="53976DFD" w14:textId="77777777">
              <w:tc>
                <w:tcPr>
                  <w:tcW w:w="551" w:type="pct"/>
                  <w:shd w:val="clear" w:color="auto" w:fill="auto"/>
                </w:tcPr>
                <w:p w:rsidRPr="003C688F" w:rsidR="00CB3E74" w:rsidP="006618AE" w:rsidRDefault="00D010A3" w14:paraId="36F98D63" w14:textId="03DBB3B0">
                  <w:pPr>
                    <w:framePr w:hSpace="180" w:wrap="around" w:hAnchor="margin" w:vAnchor="text" w:y="123"/>
                    <w:spacing w:after="0" w:line="240" w:lineRule="auto"/>
                    <w:jc w:val="center"/>
                    <w:rPr>
                      <w:rFonts w:ascii="Times New Roman" w:hAnsi="Times New Roman" w:cs="Times New Roman"/>
                      <w:bCs/>
                      <w:sz w:val="18"/>
                      <w:szCs w:val="20"/>
                    </w:rPr>
                  </w:pPr>
                  <w:r>
                    <w:rPr>
                      <w:rFonts w:ascii="Times New Roman" w:hAnsi="Times New Roman" w:cs="Times New Roman"/>
                      <w:bCs/>
                      <w:sz w:val="18"/>
                      <w:szCs w:val="20"/>
                    </w:rPr>
                    <w:t>6.</w:t>
                  </w:r>
                </w:p>
              </w:tc>
              <w:tc>
                <w:tcPr>
                  <w:tcW w:w="1536" w:type="pct"/>
                  <w:shd w:val="clear" w:color="auto" w:fill="auto"/>
                  <w:hideMark/>
                </w:tcPr>
                <w:p w:rsidRPr="0043573A" w:rsidR="00CB3E74" w:rsidP="006618AE" w:rsidRDefault="00CB3E74" w14:paraId="1EB1F0C0" w14:textId="77777777">
                  <w:pPr>
                    <w:framePr w:hSpace="180" w:wrap="around" w:hAnchor="margin" w:vAnchor="text" w:y="123"/>
                    <w:spacing w:after="0" w:line="240" w:lineRule="auto"/>
                    <w:jc w:val="center"/>
                    <w:rPr>
                      <w:rFonts w:ascii="Times New Roman" w:hAnsi="Times New Roman" w:cs="Times New Roman"/>
                      <w:bCs/>
                      <w:sz w:val="18"/>
                      <w:szCs w:val="20"/>
                    </w:rPr>
                  </w:pPr>
                  <w:r w:rsidRPr="0043573A">
                    <w:rPr>
                      <w:rFonts w:ascii="Times New Roman" w:hAnsi="Times New Roman" w:cs="Times New Roman"/>
                      <w:bCs/>
                      <w:sz w:val="18"/>
                      <w:szCs w:val="20"/>
                    </w:rPr>
                    <w:t>Socialiai atsakinga paveldotvarka</w:t>
                  </w:r>
                </w:p>
              </w:tc>
              <w:tc>
                <w:tcPr>
                  <w:tcW w:w="717" w:type="pct"/>
                  <w:shd w:val="clear" w:color="auto" w:fill="auto"/>
                  <w:hideMark/>
                </w:tcPr>
                <w:p w:rsidRPr="0043573A" w:rsidR="00CB3E74" w:rsidP="006618AE" w:rsidRDefault="00CB3E74" w14:paraId="2B6DAACD" w14:textId="77777777">
                  <w:pPr>
                    <w:framePr w:hSpace="180" w:wrap="around" w:hAnchor="margin" w:vAnchor="text" w:y="123"/>
                    <w:spacing w:after="0" w:line="240" w:lineRule="auto"/>
                    <w:jc w:val="center"/>
                    <w:rPr>
                      <w:rFonts w:ascii="Times New Roman" w:hAnsi="Times New Roman" w:cs="Times New Roman"/>
                      <w:bCs/>
                      <w:sz w:val="18"/>
                      <w:szCs w:val="20"/>
                    </w:rPr>
                  </w:pPr>
                  <w:r w:rsidRPr="0043573A">
                    <w:rPr>
                      <w:rFonts w:ascii="Times New Roman" w:hAnsi="Times New Roman" w:cs="Times New Roman"/>
                      <w:bCs/>
                      <w:sz w:val="18"/>
                      <w:szCs w:val="20"/>
                    </w:rPr>
                    <w:t>Investicinė</w:t>
                  </w:r>
                </w:p>
              </w:tc>
              <w:tc>
                <w:tcPr>
                  <w:tcW w:w="991" w:type="pct"/>
                  <w:shd w:val="clear" w:color="auto" w:fill="auto"/>
                  <w:hideMark/>
                </w:tcPr>
                <w:p w:rsidRPr="0043573A" w:rsidR="00CB3E74" w:rsidP="006618AE" w:rsidRDefault="001B6A6C" w14:paraId="293E4507" w14:textId="5484E772">
                  <w:pPr>
                    <w:framePr w:hSpace="180" w:wrap="around" w:hAnchor="margin" w:vAnchor="text" w:y="123"/>
                    <w:spacing w:after="0" w:line="240" w:lineRule="auto"/>
                    <w:jc w:val="center"/>
                    <w:rPr>
                      <w:rFonts w:ascii="Times New Roman" w:hAnsi="Times New Roman" w:cs="Times New Roman"/>
                      <w:bCs/>
                      <w:sz w:val="18"/>
                      <w:szCs w:val="20"/>
                    </w:rPr>
                  </w:pPr>
                  <w:r w:rsidRPr="0043573A">
                    <w:rPr>
                      <w:rFonts w:ascii="Times New Roman" w:hAnsi="Times New Roman" w:cs="Times New Roman"/>
                      <w:bCs/>
                      <w:sz w:val="18"/>
                      <w:szCs w:val="20"/>
                    </w:rPr>
                    <w:t>Konkursas</w:t>
                  </w:r>
                  <w:r w:rsidRPr="0043573A" w:rsidR="00CB3E74">
                    <w:rPr>
                      <w:rFonts w:ascii="Times New Roman" w:hAnsi="Times New Roman" w:cs="Times New Roman"/>
                      <w:bCs/>
                      <w:sz w:val="18"/>
                      <w:szCs w:val="20"/>
                    </w:rPr>
                    <w:t> </w:t>
                  </w:r>
                </w:p>
              </w:tc>
              <w:tc>
                <w:tcPr>
                  <w:tcW w:w="1205" w:type="pct"/>
                  <w:shd w:val="clear" w:color="auto" w:fill="auto"/>
                  <w:hideMark/>
                </w:tcPr>
                <w:p w:rsidRPr="0043573A" w:rsidR="00CB3E74" w:rsidP="006618AE" w:rsidRDefault="72B98FB5" w14:paraId="54EAED1E" w14:textId="17086343">
                  <w:pPr>
                    <w:framePr w:hSpace="180" w:wrap="around" w:hAnchor="margin" w:vAnchor="text" w:y="123"/>
                    <w:spacing w:after="0" w:line="240" w:lineRule="auto"/>
                    <w:jc w:val="center"/>
                    <w:rPr>
                      <w:rFonts w:ascii="Times New Roman" w:hAnsi="Times New Roman" w:cs="Times New Roman"/>
                      <w:bCs/>
                      <w:sz w:val="18"/>
                      <w:szCs w:val="18"/>
                    </w:rPr>
                  </w:pPr>
                  <w:r w:rsidRPr="0043573A">
                    <w:rPr>
                      <w:rFonts w:ascii="Times New Roman" w:hAnsi="Times New Roman" w:cs="Times New Roman"/>
                      <w:bCs/>
                      <w:sz w:val="18"/>
                      <w:szCs w:val="18"/>
                    </w:rPr>
                    <w:t>17</w:t>
                  </w:r>
                  <w:r w:rsidR="00393058">
                    <w:rPr>
                      <w:rFonts w:ascii="Times New Roman" w:hAnsi="Times New Roman" w:cs="Times New Roman"/>
                      <w:bCs/>
                      <w:sz w:val="18"/>
                      <w:szCs w:val="18"/>
                    </w:rPr>
                    <w:t>.</w:t>
                  </w:r>
                  <w:r w:rsidRPr="0043573A">
                    <w:rPr>
                      <w:rFonts w:ascii="Times New Roman" w:hAnsi="Times New Roman" w:cs="Times New Roman"/>
                      <w:bCs/>
                      <w:sz w:val="18"/>
                      <w:szCs w:val="18"/>
                    </w:rPr>
                    <w:t>472</w:t>
                  </w:r>
                  <w:r w:rsidR="00393058">
                    <w:rPr>
                      <w:rFonts w:ascii="Times New Roman" w:hAnsi="Times New Roman" w:cs="Times New Roman"/>
                      <w:bCs/>
                      <w:sz w:val="18"/>
                      <w:szCs w:val="18"/>
                    </w:rPr>
                    <w:t>,</w:t>
                  </w:r>
                  <w:r w:rsidRPr="0043573A">
                    <w:rPr>
                      <w:rFonts w:ascii="Times New Roman" w:hAnsi="Times New Roman" w:cs="Times New Roman"/>
                      <w:bCs/>
                      <w:sz w:val="18"/>
                      <w:szCs w:val="18"/>
                    </w:rPr>
                    <w:t>000</w:t>
                  </w:r>
                </w:p>
              </w:tc>
            </w:tr>
            <w:tr w:rsidRPr="00CE5A94" w:rsidR="000F702B" w:rsidTr="00D010A3" w14:paraId="7353D383" w14:textId="77777777">
              <w:tc>
                <w:tcPr>
                  <w:tcW w:w="551" w:type="pct"/>
                  <w:shd w:val="clear" w:color="auto" w:fill="auto"/>
                </w:tcPr>
                <w:p w:rsidRPr="003C688F" w:rsidR="00CB3E74" w:rsidP="006618AE" w:rsidRDefault="00D010A3" w14:paraId="7286E61F" w14:textId="0EEF0D5A">
                  <w:pPr>
                    <w:framePr w:hSpace="180" w:wrap="around" w:hAnchor="margin" w:vAnchor="text" w:y="123"/>
                    <w:spacing w:after="0" w:line="240" w:lineRule="auto"/>
                    <w:jc w:val="center"/>
                    <w:rPr>
                      <w:rFonts w:ascii="Times New Roman" w:hAnsi="Times New Roman" w:cs="Times New Roman"/>
                      <w:bCs/>
                      <w:sz w:val="18"/>
                      <w:szCs w:val="20"/>
                    </w:rPr>
                  </w:pPr>
                  <w:r>
                    <w:rPr>
                      <w:rFonts w:ascii="Times New Roman" w:hAnsi="Times New Roman" w:cs="Times New Roman"/>
                      <w:bCs/>
                      <w:sz w:val="18"/>
                      <w:szCs w:val="20"/>
                    </w:rPr>
                    <w:t>7.</w:t>
                  </w:r>
                </w:p>
              </w:tc>
              <w:tc>
                <w:tcPr>
                  <w:tcW w:w="1536" w:type="pct"/>
                  <w:shd w:val="clear" w:color="auto" w:fill="auto"/>
                  <w:hideMark/>
                </w:tcPr>
                <w:p w:rsidRPr="0043573A" w:rsidR="00CB3E74" w:rsidP="006618AE" w:rsidRDefault="00CB3E74" w14:paraId="3C37254E" w14:textId="4EB641DA">
                  <w:pPr>
                    <w:framePr w:hSpace="180" w:wrap="around" w:hAnchor="margin" w:vAnchor="text" w:y="123"/>
                    <w:spacing w:after="0" w:line="240" w:lineRule="auto"/>
                    <w:jc w:val="center"/>
                    <w:rPr>
                      <w:rFonts w:ascii="Times New Roman" w:hAnsi="Times New Roman" w:cs="Times New Roman"/>
                      <w:bCs/>
                      <w:sz w:val="18"/>
                      <w:szCs w:val="20"/>
                    </w:rPr>
                  </w:pPr>
                  <w:r w:rsidRPr="0043573A">
                    <w:rPr>
                      <w:rFonts w:ascii="Times New Roman" w:hAnsi="Times New Roman" w:cs="Times New Roman"/>
                      <w:bCs/>
                      <w:sz w:val="18"/>
                      <w:szCs w:val="20"/>
                    </w:rPr>
                    <w:t>Kultūros paveldo aktualizavimas</w:t>
                  </w:r>
                  <w:r w:rsidRPr="0043573A" w:rsidR="00604EFC">
                    <w:rPr>
                      <w:rFonts w:ascii="Times New Roman" w:hAnsi="Times New Roman" w:cs="Times New Roman"/>
                      <w:bCs/>
                      <w:sz w:val="18"/>
                      <w:szCs w:val="20"/>
                    </w:rPr>
                    <w:t xml:space="preserve"> ir įveiklinimas</w:t>
                  </w:r>
                </w:p>
              </w:tc>
              <w:tc>
                <w:tcPr>
                  <w:tcW w:w="717" w:type="pct"/>
                  <w:shd w:val="clear" w:color="auto" w:fill="auto"/>
                  <w:hideMark/>
                </w:tcPr>
                <w:p w:rsidRPr="0043573A" w:rsidR="00CB3E74" w:rsidP="006618AE" w:rsidRDefault="00CB3E74" w14:paraId="2A9EE67F" w14:textId="77777777">
                  <w:pPr>
                    <w:framePr w:hSpace="180" w:wrap="around" w:hAnchor="margin" w:vAnchor="text" w:y="123"/>
                    <w:spacing w:after="0" w:line="240" w:lineRule="auto"/>
                    <w:jc w:val="center"/>
                    <w:rPr>
                      <w:rFonts w:ascii="Times New Roman" w:hAnsi="Times New Roman" w:cs="Times New Roman"/>
                      <w:bCs/>
                      <w:sz w:val="18"/>
                      <w:szCs w:val="20"/>
                    </w:rPr>
                  </w:pPr>
                  <w:r w:rsidRPr="0043573A">
                    <w:rPr>
                      <w:rFonts w:ascii="Times New Roman" w:hAnsi="Times New Roman" w:cs="Times New Roman"/>
                      <w:bCs/>
                      <w:sz w:val="18"/>
                      <w:szCs w:val="20"/>
                    </w:rPr>
                    <w:t>Investicinė</w:t>
                  </w:r>
                </w:p>
              </w:tc>
              <w:tc>
                <w:tcPr>
                  <w:tcW w:w="991" w:type="pct"/>
                  <w:shd w:val="clear" w:color="auto" w:fill="auto"/>
                  <w:hideMark/>
                </w:tcPr>
                <w:p w:rsidRPr="00BF4B93" w:rsidR="00CD6364" w:rsidP="006618AE" w:rsidRDefault="00CB3E74" w14:paraId="398B07F2" w14:textId="77777777">
                  <w:pPr>
                    <w:framePr w:hSpace="180" w:wrap="around" w:hAnchor="margin" w:vAnchor="text" w:y="123"/>
                    <w:spacing w:after="0" w:line="240" w:lineRule="auto"/>
                    <w:jc w:val="center"/>
                    <w:rPr>
                      <w:rFonts w:ascii="Times New Roman" w:hAnsi="Times New Roman" w:cs="Times New Roman"/>
                      <w:bCs/>
                      <w:sz w:val="18"/>
                      <w:szCs w:val="20"/>
                    </w:rPr>
                  </w:pPr>
                  <w:r w:rsidRPr="00BF4B93">
                    <w:rPr>
                      <w:rFonts w:ascii="Times New Roman" w:hAnsi="Times New Roman" w:cs="Times New Roman"/>
                      <w:bCs/>
                      <w:sz w:val="18"/>
                      <w:szCs w:val="20"/>
                    </w:rPr>
                    <w:t>Konkursas</w:t>
                  </w:r>
                  <w:r w:rsidRPr="00BF4B93" w:rsidR="00CD6364">
                    <w:rPr>
                      <w:rFonts w:ascii="Times New Roman" w:hAnsi="Times New Roman" w:cs="Times New Roman"/>
                      <w:bCs/>
                      <w:sz w:val="18"/>
                      <w:szCs w:val="20"/>
                    </w:rPr>
                    <w:t xml:space="preserve"> /</w:t>
                  </w:r>
                </w:p>
                <w:p w:rsidRPr="00BF4B93" w:rsidR="00CD6364" w:rsidP="006618AE" w:rsidRDefault="00027300" w14:paraId="784A94F2" w14:textId="5E83BBC6">
                  <w:pPr>
                    <w:framePr w:hSpace="180" w:wrap="around" w:hAnchor="margin" w:vAnchor="text" w:y="123"/>
                    <w:spacing w:after="0" w:line="240" w:lineRule="auto"/>
                    <w:jc w:val="center"/>
                    <w:rPr>
                      <w:rFonts w:ascii="Times New Roman" w:hAnsi="Times New Roman" w:cs="Times New Roman"/>
                      <w:bCs/>
                      <w:sz w:val="18"/>
                      <w:szCs w:val="20"/>
                    </w:rPr>
                  </w:pPr>
                  <w:r w:rsidRPr="00BF4B93">
                    <w:rPr>
                      <w:rFonts w:ascii="Times New Roman" w:hAnsi="Times New Roman" w:cs="Times New Roman"/>
                      <w:bCs/>
                      <w:sz w:val="18"/>
                      <w:szCs w:val="20"/>
                    </w:rPr>
                    <w:t>P</w:t>
                  </w:r>
                  <w:r w:rsidRPr="00BF4B93" w:rsidR="00CD6364">
                    <w:rPr>
                      <w:rFonts w:ascii="Times New Roman" w:hAnsi="Times New Roman" w:cs="Times New Roman"/>
                      <w:bCs/>
                      <w:sz w:val="18"/>
                      <w:szCs w:val="20"/>
                    </w:rPr>
                    <w:t>lanavimas /</w:t>
                  </w:r>
                </w:p>
                <w:p w:rsidRPr="00BF4B93" w:rsidR="00CB3E74" w:rsidP="006618AE" w:rsidRDefault="00CD6364" w14:paraId="2CFD62B7" w14:textId="28CA69D3">
                  <w:pPr>
                    <w:framePr w:hSpace="180" w:wrap="around" w:hAnchor="margin" w:vAnchor="text" w:y="123"/>
                    <w:spacing w:after="0" w:line="240" w:lineRule="auto"/>
                    <w:jc w:val="center"/>
                    <w:rPr>
                      <w:rFonts w:ascii="Times New Roman" w:hAnsi="Times New Roman" w:cs="Times New Roman"/>
                      <w:bCs/>
                      <w:sz w:val="18"/>
                      <w:szCs w:val="20"/>
                    </w:rPr>
                  </w:pPr>
                  <w:r w:rsidRPr="00BF4B93">
                    <w:rPr>
                      <w:rFonts w:ascii="Times New Roman" w:hAnsi="Times New Roman" w:cs="Times New Roman"/>
                      <w:bCs/>
                      <w:sz w:val="18"/>
                      <w:szCs w:val="20"/>
                    </w:rPr>
                    <w:t>Finansinė priemonė</w:t>
                  </w:r>
                </w:p>
              </w:tc>
              <w:tc>
                <w:tcPr>
                  <w:tcW w:w="1205" w:type="pct"/>
                  <w:shd w:val="clear" w:color="auto" w:fill="auto"/>
                  <w:hideMark/>
                </w:tcPr>
                <w:p w:rsidRPr="0043573A" w:rsidR="00CB3E74" w:rsidP="006618AE" w:rsidRDefault="72B98FB5" w14:paraId="0FC0D263" w14:textId="2C137996">
                  <w:pPr>
                    <w:framePr w:hSpace="180" w:wrap="around" w:hAnchor="margin" w:vAnchor="text" w:y="123"/>
                    <w:spacing w:after="0" w:line="240" w:lineRule="auto"/>
                    <w:jc w:val="center"/>
                    <w:rPr>
                      <w:rFonts w:ascii="Times New Roman" w:hAnsi="Times New Roman" w:cs="Times New Roman"/>
                      <w:bCs/>
                      <w:sz w:val="18"/>
                      <w:szCs w:val="18"/>
                    </w:rPr>
                  </w:pPr>
                  <w:r w:rsidRPr="0043573A">
                    <w:rPr>
                      <w:rFonts w:ascii="Times New Roman" w:hAnsi="Times New Roman" w:cs="Times New Roman"/>
                      <w:bCs/>
                      <w:sz w:val="18"/>
                      <w:szCs w:val="18"/>
                    </w:rPr>
                    <w:t>21</w:t>
                  </w:r>
                  <w:r w:rsidR="00484278">
                    <w:rPr>
                      <w:rFonts w:ascii="Times New Roman" w:hAnsi="Times New Roman" w:cs="Times New Roman"/>
                      <w:bCs/>
                      <w:sz w:val="18"/>
                      <w:szCs w:val="18"/>
                    </w:rPr>
                    <w:t>.</w:t>
                  </w:r>
                  <w:r w:rsidRPr="0043573A">
                    <w:rPr>
                      <w:rFonts w:ascii="Times New Roman" w:hAnsi="Times New Roman" w:cs="Times New Roman"/>
                      <w:bCs/>
                      <w:sz w:val="18"/>
                      <w:szCs w:val="18"/>
                    </w:rPr>
                    <w:t>000</w:t>
                  </w:r>
                  <w:r w:rsidR="00484278">
                    <w:rPr>
                      <w:rFonts w:ascii="Times New Roman" w:hAnsi="Times New Roman" w:cs="Times New Roman"/>
                      <w:bCs/>
                      <w:sz w:val="18"/>
                      <w:szCs w:val="18"/>
                    </w:rPr>
                    <w:t>,</w:t>
                  </w:r>
                  <w:r w:rsidRPr="0043573A">
                    <w:rPr>
                      <w:rFonts w:ascii="Times New Roman" w:hAnsi="Times New Roman" w:cs="Times New Roman"/>
                      <w:bCs/>
                      <w:sz w:val="18"/>
                      <w:szCs w:val="18"/>
                    </w:rPr>
                    <w:t>000</w:t>
                  </w:r>
                </w:p>
              </w:tc>
            </w:tr>
            <w:tr w:rsidRPr="00CE5A94" w:rsidR="000F702B" w:rsidTr="00D010A3" w14:paraId="75856601" w14:textId="77777777">
              <w:tc>
                <w:tcPr>
                  <w:tcW w:w="551" w:type="pct"/>
                  <w:shd w:val="clear" w:color="auto" w:fill="auto"/>
                </w:tcPr>
                <w:p w:rsidRPr="003C688F" w:rsidR="00CB3E74" w:rsidP="006618AE" w:rsidRDefault="00D010A3" w14:paraId="71E64797" w14:textId="4217B69A">
                  <w:pPr>
                    <w:framePr w:hSpace="180" w:wrap="around" w:hAnchor="margin" w:vAnchor="text" w:y="123"/>
                    <w:spacing w:after="0" w:line="240" w:lineRule="auto"/>
                    <w:jc w:val="center"/>
                    <w:rPr>
                      <w:rFonts w:ascii="Times New Roman" w:hAnsi="Times New Roman" w:cs="Times New Roman"/>
                      <w:bCs/>
                      <w:sz w:val="18"/>
                      <w:szCs w:val="20"/>
                    </w:rPr>
                  </w:pPr>
                  <w:r>
                    <w:rPr>
                      <w:rFonts w:ascii="Times New Roman" w:hAnsi="Times New Roman" w:cs="Times New Roman"/>
                      <w:bCs/>
                      <w:sz w:val="18"/>
                      <w:szCs w:val="20"/>
                    </w:rPr>
                    <w:t>8.</w:t>
                  </w:r>
                </w:p>
              </w:tc>
              <w:tc>
                <w:tcPr>
                  <w:tcW w:w="1536" w:type="pct"/>
                  <w:shd w:val="clear" w:color="auto" w:fill="auto"/>
                  <w:hideMark/>
                </w:tcPr>
                <w:p w:rsidRPr="0043573A" w:rsidR="00CB3E74" w:rsidP="006618AE" w:rsidRDefault="00CB3E74" w14:paraId="2A556790" w14:textId="77777777">
                  <w:pPr>
                    <w:framePr w:hSpace="180" w:wrap="around" w:hAnchor="margin" w:vAnchor="text" w:y="123"/>
                    <w:spacing w:after="0" w:line="240" w:lineRule="auto"/>
                    <w:jc w:val="center"/>
                    <w:rPr>
                      <w:rFonts w:ascii="Times New Roman" w:hAnsi="Times New Roman" w:cs="Times New Roman"/>
                      <w:bCs/>
                      <w:sz w:val="18"/>
                      <w:szCs w:val="20"/>
                    </w:rPr>
                  </w:pPr>
                  <w:r w:rsidRPr="0043573A">
                    <w:rPr>
                      <w:rFonts w:ascii="Times New Roman" w:hAnsi="Times New Roman" w:cs="Times New Roman"/>
                      <w:bCs/>
                      <w:sz w:val="18"/>
                      <w:szCs w:val="20"/>
                    </w:rPr>
                    <w:t>Kultūros kelių kompleksinė plėtra</w:t>
                  </w:r>
                </w:p>
              </w:tc>
              <w:tc>
                <w:tcPr>
                  <w:tcW w:w="717" w:type="pct"/>
                  <w:shd w:val="clear" w:color="auto" w:fill="auto"/>
                  <w:hideMark/>
                </w:tcPr>
                <w:p w:rsidRPr="0043573A" w:rsidR="00CB3E74" w:rsidP="006618AE" w:rsidRDefault="00CB3E74" w14:paraId="2972D4F5" w14:textId="77777777">
                  <w:pPr>
                    <w:framePr w:hSpace="180" w:wrap="around" w:hAnchor="margin" w:vAnchor="text" w:y="123"/>
                    <w:spacing w:after="0" w:line="240" w:lineRule="auto"/>
                    <w:jc w:val="center"/>
                    <w:rPr>
                      <w:rFonts w:ascii="Times New Roman" w:hAnsi="Times New Roman" w:cs="Times New Roman"/>
                      <w:bCs/>
                      <w:sz w:val="18"/>
                      <w:szCs w:val="20"/>
                    </w:rPr>
                  </w:pPr>
                  <w:r w:rsidRPr="0043573A">
                    <w:rPr>
                      <w:rFonts w:ascii="Times New Roman" w:hAnsi="Times New Roman" w:cs="Times New Roman"/>
                      <w:bCs/>
                      <w:sz w:val="18"/>
                      <w:szCs w:val="20"/>
                    </w:rPr>
                    <w:t>Investicinė</w:t>
                  </w:r>
                </w:p>
              </w:tc>
              <w:tc>
                <w:tcPr>
                  <w:tcW w:w="991" w:type="pct"/>
                  <w:shd w:val="clear" w:color="auto" w:fill="auto"/>
                  <w:hideMark/>
                </w:tcPr>
                <w:p w:rsidRPr="00BF4B93" w:rsidR="00CB3E74" w:rsidP="006618AE" w:rsidRDefault="00CB3E74" w14:paraId="35608615" w14:textId="77777777">
                  <w:pPr>
                    <w:framePr w:hSpace="180" w:wrap="around" w:hAnchor="margin" w:vAnchor="text" w:y="123"/>
                    <w:spacing w:after="0" w:line="240" w:lineRule="auto"/>
                    <w:jc w:val="center"/>
                    <w:rPr>
                      <w:rFonts w:ascii="Times New Roman" w:hAnsi="Times New Roman" w:cs="Times New Roman"/>
                      <w:bCs/>
                      <w:sz w:val="18"/>
                      <w:szCs w:val="20"/>
                    </w:rPr>
                  </w:pPr>
                  <w:r w:rsidRPr="00BF4B93">
                    <w:rPr>
                      <w:rFonts w:ascii="Times New Roman" w:hAnsi="Times New Roman" w:cs="Times New Roman"/>
                      <w:bCs/>
                      <w:sz w:val="18"/>
                      <w:szCs w:val="20"/>
                    </w:rPr>
                    <w:t>Konkursas</w:t>
                  </w:r>
                </w:p>
              </w:tc>
              <w:tc>
                <w:tcPr>
                  <w:tcW w:w="1205" w:type="pct"/>
                  <w:shd w:val="clear" w:color="auto" w:fill="auto"/>
                  <w:hideMark/>
                </w:tcPr>
                <w:p w:rsidRPr="0043573A" w:rsidR="00CB3E74" w:rsidP="006618AE" w:rsidRDefault="72B98FB5" w14:paraId="5304AD9E" w14:textId="04E626B7">
                  <w:pPr>
                    <w:framePr w:hSpace="180" w:wrap="around" w:hAnchor="margin" w:vAnchor="text" w:y="123"/>
                    <w:spacing w:after="0" w:line="240" w:lineRule="auto"/>
                    <w:jc w:val="center"/>
                    <w:rPr>
                      <w:rFonts w:ascii="Times New Roman" w:hAnsi="Times New Roman" w:cs="Times New Roman"/>
                      <w:bCs/>
                      <w:sz w:val="18"/>
                      <w:szCs w:val="18"/>
                    </w:rPr>
                  </w:pPr>
                  <w:r w:rsidRPr="0043573A">
                    <w:rPr>
                      <w:rFonts w:ascii="Times New Roman" w:hAnsi="Times New Roman" w:cs="Times New Roman"/>
                      <w:bCs/>
                      <w:sz w:val="18"/>
                      <w:szCs w:val="18"/>
                    </w:rPr>
                    <w:t>1</w:t>
                  </w:r>
                  <w:r w:rsidRPr="0043573A" w:rsidR="001B6A6C">
                    <w:rPr>
                      <w:rFonts w:ascii="Times New Roman" w:hAnsi="Times New Roman" w:cs="Times New Roman"/>
                      <w:bCs/>
                      <w:sz w:val="18"/>
                      <w:szCs w:val="18"/>
                    </w:rPr>
                    <w:t>32</w:t>
                  </w:r>
                  <w:r w:rsidR="006A3D33">
                    <w:rPr>
                      <w:rFonts w:ascii="Times New Roman" w:hAnsi="Times New Roman" w:cs="Times New Roman"/>
                      <w:bCs/>
                      <w:sz w:val="18"/>
                      <w:szCs w:val="18"/>
                    </w:rPr>
                    <w:t>,</w:t>
                  </w:r>
                  <w:r w:rsidRPr="0043573A">
                    <w:rPr>
                      <w:rFonts w:ascii="Times New Roman" w:hAnsi="Times New Roman" w:cs="Times New Roman"/>
                      <w:bCs/>
                      <w:sz w:val="18"/>
                      <w:szCs w:val="18"/>
                    </w:rPr>
                    <w:t>000</w:t>
                  </w:r>
                </w:p>
              </w:tc>
            </w:tr>
            <w:tr w:rsidRPr="00CE5A94" w:rsidR="000F702B" w:rsidTr="00D010A3" w14:paraId="2B9AACF8" w14:textId="77777777">
              <w:tc>
                <w:tcPr>
                  <w:tcW w:w="551" w:type="pct"/>
                  <w:shd w:val="clear" w:color="auto" w:fill="auto"/>
                </w:tcPr>
                <w:p w:rsidRPr="00154130" w:rsidR="00CB3E74" w:rsidP="006618AE" w:rsidRDefault="00D010A3" w14:paraId="19A72BE0" w14:textId="7C6D6F2C">
                  <w:pPr>
                    <w:framePr w:hSpace="180" w:wrap="around" w:hAnchor="margin" w:vAnchor="text" w:y="123"/>
                    <w:spacing w:after="0" w:line="240" w:lineRule="auto"/>
                    <w:jc w:val="center"/>
                    <w:rPr>
                      <w:rFonts w:ascii="Times New Roman" w:hAnsi="Times New Roman" w:cs="Times New Roman"/>
                      <w:bCs/>
                      <w:sz w:val="18"/>
                      <w:szCs w:val="20"/>
                    </w:rPr>
                  </w:pPr>
                  <w:r>
                    <w:rPr>
                      <w:rFonts w:ascii="Times New Roman" w:hAnsi="Times New Roman" w:cs="Times New Roman"/>
                      <w:bCs/>
                      <w:sz w:val="18"/>
                      <w:szCs w:val="20"/>
                    </w:rPr>
                    <w:t>9.</w:t>
                  </w:r>
                </w:p>
              </w:tc>
              <w:tc>
                <w:tcPr>
                  <w:tcW w:w="1536" w:type="pct"/>
                  <w:shd w:val="clear" w:color="auto" w:fill="auto"/>
                  <w:hideMark/>
                </w:tcPr>
                <w:p w:rsidRPr="00154130" w:rsidR="00CB3E74" w:rsidP="006618AE" w:rsidRDefault="00CB3E74" w14:paraId="3D4AFF6D" w14:textId="77777777">
                  <w:pPr>
                    <w:framePr w:hSpace="180" w:wrap="around" w:hAnchor="margin" w:vAnchor="text" w:y="123"/>
                    <w:spacing w:after="0" w:line="240" w:lineRule="auto"/>
                    <w:jc w:val="center"/>
                    <w:rPr>
                      <w:rFonts w:ascii="Times New Roman" w:hAnsi="Times New Roman" w:cs="Times New Roman"/>
                      <w:bCs/>
                      <w:sz w:val="18"/>
                      <w:szCs w:val="20"/>
                    </w:rPr>
                  </w:pPr>
                  <w:r w:rsidRPr="00154130">
                    <w:rPr>
                      <w:rFonts w:ascii="Times New Roman" w:hAnsi="Times New Roman" w:cs="Times New Roman"/>
                      <w:bCs/>
                      <w:sz w:val="18"/>
                      <w:szCs w:val="20"/>
                    </w:rPr>
                    <w:t>Kultūros paveldo valdysenos optimizavimas</w:t>
                  </w:r>
                </w:p>
              </w:tc>
              <w:tc>
                <w:tcPr>
                  <w:tcW w:w="717" w:type="pct"/>
                  <w:shd w:val="clear" w:color="auto" w:fill="auto"/>
                  <w:hideMark/>
                </w:tcPr>
                <w:p w:rsidRPr="00154130" w:rsidR="00CB3E74" w:rsidP="006618AE" w:rsidRDefault="00CB3E74" w14:paraId="0135C448" w14:textId="77777777">
                  <w:pPr>
                    <w:framePr w:hSpace="180" w:wrap="around" w:hAnchor="margin" w:vAnchor="text" w:y="123"/>
                    <w:spacing w:after="0" w:line="240" w:lineRule="auto"/>
                    <w:jc w:val="center"/>
                    <w:rPr>
                      <w:rFonts w:ascii="Times New Roman" w:hAnsi="Times New Roman" w:cs="Times New Roman"/>
                      <w:bCs/>
                      <w:sz w:val="18"/>
                      <w:szCs w:val="20"/>
                    </w:rPr>
                  </w:pPr>
                  <w:r w:rsidRPr="00154130">
                    <w:rPr>
                      <w:rFonts w:ascii="Times New Roman" w:hAnsi="Times New Roman" w:cs="Times New Roman"/>
                      <w:bCs/>
                      <w:sz w:val="18"/>
                      <w:szCs w:val="20"/>
                    </w:rPr>
                    <w:t>Reguliacinė</w:t>
                  </w:r>
                </w:p>
              </w:tc>
              <w:tc>
                <w:tcPr>
                  <w:tcW w:w="991" w:type="pct"/>
                  <w:shd w:val="clear" w:color="auto" w:fill="auto"/>
                  <w:hideMark/>
                </w:tcPr>
                <w:p w:rsidRPr="00154130" w:rsidR="00CB3E74" w:rsidP="006618AE" w:rsidRDefault="00CB3E74" w14:paraId="06B79CCE" w14:textId="77777777">
                  <w:pPr>
                    <w:framePr w:hSpace="180" w:wrap="around" w:hAnchor="margin" w:vAnchor="text" w:y="123"/>
                    <w:spacing w:after="0" w:line="240" w:lineRule="auto"/>
                    <w:jc w:val="center"/>
                    <w:rPr>
                      <w:rFonts w:ascii="Times New Roman" w:hAnsi="Times New Roman" w:cs="Times New Roman"/>
                      <w:bCs/>
                      <w:sz w:val="18"/>
                      <w:szCs w:val="20"/>
                    </w:rPr>
                  </w:pPr>
                  <w:r w:rsidRPr="00154130">
                    <w:rPr>
                      <w:rFonts w:ascii="Times New Roman" w:hAnsi="Times New Roman" w:cs="Times New Roman"/>
                      <w:bCs/>
                      <w:sz w:val="18"/>
                      <w:szCs w:val="20"/>
                    </w:rPr>
                    <w:t>-</w:t>
                  </w:r>
                </w:p>
              </w:tc>
              <w:tc>
                <w:tcPr>
                  <w:tcW w:w="1205" w:type="pct"/>
                  <w:shd w:val="clear" w:color="auto" w:fill="auto"/>
                  <w:hideMark/>
                </w:tcPr>
                <w:p w:rsidRPr="0043573A" w:rsidR="00CB3E74" w:rsidP="006618AE" w:rsidRDefault="00CB3E74" w14:paraId="4D07497A" w14:textId="77777777">
                  <w:pPr>
                    <w:framePr w:hSpace="180" w:wrap="around" w:hAnchor="margin" w:vAnchor="text" w:y="123"/>
                    <w:spacing w:after="0" w:line="240" w:lineRule="auto"/>
                    <w:jc w:val="center"/>
                    <w:rPr>
                      <w:rFonts w:ascii="Times New Roman" w:hAnsi="Times New Roman" w:cs="Times New Roman"/>
                      <w:bCs/>
                      <w:sz w:val="18"/>
                      <w:szCs w:val="20"/>
                    </w:rPr>
                  </w:pPr>
                  <w:r w:rsidRPr="0043573A">
                    <w:rPr>
                      <w:rFonts w:ascii="Times New Roman" w:hAnsi="Times New Roman" w:cs="Times New Roman"/>
                      <w:bCs/>
                      <w:sz w:val="18"/>
                      <w:szCs w:val="20"/>
                    </w:rPr>
                    <w:t>0</w:t>
                  </w:r>
                </w:p>
              </w:tc>
            </w:tr>
            <w:tr w:rsidRPr="00CE5A94" w:rsidR="000F702B" w:rsidTr="00D010A3" w14:paraId="0106F8AD" w14:textId="77777777">
              <w:tc>
                <w:tcPr>
                  <w:tcW w:w="551" w:type="pct"/>
                  <w:shd w:val="clear" w:color="auto" w:fill="auto"/>
                </w:tcPr>
                <w:p w:rsidRPr="00154130" w:rsidR="00CB3E74" w:rsidP="006618AE" w:rsidRDefault="00D010A3" w14:paraId="67EA6794" w14:textId="1B170A25">
                  <w:pPr>
                    <w:framePr w:hSpace="180" w:wrap="around" w:hAnchor="margin" w:vAnchor="text" w:y="123"/>
                    <w:spacing w:after="0" w:line="240" w:lineRule="auto"/>
                    <w:jc w:val="center"/>
                    <w:rPr>
                      <w:rFonts w:ascii="Times New Roman" w:hAnsi="Times New Roman" w:cs="Times New Roman"/>
                      <w:bCs/>
                      <w:sz w:val="18"/>
                      <w:szCs w:val="20"/>
                    </w:rPr>
                  </w:pPr>
                  <w:r>
                    <w:rPr>
                      <w:rFonts w:ascii="Times New Roman" w:hAnsi="Times New Roman" w:cs="Times New Roman"/>
                      <w:bCs/>
                      <w:sz w:val="18"/>
                      <w:szCs w:val="20"/>
                    </w:rPr>
                    <w:t>10.</w:t>
                  </w:r>
                </w:p>
              </w:tc>
              <w:tc>
                <w:tcPr>
                  <w:tcW w:w="1536" w:type="pct"/>
                  <w:shd w:val="clear" w:color="auto" w:fill="auto"/>
                  <w:hideMark/>
                </w:tcPr>
                <w:p w:rsidRPr="00154130" w:rsidR="00CB3E74" w:rsidP="006618AE" w:rsidRDefault="00CB3E74" w14:paraId="26948F87" w14:textId="77777777">
                  <w:pPr>
                    <w:framePr w:hSpace="180" w:wrap="around" w:hAnchor="margin" w:vAnchor="text" w:y="123"/>
                    <w:spacing w:after="0" w:line="240" w:lineRule="auto"/>
                    <w:jc w:val="center"/>
                    <w:rPr>
                      <w:rFonts w:ascii="Times New Roman" w:hAnsi="Times New Roman" w:cs="Times New Roman"/>
                      <w:bCs/>
                      <w:sz w:val="18"/>
                      <w:szCs w:val="20"/>
                    </w:rPr>
                  </w:pPr>
                  <w:r w:rsidRPr="00154130">
                    <w:rPr>
                      <w:rFonts w:ascii="Times New Roman" w:hAnsi="Times New Roman" w:cs="Times New Roman"/>
                      <w:bCs/>
                      <w:sz w:val="18"/>
                      <w:szCs w:val="20"/>
                    </w:rPr>
                    <w:t>Prevencijos projektų programa</w:t>
                  </w:r>
                </w:p>
              </w:tc>
              <w:tc>
                <w:tcPr>
                  <w:tcW w:w="717" w:type="pct"/>
                  <w:shd w:val="clear" w:color="auto" w:fill="auto"/>
                  <w:hideMark/>
                </w:tcPr>
                <w:p w:rsidRPr="00154130" w:rsidR="00CB3E74" w:rsidP="006618AE" w:rsidRDefault="00CB3E74" w14:paraId="2C530410" w14:textId="77777777">
                  <w:pPr>
                    <w:framePr w:hSpace="180" w:wrap="around" w:hAnchor="margin" w:vAnchor="text" w:y="123"/>
                    <w:spacing w:after="0" w:line="240" w:lineRule="auto"/>
                    <w:jc w:val="center"/>
                    <w:rPr>
                      <w:rFonts w:ascii="Times New Roman" w:hAnsi="Times New Roman" w:cs="Times New Roman"/>
                      <w:bCs/>
                      <w:sz w:val="18"/>
                      <w:szCs w:val="20"/>
                    </w:rPr>
                  </w:pPr>
                  <w:r w:rsidRPr="00154130">
                    <w:rPr>
                      <w:rFonts w:ascii="Times New Roman" w:hAnsi="Times New Roman" w:cs="Times New Roman"/>
                      <w:bCs/>
                      <w:sz w:val="18"/>
                      <w:szCs w:val="20"/>
                    </w:rPr>
                    <w:t>Investicinė</w:t>
                  </w:r>
                </w:p>
              </w:tc>
              <w:tc>
                <w:tcPr>
                  <w:tcW w:w="991" w:type="pct"/>
                  <w:shd w:val="clear" w:color="auto" w:fill="auto"/>
                  <w:hideMark/>
                </w:tcPr>
                <w:p w:rsidRPr="00154130" w:rsidR="00CB3E74" w:rsidP="006618AE" w:rsidRDefault="00F02D0F" w14:paraId="07CFA15F" w14:textId="31DD832D">
                  <w:pPr>
                    <w:framePr w:hSpace="180" w:wrap="around" w:hAnchor="margin" w:vAnchor="text" w:y="123"/>
                    <w:spacing w:after="0" w:line="240" w:lineRule="auto"/>
                    <w:jc w:val="center"/>
                    <w:rPr>
                      <w:rFonts w:ascii="Times New Roman" w:hAnsi="Times New Roman" w:cs="Times New Roman"/>
                      <w:bCs/>
                      <w:sz w:val="18"/>
                      <w:szCs w:val="20"/>
                    </w:rPr>
                  </w:pPr>
                  <w:r w:rsidRPr="00154130">
                    <w:rPr>
                      <w:rFonts w:ascii="Times New Roman" w:hAnsi="Times New Roman" w:cs="Times New Roman"/>
                      <w:bCs/>
                      <w:sz w:val="18"/>
                      <w:szCs w:val="20"/>
                    </w:rPr>
                    <w:t>P</w:t>
                  </w:r>
                  <w:r w:rsidRPr="00154130" w:rsidR="001B6A6C">
                    <w:rPr>
                      <w:rFonts w:ascii="Times New Roman" w:hAnsi="Times New Roman" w:cs="Times New Roman"/>
                      <w:bCs/>
                      <w:sz w:val="18"/>
                      <w:szCs w:val="20"/>
                    </w:rPr>
                    <w:t>lanavimas</w:t>
                  </w:r>
                </w:p>
              </w:tc>
              <w:tc>
                <w:tcPr>
                  <w:tcW w:w="1205" w:type="pct"/>
                  <w:shd w:val="clear" w:color="auto" w:fill="auto"/>
                  <w:hideMark/>
                </w:tcPr>
                <w:p w:rsidRPr="0043573A" w:rsidR="00CB3E74" w:rsidP="006618AE" w:rsidRDefault="72B98FB5" w14:paraId="436E7EE5" w14:textId="528DB85F">
                  <w:pPr>
                    <w:framePr w:hSpace="180" w:wrap="around" w:hAnchor="margin" w:vAnchor="text" w:y="123"/>
                    <w:spacing w:after="0" w:line="240" w:lineRule="auto"/>
                    <w:jc w:val="center"/>
                    <w:rPr>
                      <w:rFonts w:ascii="Times New Roman" w:hAnsi="Times New Roman" w:cs="Times New Roman"/>
                      <w:bCs/>
                      <w:sz w:val="18"/>
                      <w:szCs w:val="18"/>
                    </w:rPr>
                  </w:pPr>
                  <w:r w:rsidRPr="0043573A">
                    <w:rPr>
                      <w:rFonts w:ascii="Times New Roman" w:hAnsi="Times New Roman" w:cs="Times New Roman"/>
                      <w:bCs/>
                      <w:sz w:val="18"/>
                      <w:szCs w:val="18"/>
                    </w:rPr>
                    <w:t>1</w:t>
                  </w:r>
                  <w:r w:rsidR="006A3D33">
                    <w:rPr>
                      <w:rFonts w:ascii="Times New Roman" w:hAnsi="Times New Roman" w:cs="Times New Roman"/>
                      <w:bCs/>
                      <w:sz w:val="18"/>
                      <w:szCs w:val="18"/>
                    </w:rPr>
                    <w:t>.</w:t>
                  </w:r>
                  <w:r w:rsidRPr="0043573A">
                    <w:rPr>
                      <w:rFonts w:ascii="Times New Roman" w:hAnsi="Times New Roman" w:cs="Times New Roman"/>
                      <w:bCs/>
                      <w:sz w:val="18"/>
                      <w:szCs w:val="18"/>
                    </w:rPr>
                    <w:t>768</w:t>
                  </w:r>
                  <w:r w:rsidR="006A3D33">
                    <w:rPr>
                      <w:rFonts w:ascii="Times New Roman" w:hAnsi="Times New Roman" w:cs="Times New Roman"/>
                      <w:bCs/>
                      <w:sz w:val="18"/>
                      <w:szCs w:val="18"/>
                    </w:rPr>
                    <w:t>,</w:t>
                  </w:r>
                  <w:r w:rsidRPr="0043573A">
                    <w:rPr>
                      <w:rFonts w:ascii="Times New Roman" w:hAnsi="Times New Roman" w:cs="Times New Roman"/>
                      <w:bCs/>
                      <w:sz w:val="18"/>
                      <w:szCs w:val="18"/>
                    </w:rPr>
                    <w:t>000</w:t>
                  </w:r>
                </w:p>
              </w:tc>
            </w:tr>
            <w:tr w:rsidRPr="00CE5A94" w:rsidR="000F702B" w:rsidTr="00D010A3" w14:paraId="4A23C000" w14:textId="77777777">
              <w:tc>
                <w:tcPr>
                  <w:tcW w:w="551" w:type="pct"/>
                  <w:shd w:val="clear" w:color="auto" w:fill="auto"/>
                </w:tcPr>
                <w:p w:rsidRPr="00154130" w:rsidR="00CB3E74" w:rsidP="006618AE" w:rsidRDefault="00D010A3" w14:paraId="037EC464" w14:textId="4B1CB6F5">
                  <w:pPr>
                    <w:framePr w:hSpace="180" w:wrap="around" w:hAnchor="margin" w:vAnchor="text" w:y="123"/>
                    <w:spacing w:after="0" w:line="240" w:lineRule="auto"/>
                    <w:jc w:val="center"/>
                    <w:rPr>
                      <w:rFonts w:ascii="Times New Roman" w:hAnsi="Times New Roman" w:cs="Times New Roman"/>
                      <w:bCs/>
                      <w:sz w:val="18"/>
                      <w:szCs w:val="20"/>
                    </w:rPr>
                  </w:pPr>
                  <w:r>
                    <w:rPr>
                      <w:rFonts w:ascii="Times New Roman" w:hAnsi="Times New Roman" w:cs="Times New Roman"/>
                      <w:bCs/>
                      <w:sz w:val="18"/>
                      <w:szCs w:val="20"/>
                    </w:rPr>
                    <w:t>11.</w:t>
                  </w:r>
                </w:p>
              </w:tc>
              <w:tc>
                <w:tcPr>
                  <w:tcW w:w="1536" w:type="pct"/>
                  <w:shd w:val="clear" w:color="auto" w:fill="auto"/>
                  <w:hideMark/>
                </w:tcPr>
                <w:p w:rsidRPr="00154130" w:rsidR="00CB3E74" w:rsidP="006618AE" w:rsidRDefault="00CB3E74" w14:paraId="3140E501" w14:textId="77777777">
                  <w:pPr>
                    <w:framePr w:hSpace="180" w:wrap="around" w:hAnchor="margin" w:vAnchor="text" w:y="123"/>
                    <w:spacing w:after="0" w:line="240" w:lineRule="auto"/>
                    <w:jc w:val="center"/>
                    <w:rPr>
                      <w:rFonts w:ascii="Times New Roman" w:hAnsi="Times New Roman" w:cs="Times New Roman"/>
                      <w:bCs/>
                      <w:sz w:val="18"/>
                      <w:szCs w:val="20"/>
                    </w:rPr>
                  </w:pPr>
                  <w:r w:rsidRPr="00154130">
                    <w:rPr>
                      <w:rFonts w:ascii="Times New Roman" w:hAnsi="Times New Roman" w:cs="Times New Roman"/>
                      <w:bCs/>
                      <w:sz w:val="18"/>
                      <w:szCs w:val="20"/>
                    </w:rPr>
                    <w:t>Duomenų atvėrimas</w:t>
                  </w:r>
                </w:p>
              </w:tc>
              <w:tc>
                <w:tcPr>
                  <w:tcW w:w="717" w:type="pct"/>
                  <w:shd w:val="clear" w:color="auto" w:fill="auto"/>
                  <w:hideMark/>
                </w:tcPr>
                <w:p w:rsidRPr="00154130" w:rsidR="00CB3E74" w:rsidP="006618AE" w:rsidRDefault="00CB3E74" w14:paraId="219E30F0" w14:textId="77777777">
                  <w:pPr>
                    <w:framePr w:hSpace="180" w:wrap="around" w:hAnchor="margin" w:vAnchor="text" w:y="123"/>
                    <w:spacing w:after="0" w:line="240" w:lineRule="auto"/>
                    <w:jc w:val="center"/>
                    <w:rPr>
                      <w:rFonts w:ascii="Times New Roman" w:hAnsi="Times New Roman" w:cs="Times New Roman"/>
                      <w:bCs/>
                      <w:sz w:val="18"/>
                      <w:szCs w:val="20"/>
                    </w:rPr>
                  </w:pPr>
                  <w:r w:rsidRPr="00154130">
                    <w:rPr>
                      <w:rFonts w:ascii="Times New Roman" w:hAnsi="Times New Roman" w:cs="Times New Roman"/>
                      <w:bCs/>
                      <w:sz w:val="18"/>
                      <w:szCs w:val="20"/>
                    </w:rPr>
                    <w:t>Reguliacinė</w:t>
                  </w:r>
                </w:p>
              </w:tc>
              <w:tc>
                <w:tcPr>
                  <w:tcW w:w="991" w:type="pct"/>
                  <w:shd w:val="clear" w:color="auto" w:fill="auto"/>
                  <w:hideMark/>
                </w:tcPr>
                <w:p w:rsidRPr="00154130" w:rsidR="00CB3E74" w:rsidP="006618AE" w:rsidRDefault="00CB3E74" w14:paraId="4CC82C02" w14:textId="77777777">
                  <w:pPr>
                    <w:framePr w:hSpace="180" w:wrap="around" w:hAnchor="margin" w:vAnchor="text" w:y="123"/>
                    <w:spacing w:after="0" w:line="240" w:lineRule="auto"/>
                    <w:jc w:val="center"/>
                    <w:rPr>
                      <w:rFonts w:ascii="Times New Roman" w:hAnsi="Times New Roman" w:cs="Times New Roman"/>
                      <w:bCs/>
                      <w:sz w:val="18"/>
                      <w:szCs w:val="20"/>
                    </w:rPr>
                  </w:pPr>
                  <w:r w:rsidRPr="00154130">
                    <w:rPr>
                      <w:rFonts w:ascii="Times New Roman" w:hAnsi="Times New Roman" w:cs="Times New Roman"/>
                      <w:bCs/>
                      <w:sz w:val="18"/>
                      <w:szCs w:val="20"/>
                    </w:rPr>
                    <w:t>-</w:t>
                  </w:r>
                </w:p>
              </w:tc>
              <w:tc>
                <w:tcPr>
                  <w:tcW w:w="1205" w:type="pct"/>
                  <w:shd w:val="clear" w:color="auto" w:fill="auto"/>
                  <w:hideMark/>
                </w:tcPr>
                <w:p w:rsidRPr="0043573A" w:rsidR="00CB3E74" w:rsidP="006618AE" w:rsidRDefault="00CB3E74" w14:paraId="364D2F7E" w14:textId="77777777">
                  <w:pPr>
                    <w:framePr w:hSpace="180" w:wrap="around" w:hAnchor="margin" w:vAnchor="text" w:y="123"/>
                    <w:spacing w:after="0" w:line="240" w:lineRule="auto"/>
                    <w:jc w:val="center"/>
                    <w:rPr>
                      <w:rFonts w:ascii="Times New Roman" w:hAnsi="Times New Roman" w:cs="Times New Roman"/>
                      <w:bCs/>
                      <w:sz w:val="18"/>
                      <w:szCs w:val="20"/>
                    </w:rPr>
                  </w:pPr>
                  <w:r w:rsidRPr="0043573A">
                    <w:rPr>
                      <w:rFonts w:ascii="Times New Roman" w:hAnsi="Times New Roman" w:cs="Times New Roman"/>
                      <w:bCs/>
                      <w:sz w:val="18"/>
                      <w:szCs w:val="20"/>
                    </w:rPr>
                    <w:t>0</w:t>
                  </w:r>
                </w:p>
              </w:tc>
            </w:tr>
            <w:tr w:rsidRPr="00CE5A94" w:rsidR="000F702B" w:rsidTr="00D010A3" w14:paraId="33F46776" w14:textId="77777777">
              <w:tc>
                <w:tcPr>
                  <w:tcW w:w="551" w:type="pct"/>
                  <w:shd w:val="clear" w:color="auto" w:fill="auto"/>
                </w:tcPr>
                <w:p w:rsidRPr="00154130" w:rsidR="00CB3E74" w:rsidP="006618AE" w:rsidRDefault="00D010A3" w14:paraId="5889A7ED" w14:textId="3FD9FC3A">
                  <w:pPr>
                    <w:framePr w:hSpace="180" w:wrap="around" w:hAnchor="margin" w:vAnchor="text" w:y="123"/>
                    <w:spacing w:after="0" w:line="240" w:lineRule="auto"/>
                    <w:jc w:val="center"/>
                    <w:rPr>
                      <w:rFonts w:ascii="Times New Roman" w:hAnsi="Times New Roman" w:cs="Times New Roman"/>
                      <w:bCs/>
                      <w:sz w:val="18"/>
                      <w:szCs w:val="20"/>
                    </w:rPr>
                  </w:pPr>
                  <w:r>
                    <w:rPr>
                      <w:rFonts w:ascii="Times New Roman" w:hAnsi="Times New Roman" w:cs="Times New Roman"/>
                      <w:bCs/>
                      <w:sz w:val="18"/>
                      <w:szCs w:val="20"/>
                    </w:rPr>
                    <w:t>12.</w:t>
                  </w:r>
                </w:p>
              </w:tc>
              <w:tc>
                <w:tcPr>
                  <w:tcW w:w="1536" w:type="pct"/>
                  <w:shd w:val="clear" w:color="auto" w:fill="auto"/>
                  <w:hideMark/>
                </w:tcPr>
                <w:p w:rsidRPr="00154130" w:rsidR="00CB3E74" w:rsidP="006618AE" w:rsidRDefault="00CB3E74" w14:paraId="33FC0677" w14:textId="77777777">
                  <w:pPr>
                    <w:framePr w:hSpace="180" w:wrap="around" w:hAnchor="margin" w:vAnchor="text" w:y="123"/>
                    <w:spacing w:after="0" w:line="240" w:lineRule="auto"/>
                    <w:jc w:val="center"/>
                    <w:rPr>
                      <w:rFonts w:ascii="Times New Roman" w:hAnsi="Times New Roman" w:cs="Times New Roman"/>
                      <w:bCs/>
                      <w:sz w:val="18"/>
                      <w:szCs w:val="20"/>
                    </w:rPr>
                  </w:pPr>
                  <w:r w:rsidRPr="00154130">
                    <w:rPr>
                      <w:rFonts w:ascii="Times New Roman" w:hAnsi="Times New Roman" w:cs="Times New Roman"/>
                      <w:bCs/>
                      <w:sz w:val="18"/>
                      <w:szCs w:val="20"/>
                    </w:rPr>
                    <w:t>Tyrėjų ir specialistų rengimas</w:t>
                  </w:r>
                </w:p>
              </w:tc>
              <w:tc>
                <w:tcPr>
                  <w:tcW w:w="717" w:type="pct"/>
                  <w:shd w:val="clear" w:color="auto" w:fill="auto"/>
                  <w:hideMark/>
                </w:tcPr>
                <w:p w:rsidRPr="00154130" w:rsidR="00CB3E74" w:rsidP="006618AE" w:rsidRDefault="00CB3E74" w14:paraId="6690D520" w14:textId="77777777">
                  <w:pPr>
                    <w:framePr w:hSpace="180" w:wrap="around" w:hAnchor="margin" w:vAnchor="text" w:y="123"/>
                    <w:spacing w:after="0" w:line="240" w:lineRule="auto"/>
                    <w:jc w:val="center"/>
                    <w:rPr>
                      <w:rFonts w:ascii="Times New Roman" w:hAnsi="Times New Roman" w:cs="Times New Roman"/>
                      <w:bCs/>
                      <w:sz w:val="18"/>
                      <w:szCs w:val="20"/>
                    </w:rPr>
                  </w:pPr>
                  <w:r w:rsidRPr="00154130">
                    <w:rPr>
                      <w:rFonts w:ascii="Times New Roman" w:hAnsi="Times New Roman" w:cs="Times New Roman"/>
                      <w:bCs/>
                      <w:sz w:val="18"/>
                      <w:szCs w:val="20"/>
                    </w:rPr>
                    <w:t>Investicinė</w:t>
                  </w:r>
                </w:p>
              </w:tc>
              <w:tc>
                <w:tcPr>
                  <w:tcW w:w="991" w:type="pct"/>
                  <w:shd w:val="clear" w:color="auto" w:fill="auto"/>
                  <w:hideMark/>
                </w:tcPr>
                <w:p w:rsidRPr="00154130" w:rsidR="00CB3E74" w:rsidP="006618AE" w:rsidRDefault="00BF4B93" w14:paraId="5D4D1AEB" w14:textId="40847659">
                  <w:pPr>
                    <w:framePr w:hSpace="180" w:wrap="around" w:hAnchor="margin" w:vAnchor="text" w:y="123"/>
                    <w:spacing w:after="0" w:line="240" w:lineRule="auto"/>
                    <w:jc w:val="center"/>
                    <w:rPr>
                      <w:rFonts w:ascii="Times New Roman" w:hAnsi="Times New Roman" w:cs="Times New Roman"/>
                      <w:bCs/>
                      <w:sz w:val="18"/>
                      <w:szCs w:val="20"/>
                    </w:rPr>
                  </w:pPr>
                  <w:r w:rsidRPr="00154130">
                    <w:rPr>
                      <w:rFonts w:ascii="Times New Roman" w:hAnsi="Times New Roman" w:cs="Times New Roman"/>
                      <w:bCs/>
                      <w:sz w:val="18"/>
                      <w:szCs w:val="20"/>
                    </w:rPr>
                    <w:t>P</w:t>
                  </w:r>
                  <w:r w:rsidRPr="00154130" w:rsidR="00F34264">
                    <w:rPr>
                      <w:rFonts w:ascii="Times New Roman" w:hAnsi="Times New Roman" w:cs="Times New Roman"/>
                      <w:bCs/>
                      <w:sz w:val="18"/>
                      <w:szCs w:val="20"/>
                    </w:rPr>
                    <w:t>lanavimas</w:t>
                  </w:r>
                </w:p>
              </w:tc>
              <w:tc>
                <w:tcPr>
                  <w:tcW w:w="1205" w:type="pct"/>
                  <w:shd w:val="clear" w:color="auto" w:fill="auto"/>
                  <w:hideMark/>
                </w:tcPr>
                <w:p w:rsidRPr="0043573A" w:rsidR="00CB3E74" w:rsidP="006618AE" w:rsidRDefault="72B98FB5" w14:paraId="720E9198" w14:textId="33DCBE29">
                  <w:pPr>
                    <w:framePr w:hSpace="180" w:wrap="around" w:hAnchor="margin" w:vAnchor="text" w:y="123"/>
                    <w:spacing w:after="0" w:line="240" w:lineRule="auto"/>
                    <w:jc w:val="center"/>
                    <w:rPr>
                      <w:rFonts w:ascii="Times New Roman" w:hAnsi="Times New Roman" w:cs="Times New Roman"/>
                      <w:bCs/>
                      <w:sz w:val="18"/>
                      <w:szCs w:val="18"/>
                    </w:rPr>
                  </w:pPr>
                  <w:r w:rsidRPr="0043573A">
                    <w:rPr>
                      <w:rFonts w:ascii="Times New Roman" w:hAnsi="Times New Roman" w:cs="Times New Roman"/>
                      <w:bCs/>
                      <w:sz w:val="18"/>
                      <w:szCs w:val="18"/>
                    </w:rPr>
                    <w:t>136</w:t>
                  </w:r>
                  <w:r w:rsidR="006A3D33">
                    <w:rPr>
                      <w:rFonts w:ascii="Times New Roman" w:hAnsi="Times New Roman" w:cs="Times New Roman"/>
                      <w:bCs/>
                      <w:sz w:val="18"/>
                      <w:szCs w:val="18"/>
                    </w:rPr>
                    <w:t>,</w:t>
                  </w:r>
                  <w:r w:rsidRPr="0043573A">
                    <w:rPr>
                      <w:rFonts w:ascii="Times New Roman" w:hAnsi="Times New Roman" w:cs="Times New Roman"/>
                      <w:bCs/>
                      <w:sz w:val="18"/>
                      <w:szCs w:val="18"/>
                    </w:rPr>
                    <w:t>000</w:t>
                  </w:r>
                </w:p>
              </w:tc>
            </w:tr>
          </w:tbl>
          <w:p w:rsidRPr="00CB3E74" w:rsidR="00CB3E74" w:rsidP="00CB3E74" w:rsidRDefault="00CB3E74" w14:paraId="4231DB6E" w14:textId="77777777">
            <w:pPr>
              <w:tabs>
                <w:tab w:val="left" w:pos="598"/>
              </w:tabs>
              <w:spacing w:after="0" w:line="240" w:lineRule="auto"/>
              <w:ind w:firstLine="567"/>
              <w:jc w:val="both"/>
              <w:rPr>
                <w:rFonts w:ascii="Times New Roman" w:hAnsi="Times New Roman" w:cs="Times New Roman"/>
                <w:iCs/>
              </w:rPr>
            </w:pPr>
          </w:p>
          <w:p w:rsidR="00CB3E74" w:rsidP="5537DC30" w:rsidRDefault="72B98FB5" w14:paraId="0DBBE255" w14:textId="7A653BA0">
            <w:pPr>
              <w:tabs>
                <w:tab w:val="left" w:pos="598"/>
              </w:tabs>
              <w:spacing w:after="0" w:line="240" w:lineRule="auto"/>
              <w:ind w:firstLine="567"/>
              <w:jc w:val="both"/>
              <w:rPr>
                <w:rFonts w:ascii="Times New Roman" w:hAnsi="Times New Roman" w:cs="Times New Roman"/>
              </w:rPr>
            </w:pPr>
            <w:bookmarkStart w:name="_Hlk79959636" w:id="2"/>
            <w:r w:rsidRPr="5537DC30">
              <w:rPr>
                <w:rFonts w:ascii="Times New Roman" w:hAnsi="Times New Roman" w:cs="Times New Roman"/>
              </w:rPr>
              <w:lastRenderedPageBreak/>
              <w:t>Remiantis šia informacija, esmine veikla yra laikoma veikla „</w:t>
            </w:r>
            <w:r w:rsidRPr="5537DC30">
              <w:rPr>
                <w:rFonts w:ascii="Times New Roman" w:hAnsi="Times New Roman" w:cs="Times New Roman"/>
                <w:i/>
                <w:iCs/>
              </w:rPr>
              <w:t>Kultūros paveldo aktualizavimas</w:t>
            </w:r>
            <w:r w:rsidRPr="5537DC30" w:rsidR="4716D24D">
              <w:rPr>
                <w:rFonts w:ascii="Times New Roman" w:hAnsi="Times New Roman" w:cs="Times New Roman"/>
                <w:i/>
                <w:iCs/>
              </w:rPr>
              <w:t xml:space="preserve"> ir įveiklinimas</w:t>
            </w:r>
            <w:r w:rsidRPr="5537DC30">
              <w:rPr>
                <w:rFonts w:ascii="Times New Roman" w:hAnsi="Times New Roman" w:cs="Times New Roman"/>
              </w:rPr>
              <w:t xml:space="preserve">“. </w:t>
            </w:r>
            <w:r w:rsidR="00CA1A30">
              <w:rPr>
                <w:rFonts w:ascii="Times New Roman" w:hAnsi="Times New Roman" w:cs="Times New Roman"/>
              </w:rPr>
              <w:t xml:space="preserve">Atitinkamai šios veiklos alternatyvūs intervencijos sprendiniai </w:t>
            </w:r>
            <w:r w:rsidRPr="5537DC30" w:rsidR="00CA1A30">
              <w:rPr>
                <w:rFonts w:ascii="Times New Roman" w:hAnsi="Times New Roman" w:cs="Times New Roman"/>
              </w:rPr>
              <w:t>(tikslinės grupės, projektų vykdytojai bei finansavimo forma)</w:t>
            </w:r>
            <w:r w:rsidR="00CA1A30">
              <w:rPr>
                <w:rFonts w:ascii="Times New Roman" w:hAnsi="Times New Roman" w:cs="Times New Roman"/>
              </w:rPr>
              <w:t xml:space="preserve"> dominuoja visose alternatyvose. </w:t>
            </w:r>
            <w:r w:rsidRPr="5537DC30">
              <w:rPr>
                <w:rFonts w:ascii="Times New Roman" w:hAnsi="Times New Roman" w:cs="Times New Roman"/>
              </w:rPr>
              <w:t>Kitoms</w:t>
            </w:r>
            <w:r w:rsidRPr="5537DC30" w:rsidR="5537DC30">
              <w:rPr>
                <w:rFonts w:ascii="Times New Roman" w:hAnsi="Times New Roman" w:eastAsia="Times New Roman" w:cs="Times New Roman"/>
              </w:rPr>
              <w:t xml:space="preserve"> veikloms yra suformuoti alternatyvūs intervencijos sprendiniai (tikslinės grupės, projektų vykdytojai, finansavimo apimtis bei finansavimo forma, kaip paaiškinta sekančiame skyriuje).</w:t>
            </w:r>
            <w:r w:rsidRPr="5537DC30">
              <w:rPr>
                <w:rFonts w:ascii="Times New Roman" w:hAnsi="Times New Roman" w:cs="Times New Roman"/>
              </w:rPr>
              <w:t xml:space="preserve"> Formuluojant alternatyvas, atsižvelgta į tai, kad teisės aktų nuostatos gali būti keičiamos, taip pat į tai, ar priemonės veiklų įgyvendinimas prisidėtų prie NPP horizontaliųjų principų įgyvendinimo ir kaip tai galėtų būti realizuota.</w:t>
            </w:r>
          </w:p>
          <w:p w:rsidR="00DB2EE1" w:rsidP="5537DC30" w:rsidRDefault="00DB2EE1" w14:paraId="18AD758B" w14:textId="7EC9D9D3">
            <w:pPr>
              <w:tabs>
                <w:tab w:val="left" w:pos="598"/>
              </w:tabs>
              <w:spacing w:after="0" w:line="240" w:lineRule="auto"/>
              <w:ind w:firstLine="567"/>
              <w:jc w:val="both"/>
              <w:rPr>
                <w:rFonts w:ascii="Times New Roman" w:hAnsi="Times New Roman" w:cs="Times New Roman"/>
              </w:rPr>
            </w:pPr>
          </w:p>
          <w:p w:rsidRPr="00CB3E74" w:rsidR="00DB2EE1" w:rsidP="5537DC30" w:rsidRDefault="00DB2EE1" w14:paraId="20B67043" w14:textId="77777777">
            <w:pPr>
              <w:tabs>
                <w:tab w:val="left" w:pos="598"/>
              </w:tabs>
              <w:spacing w:after="0" w:line="240" w:lineRule="auto"/>
              <w:ind w:firstLine="567"/>
              <w:jc w:val="both"/>
              <w:rPr>
                <w:rFonts w:ascii="Times New Roman" w:hAnsi="Times New Roman" w:cs="Times New Roman"/>
              </w:rPr>
            </w:pPr>
          </w:p>
          <w:bookmarkEnd w:id="2"/>
          <w:p w:rsidRPr="00B329DD" w:rsidR="00A27FA2" w:rsidP="00F707BC" w:rsidRDefault="00A27FA2" w14:paraId="53305A61" w14:textId="59A06603">
            <w:pPr>
              <w:tabs>
                <w:tab w:val="left" w:pos="598"/>
              </w:tabs>
              <w:spacing w:after="0" w:line="240" w:lineRule="auto"/>
              <w:ind w:firstLine="567"/>
              <w:jc w:val="both"/>
              <w:rPr>
                <w:rFonts w:ascii="Times New Roman" w:hAnsi="Times New Roman" w:eastAsia="Times New Roman" w:cs="Times New Roman"/>
                <w:i/>
                <w:color w:val="808080" w:themeColor="background1" w:themeShade="80"/>
                <w:sz w:val="20"/>
                <w:szCs w:val="20"/>
              </w:rPr>
            </w:pPr>
            <w:r w:rsidRPr="00B329DD">
              <w:rPr>
                <w:rFonts w:ascii="Times New Roman" w:hAnsi="Times New Roman" w:eastAsia="Times New Roman" w:cs="Times New Roman"/>
                <w:i/>
                <w:color w:val="808080" w:themeColor="background1" w:themeShade="80"/>
                <w:sz w:val="20"/>
                <w:szCs w:val="20"/>
              </w:rPr>
              <w:t xml:space="preserve"> </w:t>
            </w:r>
          </w:p>
        </w:tc>
      </w:tr>
      <w:tr w:rsidRPr="002607ED" w:rsidR="002607ED" w:rsidTr="5537DC30" w14:paraId="18F82252" w14:textId="77777777">
        <w:tc>
          <w:tcPr>
            <w:tcW w:w="9628" w:type="dxa"/>
            <w:shd w:val="clear" w:color="auto" w:fill="DBE5F1" w:themeFill="accent1" w:themeFillTint="33"/>
          </w:tcPr>
          <w:p w:rsidR="00AB2D94" w:rsidP="00AB2D94" w:rsidRDefault="00AB2D94" w14:paraId="2E3750C6" w14:textId="77777777">
            <w:pPr>
              <w:keepNext/>
              <w:keepLines/>
              <w:spacing w:after="0" w:line="240" w:lineRule="auto"/>
              <w:jc w:val="center"/>
              <w:outlineLvl w:val="2"/>
              <w:rPr>
                <w:rFonts w:ascii="Times New Roman" w:hAnsi="Times New Roman" w:cs="Times New Roman" w:eastAsiaTheme="majorEastAsia"/>
                <w:b/>
                <w:szCs w:val="24"/>
              </w:rPr>
            </w:pPr>
            <w:r>
              <w:rPr>
                <w:rFonts w:ascii="Times New Roman" w:hAnsi="Times New Roman" w:cs="Times New Roman" w:eastAsiaTheme="majorEastAsia"/>
                <w:b/>
                <w:szCs w:val="24"/>
              </w:rPr>
              <w:lastRenderedPageBreak/>
              <w:t>ANTRASIS SKIRSNIS</w:t>
            </w:r>
          </w:p>
          <w:p w:rsidRPr="00AB2D94" w:rsidR="004C41B8" w:rsidP="00AB2D94" w:rsidRDefault="001E3F3D" w14:paraId="1B229699" w14:textId="77777777">
            <w:pPr>
              <w:keepNext/>
              <w:keepLines/>
              <w:spacing w:after="0" w:line="240" w:lineRule="auto"/>
              <w:jc w:val="center"/>
              <w:outlineLvl w:val="2"/>
              <w:rPr>
                <w:rFonts w:ascii="Times New Roman" w:hAnsi="Times New Roman" w:cs="Times New Roman" w:eastAsiaTheme="majorEastAsia"/>
                <w:b/>
                <w:caps/>
                <w:szCs w:val="24"/>
              </w:rPr>
            </w:pPr>
            <w:r>
              <w:rPr>
                <w:rFonts w:ascii="Times New Roman" w:hAnsi="Times New Roman" w:cs="Times New Roman" w:eastAsiaTheme="majorEastAsia"/>
                <w:b/>
                <w:caps/>
                <w:szCs w:val="24"/>
              </w:rPr>
              <w:t xml:space="preserve">PLĖTROS PROGRAMOS PAŽANGOS </w:t>
            </w:r>
            <w:r w:rsidRPr="00AB2D94" w:rsidR="004C41B8">
              <w:rPr>
                <w:rFonts w:ascii="Times New Roman" w:hAnsi="Times New Roman" w:cs="Times New Roman" w:eastAsiaTheme="majorEastAsia"/>
                <w:b/>
                <w:caps/>
                <w:szCs w:val="24"/>
              </w:rPr>
              <w:t>Priemonės įgyvendinimo alternatyvos</w:t>
            </w:r>
          </w:p>
        </w:tc>
      </w:tr>
      <w:tr w:rsidRPr="002607ED" w:rsidR="00B2464A" w:rsidTr="000D1A17" w14:paraId="55D1FF27" w14:textId="77777777">
        <w:tc>
          <w:tcPr>
            <w:tcW w:w="9628" w:type="dxa"/>
            <w:shd w:val="clear" w:color="auto" w:fill="auto"/>
          </w:tcPr>
          <w:p w:rsidR="00FB3033" w:rsidP="007F4F27" w:rsidRDefault="007F4F27" w14:paraId="53F06B4D" w14:textId="77777777">
            <w:pPr>
              <w:tabs>
                <w:tab w:val="left" w:pos="860"/>
              </w:tabs>
              <w:spacing w:after="0" w:line="240" w:lineRule="auto"/>
              <w:ind w:firstLine="567"/>
              <w:jc w:val="both"/>
              <w:rPr>
                <w:rFonts w:ascii="Times New Roman" w:hAnsi="Times New Roman" w:cs="Times New Roman"/>
                <w:iCs/>
              </w:rPr>
            </w:pPr>
            <w:r w:rsidRPr="007F4F27">
              <w:rPr>
                <w:rFonts w:ascii="Times New Roman" w:hAnsi="Times New Roman" w:cs="Times New Roman"/>
                <w:iCs/>
              </w:rPr>
              <w:t xml:space="preserve">Šiame skyriuje pateikiamas formuluojamų alternatyvų ir kiekvienos veiklos aprašymas. </w:t>
            </w:r>
          </w:p>
          <w:p w:rsidR="00FB3033" w:rsidP="007F4F27" w:rsidRDefault="00FB3033" w14:paraId="199F3843"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41A61111" w14:textId="4C5951AD">
            <w:pPr>
              <w:tabs>
                <w:tab w:val="left" w:pos="860"/>
              </w:tabs>
              <w:spacing w:after="0" w:line="240" w:lineRule="auto"/>
              <w:ind w:firstLine="567"/>
              <w:jc w:val="both"/>
              <w:rPr>
                <w:rFonts w:ascii="Times New Roman" w:hAnsi="Times New Roman" w:cs="Times New Roman"/>
                <w:iCs/>
              </w:rPr>
            </w:pPr>
            <w:r w:rsidRPr="007F4F27">
              <w:rPr>
                <w:rFonts w:ascii="Times New Roman" w:hAnsi="Times New Roman" w:cs="Times New Roman"/>
                <w:iCs/>
              </w:rPr>
              <w:t>Formuluojamos šios alternatyvos:</w:t>
            </w:r>
          </w:p>
          <w:p w:rsidRPr="007F4F27" w:rsidR="007F4F27" w:rsidP="00726825" w:rsidRDefault="007F4F27" w14:paraId="1AE98827" w14:textId="77777777">
            <w:pPr>
              <w:pStyle w:val="ListParagraph"/>
              <w:numPr>
                <w:ilvl w:val="0"/>
                <w:numId w:val="3"/>
              </w:numPr>
              <w:tabs>
                <w:tab w:val="left" w:pos="860"/>
              </w:tabs>
              <w:jc w:val="both"/>
              <w:rPr>
                <w:iCs/>
                <w:sz w:val="22"/>
                <w:szCs w:val="22"/>
              </w:rPr>
            </w:pPr>
            <w:r w:rsidRPr="007F4F27">
              <w:rPr>
                <w:iCs/>
                <w:sz w:val="22"/>
                <w:szCs w:val="22"/>
              </w:rPr>
              <w:t>alternatyva Nr. 1 „</w:t>
            </w:r>
            <w:r w:rsidRPr="007F4F27">
              <w:rPr>
                <w:i/>
                <w:sz w:val="22"/>
                <w:szCs w:val="22"/>
              </w:rPr>
              <w:t>Kultūros paveldo vertybių aktualizavimas, minimaliai investuojant į konkurso būdu vykdomą aktualizavimą</w:t>
            </w:r>
            <w:r w:rsidRPr="007F4F27">
              <w:rPr>
                <w:iCs/>
                <w:sz w:val="22"/>
                <w:szCs w:val="22"/>
              </w:rPr>
              <w:t>“</w:t>
            </w:r>
          </w:p>
          <w:p w:rsidRPr="007F4F27" w:rsidR="007F4F27" w:rsidP="00726825" w:rsidRDefault="007F4F27" w14:paraId="0C1904E1" w14:textId="77777777">
            <w:pPr>
              <w:pStyle w:val="ListParagraph"/>
              <w:numPr>
                <w:ilvl w:val="0"/>
                <w:numId w:val="3"/>
              </w:numPr>
              <w:tabs>
                <w:tab w:val="left" w:pos="860"/>
              </w:tabs>
              <w:jc w:val="both"/>
              <w:rPr>
                <w:iCs/>
                <w:sz w:val="22"/>
                <w:szCs w:val="22"/>
              </w:rPr>
            </w:pPr>
            <w:r w:rsidRPr="007F4F27">
              <w:rPr>
                <w:iCs/>
                <w:sz w:val="22"/>
                <w:szCs w:val="22"/>
              </w:rPr>
              <w:t>alternatyva Nr. 2 „</w:t>
            </w:r>
            <w:r w:rsidRPr="007F4F27">
              <w:rPr>
                <w:i/>
                <w:sz w:val="22"/>
                <w:szCs w:val="22"/>
              </w:rPr>
              <w:t>Kultūros paveldo vertybių aktualizavimas, daugiau investuojant į konkurso būdu vykdomą aktualizavimą</w:t>
            </w:r>
            <w:r w:rsidRPr="007F4F27">
              <w:rPr>
                <w:iCs/>
                <w:sz w:val="22"/>
                <w:szCs w:val="22"/>
              </w:rPr>
              <w:t>“</w:t>
            </w:r>
          </w:p>
          <w:p w:rsidR="007F4F27" w:rsidP="00726825" w:rsidRDefault="007F4F27" w14:paraId="36DCF4DF" w14:textId="44CF2520">
            <w:pPr>
              <w:pStyle w:val="ListParagraph"/>
              <w:numPr>
                <w:ilvl w:val="0"/>
                <w:numId w:val="3"/>
              </w:numPr>
              <w:tabs>
                <w:tab w:val="left" w:pos="860"/>
              </w:tabs>
              <w:jc w:val="both"/>
              <w:rPr>
                <w:iCs/>
                <w:sz w:val="22"/>
                <w:szCs w:val="22"/>
              </w:rPr>
            </w:pPr>
            <w:r w:rsidRPr="007F4F27">
              <w:rPr>
                <w:iCs/>
                <w:sz w:val="22"/>
                <w:szCs w:val="22"/>
              </w:rPr>
              <w:t>alternatyva Nr. 3 „</w:t>
            </w:r>
            <w:r w:rsidRPr="007F4F27">
              <w:rPr>
                <w:i/>
                <w:sz w:val="22"/>
                <w:szCs w:val="22"/>
              </w:rPr>
              <w:t>Kultūros paveldo vertybių aktualizavimas, neinvestuojant į konkurso būdu vykdomą aktualizavimą</w:t>
            </w:r>
            <w:r w:rsidRPr="007F4F27">
              <w:rPr>
                <w:iCs/>
                <w:sz w:val="22"/>
                <w:szCs w:val="22"/>
              </w:rPr>
              <w:t>“</w:t>
            </w:r>
          </w:p>
          <w:p w:rsidRPr="007F4F27" w:rsidR="007675BE" w:rsidP="00726825" w:rsidRDefault="007675BE" w14:paraId="59D0132A" w14:textId="66294541">
            <w:pPr>
              <w:pStyle w:val="ListParagraph"/>
              <w:numPr>
                <w:ilvl w:val="0"/>
                <w:numId w:val="3"/>
              </w:numPr>
              <w:tabs>
                <w:tab w:val="left" w:pos="860"/>
              </w:tabs>
              <w:jc w:val="both"/>
              <w:rPr>
                <w:iCs/>
                <w:sz w:val="22"/>
                <w:szCs w:val="22"/>
              </w:rPr>
            </w:pPr>
            <w:r>
              <w:rPr>
                <w:iCs/>
                <w:sz w:val="22"/>
                <w:szCs w:val="22"/>
              </w:rPr>
              <w:t xml:space="preserve">alternatyva Nr. 4 </w:t>
            </w:r>
            <w:r w:rsidRPr="007F4F27">
              <w:rPr>
                <w:iCs/>
                <w:sz w:val="22"/>
                <w:szCs w:val="22"/>
              </w:rPr>
              <w:t>„</w:t>
            </w:r>
            <w:r w:rsidRPr="007F4F27">
              <w:rPr>
                <w:i/>
                <w:sz w:val="22"/>
                <w:szCs w:val="22"/>
              </w:rPr>
              <w:t xml:space="preserve">Kultūros paveldo vertybių aktualizavimas, neinvestuojant į </w:t>
            </w:r>
            <w:r w:rsidR="005272C3">
              <w:rPr>
                <w:i/>
                <w:sz w:val="22"/>
                <w:szCs w:val="22"/>
              </w:rPr>
              <w:t>socialiai atsakingą</w:t>
            </w:r>
            <w:r w:rsidRPr="001E092A" w:rsidR="005272C3">
              <w:rPr>
                <w:i/>
                <w:sz w:val="22"/>
                <w:szCs w:val="22"/>
              </w:rPr>
              <w:t xml:space="preserve"> </w:t>
            </w:r>
            <w:r w:rsidRPr="001E092A">
              <w:rPr>
                <w:i/>
                <w:sz w:val="22"/>
                <w:szCs w:val="22"/>
              </w:rPr>
              <w:t>paveldotvarką</w:t>
            </w:r>
            <w:r w:rsidRPr="007F4F27">
              <w:rPr>
                <w:iCs/>
                <w:sz w:val="22"/>
                <w:szCs w:val="22"/>
              </w:rPr>
              <w:t>“</w:t>
            </w:r>
          </w:p>
          <w:p w:rsidRPr="007F4F27" w:rsidR="007F4F27" w:rsidP="007F4F27" w:rsidRDefault="007F4F27" w14:paraId="55AACD47" w14:textId="77777777">
            <w:pPr>
              <w:tabs>
                <w:tab w:val="left" w:pos="860"/>
              </w:tabs>
              <w:spacing w:after="0" w:line="240" w:lineRule="auto"/>
              <w:ind w:firstLine="567"/>
              <w:jc w:val="both"/>
              <w:rPr>
                <w:rFonts w:ascii="Times New Roman" w:hAnsi="Times New Roman" w:cs="Times New Roman"/>
                <w:i/>
                <w:color w:val="808080"/>
              </w:rPr>
            </w:pPr>
          </w:p>
          <w:tbl>
            <w:tblPr>
              <w:tblStyle w:val="TableGrid"/>
              <w:tblW w:w="5000" w:type="pct"/>
              <w:tblCellMar>
                <w:left w:w="28" w:type="dxa"/>
                <w:right w:w="28" w:type="dxa"/>
              </w:tblCellMar>
              <w:tblLook w:val="04A0" w:firstRow="1" w:lastRow="0" w:firstColumn="1" w:lastColumn="0" w:noHBand="0" w:noVBand="1"/>
            </w:tblPr>
            <w:tblGrid>
              <w:gridCol w:w="756"/>
              <w:gridCol w:w="2005"/>
              <w:gridCol w:w="1598"/>
              <w:gridCol w:w="1596"/>
              <w:gridCol w:w="1593"/>
              <w:gridCol w:w="1854"/>
            </w:tblGrid>
            <w:tr w:rsidRPr="007F4F27" w:rsidR="00D377C7" w:rsidTr="389E226C" w14:paraId="459686E2" w14:textId="77777777">
              <w:trPr>
                <w:tblHeader/>
              </w:trPr>
              <w:tc>
                <w:tcPr>
                  <w:tcW w:w="402" w:type="pct"/>
                  <w:tcBorders>
                    <w:bottom w:val="single" w:color="auto" w:sz="4" w:space="0"/>
                  </w:tcBorders>
                  <w:shd w:val="clear" w:color="auto" w:fill="D6E3BC" w:themeFill="accent3" w:themeFillTint="66"/>
                  <w:hideMark/>
                </w:tcPr>
                <w:p w:rsidRPr="00846891" w:rsidR="00D377C7" w:rsidP="006618AE" w:rsidRDefault="00D377C7" w14:paraId="1491F476" w14:textId="77777777">
                  <w:pPr>
                    <w:framePr w:hSpace="180" w:wrap="around" w:hAnchor="margin" w:vAnchor="text" w:y="123"/>
                    <w:spacing w:after="0" w:line="240" w:lineRule="auto"/>
                    <w:jc w:val="center"/>
                    <w:rPr>
                      <w:rFonts w:ascii="Times New Roman" w:hAnsi="Times New Roman" w:cs="Times New Roman"/>
                      <w:b/>
                      <w:bCs/>
                      <w:sz w:val="20"/>
                      <w:szCs w:val="20"/>
                    </w:rPr>
                  </w:pPr>
                  <w:r w:rsidRPr="00846891">
                    <w:rPr>
                      <w:rFonts w:ascii="Times New Roman" w:hAnsi="Times New Roman" w:cs="Times New Roman"/>
                      <w:b/>
                      <w:bCs/>
                      <w:sz w:val="20"/>
                      <w:szCs w:val="20"/>
                    </w:rPr>
                    <w:t>Veiklos Nr.</w:t>
                  </w:r>
                </w:p>
              </w:tc>
              <w:tc>
                <w:tcPr>
                  <w:tcW w:w="1066" w:type="pct"/>
                  <w:tcBorders>
                    <w:bottom w:val="single" w:color="auto" w:sz="4" w:space="0"/>
                  </w:tcBorders>
                  <w:shd w:val="clear" w:color="auto" w:fill="D6E3BC" w:themeFill="accent3" w:themeFillTint="66"/>
                  <w:hideMark/>
                </w:tcPr>
                <w:p w:rsidRPr="00846891" w:rsidR="00D377C7" w:rsidP="006618AE" w:rsidRDefault="00D377C7" w14:paraId="3E5C1A46" w14:textId="77777777">
                  <w:pPr>
                    <w:framePr w:hSpace="180" w:wrap="around" w:hAnchor="margin" w:vAnchor="text" w:y="123"/>
                    <w:spacing w:after="0" w:line="240" w:lineRule="auto"/>
                    <w:jc w:val="center"/>
                    <w:rPr>
                      <w:rFonts w:ascii="Times New Roman" w:hAnsi="Times New Roman" w:cs="Times New Roman"/>
                      <w:b/>
                      <w:bCs/>
                      <w:sz w:val="20"/>
                      <w:szCs w:val="20"/>
                    </w:rPr>
                  </w:pPr>
                  <w:r w:rsidRPr="00846891">
                    <w:rPr>
                      <w:rFonts w:ascii="Times New Roman" w:hAnsi="Times New Roman" w:cs="Times New Roman"/>
                      <w:b/>
                      <w:bCs/>
                      <w:sz w:val="20"/>
                      <w:szCs w:val="20"/>
                    </w:rPr>
                    <w:t>Veiklos pavadinimas</w:t>
                  </w:r>
                </w:p>
              </w:tc>
              <w:tc>
                <w:tcPr>
                  <w:tcW w:w="850" w:type="pct"/>
                  <w:tcBorders>
                    <w:bottom w:val="single" w:color="auto" w:sz="4" w:space="0"/>
                  </w:tcBorders>
                  <w:shd w:val="clear" w:color="auto" w:fill="D6E3BC" w:themeFill="accent3" w:themeFillTint="66"/>
                </w:tcPr>
                <w:p w:rsidRPr="00846891" w:rsidR="00D377C7" w:rsidP="006618AE" w:rsidRDefault="00D377C7" w14:paraId="72963757" w14:textId="77777777">
                  <w:pPr>
                    <w:framePr w:hSpace="180" w:wrap="around" w:hAnchor="margin" w:vAnchor="text" w:y="123"/>
                    <w:spacing w:after="0" w:line="240" w:lineRule="auto"/>
                    <w:jc w:val="center"/>
                    <w:rPr>
                      <w:rFonts w:ascii="Times New Roman" w:hAnsi="Times New Roman" w:cs="Times New Roman"/>
                      <w:b/>
                      <w:bCs/>
                      <w:sz w:val="20"/>
                      <w:szCs w:val="20"/>
                    </w:rPr>
                  </w:pPr>
                </w:p>
              </w:tc>
              <w:tc>
                <w:tcPr>
                  <w:tcW w:w="2682" w:type="pct"/>
                  <w:gridSpan w:val="3"/>
                  <w:tcBorders>
                    <w:bottom w:val="single" w:color="auto" w:sz="4" w:space="0"/>
                  </w:tcBorders>
                  <w:shd w:val="clear" w:color="auto" w:fill="D6E3BC" w:themeFill="accent3" w:themeFillTint="66"/>
                </w:tcPr>
                <w:p w:rsidRPr="00846891" w:rsidR="00D377C7" w:rsidP="006618AE" w:rsidRDefault="00D377C7" w14:paraId="6E68CD3D" w14:textId="31E67EAB">
                  <w:pPr>
                    <w:framePr w:hSpace="180" w:wrap="around" w:hAnchor="margin" w:vAnchor="text" w:y="123"/>
                    <w:spacing w:after="0" w:line="240" w:lineRule="auto"/>
                    <w:jc w:val="center"/>
                    <w:rPr>
                      <w:rFonts w:ascii="Times New Roman" w:hAnsi="Times New Roman" w:cs="Times New Roman"/>
                      <w:b/>
                      <w:bCs/>
                      <w:sz w:val="20"/>
                      <w:szCs w:val="20"/>
                    </w:rPr>
                  </w:pPr>
                  <w:r w:rsidRPr="00846891">
                    <w:rPr>
                      <w:rFonts w:ascii="Times New Roman" w:hAnsi="Times New Roman" w:cs="Times New Roman"/>
                      <w:b/>
                      <w:bCs/>
                      <w:sz w:val="20"/>
                      <w:szCs w:val="20"/>
                    </w:rPr>
                    <w:t>Finansavimo suma, Eur</w:t>
                  </w:r>
                </w:p>
              </w:tc>
            </w:tr>
            <w:tr w:rsidRPr="007F4F27" w:rsidR="00D377C7" w:rsidTr="389E226C" w14:paraId="40CA0AE6" w14:textId="77777777">
              <w:trPr>
                <w:tblHeader/>
              </w:trPr>
              <w:tc>
                <w:tcPr>
                  <w:tcW w:w="402" w:type="pct"/>
                  <w:tcBorders>
                    <w:bottom w:val="single" w:color="auto" w:sz="4" w:space="0"/>
                  </w:tcBorders>
                  <w:shd w:val="clear" w:color="auto" w:fill="D6E3BC" w:themeFill="accent3" w:themeFillTint="66"/>
                </w:tcPr>
                <w:p w:rsidRPr="007F4F27" w:rsidR="00D377C7" w:rsidP="006618AE" w:rsidRDefault="00D377C7" w14:paraId="3AC17155" w14:textId="77777777">
                  <w:pPr>
                    <w:framePr w:hSpace="180" w:wrap="around" w:hAnchor="margin" w:vAnchor="text" w:y="123"/>
                    <w:spacing w:after="0" w:line="240" w:lineRule="auto"/>
                    <w:jc w:val="center"/>
                    <w:rPr>
                      <w:rFonts w:ascii="Times New Roman" w:hAnsi="Times New Roman" w:cs="Times New Roman"/>
                      <w:b/>
                      <w:bCs/>
                      <w:sz w:val="20"/>
                      <w:szCs w:val="20"/>
                    </w:rPr>
                  </w:pPr>
                  <w:r w:rsidRPr="007F4F27">
                    <w:rPr>
                      <w:rFonts w:ascii="Times New Roman" w:hAnsi="Times New Roman" w:eastAsia="Times New Roman" w:cs="Times New Roman"/>
                      <w:b/>
                      <w:sz w:val="20"/>
                      <w:szCs w:val="20"/>
                    </w:rPr>
                    <w:t>-</w:t>
                  </w:r>
                </w:p>
              </w:tc>
              <w:tc>
                <w:tcPr>
                  <w:tcW w:w="1066" w:type="pct"/>
                  <w:tcBorders>
                    <w:bottom w:val="single" w:color="auto" w:sz="4" w:space="0"/>
                  </w:tcBorders>
                  <w:shd w:val="clear" w:color="auto" w:fill="D6E3BC" w:themeFill="accent3" w:themeFillTint="66"/>
                </w:tcPr>
                <w:p w:rsidRPr="007F4F27" w:rsidR="00D377C7" w:rsidP="006618AE" w:rsidRDefault="00D377C7" w14:paraId="2A258C91" w14:textId="77777777">
                  <w:pPr>
                    <w:framePr w:hSpace="180" w:wrap="around" w:hAnchor="margin" w:vAnchor="text" w:y="123"/>
                    <w:spacing w:after="0" w:line="240" w:lineRule="auto"/>
                    <w:jc w:val="center"/>
                    <w:rPr>
                      <w:rFonts w:ascii="Times New Roman" w:hAnsi="Times New Roman" w:cs="Times New Roman"/>
                      <w:b/>
                      <w:bCs/>
                      <w:sz w:val="20"/>
                      <w:szCs w:val="20"/>
                    </w:rPr>
                  </w:pPr>
                  <w:r w:rsidRPr="007F4F27">
                    <w:rPr>
                      <w:rFonts w:ascii="Times New Roman" w:hAnsi="Times New Roman" w:eastAsia="Times New Roman" w:cs="Times New Roman"/>
                      <w:b/>
                      <w:sz w:val="20"/>
                      <w:szCs w:val="20"/>
                    </w:rPr>
                    <w:t>-</w:t>
                  </w:r>
                </w:p>
              </w:tc>
              <w:tc>
                <w:tcPr>
                  <w:tcW w:w="850" w:type="pct"/>
                  <w:tcBorders>
                    <w:bottom w:val="single" w:color="auto" w:sz="4" w:space="0"/>
                  </w:tcBorders>
                  <w:shd w:val="clear" w:color="auto" w:fill="D6E3BC" w:themeFill="accent3" w:themeFillTint="66"/>
                </w:tcPr>
                <w:p w:rsidRPr="007F4F27" w:rsidR="00D377C7" w:rsidP="006618AE" w:rsidRDefault="00D377C7" w14:paraId="7D8E6379" w14:textId="77777777">
                  <w:pPr>
                    <w:framePr w:hSpace="180" w:wrap="around" w:hAnchor="margin" w:vAnchor="text" w:y="123"/>
                    <w:spacing w:after="0" w:line="240" w:lineRule="auto"/>
                    <w:jc w:val="center"/>
                    <w:rPr>
                      <w:rFonts w:ascii="Times New Roman" w:hAnsi="Times New Roman" w:cs="Times New Roman"/>
                      <w:b/>
                      <w:bCs/>
                      <w:sz w:val="20"/>
                      <w:szCs w:val="20"/>
                    </w:rPr>
                  </w:pPr>
                  <w:r w:rsidRPr="007F4F27">
                    <w:rPr>
                      <w:rFonts w:ascii="Times New Roman" w:hAnsi="Times New Roman" w:eastAsia="Times New Roman" w:cs="Times New Roman"/>
                      <w:b/>
                      <w:iCs/>
                      <w:sz w:val="20"/>
                      <w:szCs w:val="20"/>
                    </w:rPr>
                    <w:t>Alternatyva Nr. 1</w:t>
                  </w:r>
                </w:p>
              </w:tc>
              <w:tc>
                <w:tcPr>
                  <w:tcW w:w="849" w:type="pct"/>
                  <w:tcBorders>
                    <w:bottom w:val="single" w:color="auto" w:sz="4" w:space="0"/>
                  </w:tcBorders>
                  <w:shd w:val="clear" w:color="auto" w:fill="D6E3BC" w:themeFill="accent3" w:themeFillTint="66"/>
                </w:tcPr>
                <w:p w:rsidRPr="007F4F27" w:rsidR="00D377C7" w:rsidP="006618AE" w:rsidRDefault="00D377C7" w14:paraId="5A8B2020" w14:textId="77777777">
                  <w:pPr>
                    <w:framePr w:hSpace="180" w:wrap="around" w:hAnchor="margin" w:vAnchor="text" w:y="123"/>
                    <w:spacing w:after="0" w:line="240" w:lineRule="auto"/>
                    <w:jc w:val="center"/>
                    <w:rPr>
                      <w:rFonts w:ascii="Times New Roman" w:hAnsi="Times New Roman" w:cs="Times New Roman"/>
                      <w:b/>
                      <w:bCs/>
                      <w:sz w:val="20"/>
                      <w:szCs w:val="20"/>
                    </w:rPr>
                  </w:pPr>
                  <w:r w:rsidRPr="007F4F27">
                    <w:rPr>
                      <w:rFonts w:ascii="Times New Roman" w:hAnsi="Times New Roman" w:eastAsia="Times New Roman" w:cs="Times New Roman"/>
                      <w:b/>
                      <w:iCs/>
                      <w:sz w:val="20"/>
                      <w:szCs w:val="20"/>
                    </w:rPr>
                    <w:t>Alternatyva Nr. 2</w:t>
                  </w:r>
                </w:p>
              </w:tc>
              <w:tc>
                <w:tcPr>
                  <w:tcW w:w="847" w:type="pct"/>
                  <w:tcBorders>
                    <w:bottom w:val="single" w:color="auto" w:sz="4" w:space="0"/>
                  </w:tcBorders>
                  <w:shd w:val="clear" w:color="auto" w:fill="D6E3BC" w:themeFill="accent3" w:themeFillTint="66"/>
                </w:tcPr>
                <w:p w:rsidRPr="007F4F27" w:rsidR="00D377C7" w:rsidP="006618AE" w:rsidRDefault="00D377C7" w14:paraId="1E802AFE" w14:textId="32090534">
                  <w:pPr>
                    <w:framePr w:hSpace="180" w:wrap="around" w:hAnchor="margin" w:vAnchor="text" w:y="123"/>
                    <w:spacing w:after="0" w:line="240" w:lineRule="auto"/>
                    <w:jc w:val="center"/>
                    <w:rPr>
                      <w:rFonts w:ascii="Times New Roman" w:hAnsi="Times New Roman" w:eastAsia="Times New Roman" w:cs="Times New Roman"/>
                      <w:b/>
                      <w:iCs/>
                      <w:sz w:val="20"/>
                      <w:szCs w:val="20"/>
                    </w:rPr>
                  </w:pPr>
                  <w:r w:rsidRPr="007F4F27">
                    <w:rPr>
                      <w:rFonts w:ascii="Times New Roman" w:hAnsi="Times New Roman" w:eastAsia="Times New Roman" w:cs="Times New Roman"/>
                      <w:b/>
                      <w:iCs/>
                      <w:sz w:val="20"/>
                      <w:szCs w:val="20"/>
                    </w:rPr>
                    <w:t>Alternatyva Nr. 3</w:t>
                  </w:r>
                </w:p>
              </w:tc>
              <w:tc>
                <w:tcPr>
                  <w:tcW w:w="987" w:type="pct"/>
                  <w:tcBorders>
                    <w:bottom w:val="single" w:color="auto" w:sz="4" w:space="0"/>
                  </w:tcBorders>
                  <w:shd w:val="clear" w:color="auto" w:fill="D6E3BC" w:themeFill="accent3" w:themeFillTint="66"/>
                </w:tcPr>
                <w:p w:rsidRPr="007F4F27" w:rsidR="00D377C7" w:rsidP="006618AE" w:rsidRDefault="00D377C7" w14:paraId="265C5F8A" w14:textId="53528BAC">
                  <w:pPr>
                    <w:framePr w:hSpace="180" w:wrap="around" w:hAnchor="margin" w:vAnchor="text" w:y="123"/>
                    <w:spacing w:after="0" w:line="240" w:lineRule="auto"/>
                    <w:jc w:val="center"/>
                    <w:rPr>
                      <w:rFonts w:ascii="Times New Roman" w:hAnsi="Times New Roman" w:cs="Times New Roman"/>
                      <w:b/>
                      <w:bCs/>
                      <w:sz w:val="20"/>
                      <w:szCs w:val="20"/>
                    </w:rPr>
                  </w:pPr>
                  <w:r w:rsidRPr="007F4F27">
                    <w:rPr>
                      <w:rFonts w:ascii="Times New Roman" w:hAnsi="Times New Roman" w:eastAsia="Times New Roman" w:cs="Times New Roman"/>
                      <w:b/>
                      <w:iCs/>
                      <w:sz w:val="20"/>
                      <w:szCs w:val="20"/>
                    </w:rPr>
                    <w:t xml:space="preserve">Alternatyva Nr. </w:t>
                  </w:r>
                  <w:r>
                    <w:rPr>
                      <w:rFonts w:ascii="Times New Roman" w:hAnsi="Times New Roman" w:eastAsia="Times New Roman" w:cs="Times New Roman"/>
                      <w:b/>
                      <w:iCs/>
                      <w:sz w:val="20"/>
                      <w:szCs w:val="20"/>
                    </w:rPr>
                    <w:t>4</w:t>
                  </w:r>
                </w:p>
              </w:tc>
            </w:tr>
            <w:tr w:rsidRPr="007F4F27" w:rsidR="00D377C7" w:rsidTr="389E226C" w14:paraId="1E51967E" w14:textId="77777777">
              <w:trPr>
                <w:tblHeader/>
              </w:trPr>
              <w:tc>
                <w:tcPr>
                  <w:tcW w:w="1468" w:type="pct"/>
                  <w:gridSpan w:val="2"/>
                  <w:shd w:val="clear" w:color="auto" w:fill="D6E3BC" w:themeFill="accent3" w:themeFillTint="66"/>
                </w:tcPr>
                <w:p w:rsidRPr="007F4F27" w:rsidR="00D377C7" w:rsidP="006618AE" w:rsidRDefault="00D377C7" w14:paraId="2210E443" w14:textId="77777777">
                  <w:pPr>
                    <w:framePr w:hSpace="180" w:wrap="around" w:hAnchor="margin" w:vAnchor="text" w:y="123"/>
                    <w:spacing w:after="0" w:line="240" w:lineRule="auto"/>
                    <w:jc w:val="center"/>
                    <w:rPr>
                      <w:rFonts w:ascii="Times New Roman" w:hAnsi="Times New Roman" w:cs="Times New Roman"/>
                      <w:b/>
                      <w:bCs/>
                      <w:sz w:val="20"/>
                      <w:szCs w:val="20"/>
                    </w:rPr>
                  </w:pPr>
                  <w:r w:rsidRPr="007F4F27">
                    <w:rPr>
                      <w:rFonts w:ascii="Times New Roman" w:hAnsi="Times New Roman" w:eastAsia="Times New Roman" w:cs="Times New Roman"/>
                      <w:b/>
                      <w:iCs/>
                      <w:sz w:val="20"/>
                      <w:szCs w:val="20"/>
                    </w:rPr>
                    <w:t>Iš viso:</w:t>
                  </w:r>
                </w:p>
              </w:tc>
              <w:tc>
                <w:tcPr>
                  <w:tcW w:w="850" w:type="pct"/>
                  <w:shd w:val="clear" w:color="auto" w:fill="D6E3BC" w:themeFill="accent3" w:themeFillTint="66"/>
                </w:tcPr>
                <w:p w:rsidRPr="007F4F27" w:rsidR="00D377C7" w:rsidP="006618AE" w:rsidRDefault="30DC819E" w14:paraId="7D11957C" w14:textId="262F569D">
                  <w:pPr>
                    <w:framePr w:hSpace="180" w:wrap="around" w:hAnchor="margin" w:vAnchor="text" w:y="123"/>
                    <w:spacing w:after="0" w:line="240" w:lineRule="auto"/>
                    <w:jc w:val="center"/>
                    <w:rPr>
                      <w:rFonts w:ascii="Times New Roman" w:hAnsi="Times New Roman" w:cs="Times New Roman"/>
                      <w:b/>
                      <w:bCs/>
                      <w:sz w:val="20"/>
                      <w:szCs w:val="20"/>
                    </w:rPr>
                  </w:pPr>
                  <w:r w:rsidRPr="389E226C">
                    <w:rPr>
                      <w:rFonts w:ascii="Times New Roman" w:hAnsi="Times New Roman" w:cs="Times New Roman"/>
                      <w:b/>
                      <w:bCs/>
                      <w:sz w:val="20"/>
                      <w:szCs w:val="20"/>
                    </w:rPr>
                    <w:t>4</w:t>
                  </w:r>
                  <w:r w:rsidR="00323645">
                    <w:rPr>
                      <w:rFonts w:ascii="Times New Roman" w:hAnsi="Times New Roman" w:cs="Times New Roman"/>
                      <w:b/>
                      <w:bCs/>
                      <w:sz w:val="20"/>
                      <w:szCs w:val="20"/>
                    </w:rPr>
                    <w:t>1</w:t>
                  </w:r>
                  <w:r w:rsidRPr="389E226C">
                    <w:rPr>
                      <w:rFonts w:ascii="Times New Roman" w:hAnsi="Times New Roman" w:cs="Times New Roman"/>
                      <w:b/>
                      <w:bCs/>
                      <w:sz w:val="20"/>
                      <w:szCs w:val="20"/>
                    </w:rPr>
                    <w:t xml:space="preserve"> </w:t>
                  </w:r>
                  <w:r w:rsidR="00323645">
                    <w:rPr>
                      <w:rFonts w:ascii="Times New Roman" w:hAnsi="Times New Roman" w:cs="Times New Roman"/>
                      <w:b/>
                      <w:bCs/>
                      <w:sz w:val="20"/>
                      <w:szCs w:val="20"/>
                    </w:rPr>
                    <w:t>000</w:t>
                  </w:r>
                  <w:r w:rsidRPr="389E226C">
                    <w:rPr>
                      <w:rFonts w:ascii="Times New Roman" w:hAnsi="Times New Roman" w:cs="Times New Roman"/>
                      <w:b/>
                      <w:bCs/>
                      <w:sz w:val="20"/>
                      <w:szCs w:val="20"/>
                    </w:rPr>
                    <w:t xml:space="preserve"> 000</w:t>
                  </w:r>
                </w:p>
              </w:tc>
              <w:tc>
                <w:tcPr>
                  <w:tcW w:w="849" w:type="pct"/>
                  <w:shd w:val="clear" w:color="auto" w:fill="D6E3BC" w:themeFill="accent3" w:themeFillTint="66"/>
                </w:tcPr>
                <w:p w:rsidRPr="007F4F27" w:rsidR="00D377C7" w:rsidP="006618AE" w:rsidRDefault="30DC819E" w14:paraId="26A0AA43" w14:textId="0BB05C17">
                  <w:pPr>
                    <w:framePr w:hSpace="180" w:wrap="around" w:hAnchor="margin" w:vAnchor="text" w:y="123"/>
                    <w:spacing w:after="0" w:line="240" w:lineRule="auto"/>
                    <w:jc w:val="center"/>
                    <w:rPr>
                      <w:rFonts w:ascii="Times New Roman" w:hAnsi="Times New Roman" w:cs="Times New Roman"/>
                      <w:b/>
                      <w:bCs/>
                      <w:sz w:val="20"/>
                      <w:szCs w:val="20"/>
                    </w:rPr>
                  </w:pPr>
                  <w:r w:rsidRPr="389E226C">
                    <w:rPr>
                      <w:rFonts w:ascii="Times New Roman" w:hAnsi="Times New Roman" w:cs="Times New Roman"/>
                      <w:b/>
                      <w:bCs/>
                      <w:sz w:val="20"/>
                      <w:szCs w:val="20"/>
                    </w:rPr>
                    <w:t>4</w:t>
                  </w:r>
                  <w:r w:rsidR="00E947D2">
                    <w:rPr>
                      <w:rFonts w:ascii="Times New Roman" w:hAnsi="Times New Roman" w:cs="Times New Roman"/>
                      <w:b/>
                      <w:bCs/>
                      <w:sz w:val="20"/>
                      <w:szCs w:val="20"/>
                    </w:rPr>
                    <w:t>1 000</w:t>
                  </w:r>
                  <w:r w:rsidRPr="389E226C">
                    <w:rPr>
                      <w:rFonts w:ascii="Times New Roman" w:hAnsi="Times New Roman" w:cs="Times New Roman"/>
                      <w:b/>
                      <w:bCs/>
                      <w:sz w:val="20"/>
                      <w:szCs w:val="20"/>
                    </w:rPr>
                    <w:t xml:space="preserve"> 000</w:t>
                  </w:r>
                </w:p>
              </w:tc>
              <w:tc>
                <w:tcPr>
                  <w:tcW w:w="847" w:type="pct"/>
                  <w:shd w:val="clear" w:color="auto" w:fill="D6E3BC" w:themeFill="accent3" w:themeFillTint="66"/>
                </w:tcPr>
                <w:p w:rsidRPr="007F4F27" w:rsidR="00D377C7" w:rsidP="006618AE" w:rsidRDefault="00E947D2" w14:paraId="546013B0" w14:textId="0173DA20">
                  <w:pPr>
                    <w:framePr w:hSpace="180" w:wrap="around" w:hAnchor="margin" w:vAnchor="text" w:y="123"/>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41 000 000</w:t>
                  </w:r>
                </w:p>
              </w:tc>
              <w:tc>
                <w:tcPr>
                  <w:tcW w:w="987" w:type="pct"/>
                  <w:shd w:val="clear" w:color="auto" w:fill="D6E3BC" w:themeFill="accent3" w:themeFillTint="66"/>
                </w:tcPr>
                <w:p w:rsidRPr="007F4F27" w:rsidR="00D377C7" w:rsidP="006618AE" w:rsidRDefault="30DC819E" w14:paraId="7CB09BAF" w14:textId="10371789">
                  <w:pPr>
                    <w:framePr w:hSpace="180" w:wrap="around" w:hAnchor="margin" w:vAnchor="text" w:y="123"/>
                    <w:spacing w:after="0" w:line="240" w:lineRule="auto"/>
                    <w:jc w:val="center"/>
                    <w:rPr>
                      <w:rFonts w:ascii="Times New Roman" w:hAnsi="Times New Roman" w:cs="Times New Roman"/>
                      <w:b/>
                      <w:bCs/>
                      <w:sz w:val="20"/>
                      <w:szCs w:val="20"/>
                    </w:rPr>
                  </w:pPr>
                  <w:r w:rsidRPr="389E226C">
                    <w:rPr>
                      <w:rFonts w:ascii="Times New Roman" w:hAnsi="Times New Roman" w:cs="Times New Roman"/>
                      <w:b/>
                      <w:bCs/>
                      <w:sz w:val="20"/>
                      <w:szCs w:val="20"/>
                    </w:rPr>
                    <w:t>4</w:t>
                  </w:r>
                  <w:r w:rsidR="00E947D2">
                    <w:rPr>
                      <w:rFonts w:ascii="Times New Roman" w:hAnsi="Times New Roman" w:cs="Times New Roman"/>
                      <w:b/>
                      <w:bCs/>
                      <w:sz w:val="20"/>
                      <w:szCs w:val="20"/>
                    </w:rPr>
                    <w:t>1</w:t>
                  </w:r>
                  <w:r w:rsidRPr="389E226C">
                    <w:rPr>
                      <w:rFonts w:ascii="Times New Roman" w:hAnsi="Times New Roman" w:cs="Times New Roman"/>
                      <w:b/>
                      <w:bCs/>
                      <w:sz w:val="20"/>
                      <w:szCs w:val="20"/>
                    </w:rPr>
                    <w:t xml:space="preserve"> </w:t>
                  </w:r>
                  <w:r w:rsidR="00E947D2">
                    <w:rPr>
                      <w:rFonts w:ascii="Times New Roman" w:hAnsi="Times New Roman" w:cs="Times New Roman"/>
                      <w:b/>
                      <w:bCs/>
                      <w:sz w:val="20"/>
                      <w:szCs w:val="20"/>
                    </w:rPr>
                    <w:t>000</w:t>
                  </w:r>
                  <w:r w:rsidRPr="389E226C">
                    <w:rPr>
                      <w:rFonts w:ascii="Times New Roman" w:hAnsi="Times New Roman" w:cs="Times New Roman"/>
                      <w:b/>
                      <w:bCs/>
                      <w:sz w:val="20"/>
                      <w:szCs w:val="20"/>
                    </w:rPr>
                    <w:t xml:space="preserve"> 000</w:t>
                  </w:r>
                </w:p>
              </w:tc>
            </w:tr>
            <w:tr w:rsidRPr="00527BAA" w:rsidR="00D377C7" w:rsidTr="00E6769F" w14:paraId="10EFF5C3" w14:textId="77777777">
              <w:tc>
                <w:tcPr>
                  <w:tcW w:w="402" w:type="pct"/>
                  <w:shd w:val="clear" w:color="auto" w:fill="auto"/>
                </w:tcPr>
                <w:p w:rsidRPr="00527BAA" w:rsidR="00D377C7" w:rsidP="006618AE" w:rsidRDefault="00E6769F" w14:paraId="3B071473" w14:textId="2416100D">
                  <w:pPr>
                    <w:framePr w:hSpace="180" w:wrap="around" w:hAnchor="margin" w:vAnchor="text" w:y="123"/>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66" w:type="pct"/>
                  <w:shd w:val="clear" w:color="auto" w:fill="auto"/>
                  <w:hideMark/>
                </w:tcPr>
                <w:p w:rsidRPr="00527BAA" w:rsidR="00D377C7" w:rsidP="006618AE" w:rsidRDefault="00D377C7" w14:paraId="19A84DDB" w14:textId="77777777">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Pažinimo įgūdžių formavimas</w:t>
                  </w:r>
                </w:p>
              </w:tc>
              <w:tc>
                <w:tcPr>
                  <w:tcW w:w="850" w:type="pct"/>
                  <w:shd w:val="clear" w:color="auto" w:fill="auto"/>
                </w:tcPr>
                <w:p w:rsidRPr="00527BAA" w:rsidR="00D377C7" w:rsidP="006618AE" w:rsidRDefault="30DC819E" w14:paraId="68BF885F" w14:textId="4569B946">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240</w:t>
                  </w:r>
                  <w:r w:rsidR="00680EC7">
                    <w:rPr>
                      <w:rFonts w:ascii="Times New Roman" w:hAnsi="Times New Roman" w:cs="Times New Roman"/>
                      <w:sz w:val="20"/>
                      <w:szCs w:val="20"/>
                    </w:rPr>
                    <w:t>,</w:t>
                  </w:r>
                  <w:r w:rsidRPr="00527BAA">
                    <w:rPr>
                      <w:rFonts w:ascii="Times New Roman" w:hAnsi="Times New Roman" w:cs="Times New Roman"/>
                      <w:sz w:val="20"/>
                      <w:szCs w:val="20"/>
                    </w:rPr>
                    <w:t>000</w:t>
                  </w:r>
                </w:p>
              </w:tc>
              <w:tc>
                <w:tcPr>
                  <w:tcW w:w="849" w:type="pct"/>
                  <w:shd w:val="clear" w:color="auto" w:fill="auto"/>
                </w:tcPr>
                <w:p w:rsidRPr="00527BAA" w:rsidR="00D377C7" w:rsidP="006618AE" w:rsidRDefault="00680EC7" w14:paraId="16DF9F19" w14:textId="420D83C5">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240</w:t>
                  </w:r>
                  <w:r>
                    <w:rPr>
                      <w:rFonts w:ascii="Times New Roman" w:hAnsi="Times New Roman" w:cs="Times New Roman"/>
                      <w:sz w:val="20"/>
                      <w:szCs w:val="20"/>
                    </w:rPr>
                    <w:t>,</w:t>
                  </w:r>
                  <w:r w:rsidRPr="00527BAA">
                    <w:rPr>
                      <w:rFonts w:ascii="Times New Roman" w:hAnsi="Times New Roman" w:cs="Times New Roman"/>
                      <w:sz w:val="20"/>
                      <w:szCs w:val="20"/>
                    </w:rPr>
                    <w:t>000</w:t>
                  </w:r>
                </w:p>
              </w:tc>
              <w:tc>
                <w:tcPr>
                  <w:tcW w:w="847" w:type="pct"/>
                </w:tcPr>
                <w:p w:rsidRPr="00527BAA" w:rsidR="00D377C7" w:rsidP="006618AE" w:rsidRDefault="00680EC7" w14:paraId="4CD97584" w14:textId="54A07FF7">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240</w:t>
                  </w:r>
                  <w:r>
                    <w:rPr>
                      <w:rFonts w:ascii="Times New Roman" w:hAnsi="Times New Roman" w:cs="Times New Roman"/>
                      <w:sz w:val="20"/>
                      <w:szCs w:val="20"/>
                    </w:rPr>
                    <w:t>,</w:t>
                  </w:r>
                  <w:r w:rsidRPr="00527BAA">
                    <w:rPr>
                      <w:rFonts w:ascii="Times New Roman" w:hAnsi="Times New Roman" w:cs="Times New Roman"/>
                      <w:sz w:val="20"/>
                      <w:szCs w:val="20"/>
                    </w:rPr>
                    <w:t>000</w:t>
                  </w:r>
                </w:p>
              </w:tc>
              <w:tc>
                <w:tcPr>
                  <w:tcW w:w="987" w:type="pct"/>
                  <w:shd w:val="clear" w:color="auto" w:fill="auto"/>
                </w:tcPr>
                <w:p w:rsidRPr="00527BAA" w:rsidR="00D377C7" w:rsidP="006618AE" w:rsidRDefault="00680EC7" w14:paraId="1BE73BDB" w14:textId="13E31211">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240</w:t>
                  </w:r>
                  <w:r>
                    <w:rPr>
                      <w:rFonts w:ascii="Times New Roman" w:hAnsi="Times New Roman" w:cs="Times New Roman"/>
                      <w:sz w:val="20"/>
                      <w:szCs w:val="20"/>
                    </w:rPr>
                    <w:t>,</w:t>
                  </w:r>
                  <w:r w:rsidRPr="00527BAA">
                    <w:rPr>
                      <w:rFonts w:ascii="Times New Roman" w:hAnsi="Times New Roman" w:cs="Times New Roman"/>
                      <w:sz w:val="20"/>
                      <w:szCs w:val="20"/>
                    </w:rPr>
                    <w:t>000</w:t>
                  </w:r>
                </w:p>
              </w:tc>
            </w:tr>
            <w:tr w:rsidRPr="00527BAA" w:rsidR="00D377C7" w:rsidTr="00E6769F" w14:paraId="3B5CBA84" w14:textId="77777777">
              <w:tc>
                <w:tcPr>
                  <w:tcW w:w="402" w:type="pct"/>
                  <w:shd w:val="clear" w:color="auto" w:fill="auto"/>
                </w:tcPr>
                <w:p w:rsidRPr="00527BAA" w:rsidR="00D377C7" w:rsidP="006618AE" w:rsidRDefault="00E6769F" w14:paraId="60B3EBF7" w14:textId="2F40C541">
                  <w:pPr>
                    <w:framePr w:hSpace="180" w:wrap="around" w:hAnchor="margin" w:vAnchor="text" w:y="123"/>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066" w:type="pct"/>
                  <w:shd w:val="clear" w:color="auto" w:fill="auto"/>
                  <w:hideMark/>
                </w:tcPr>
                <w:p w:rsidRPr="00527BAA" w:rsidR="00D377C7" w:rsidP="006618AE" w:rsidRDefault="00D377C7" w14:paraId="7170506C" w14:textId="77777777">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Pozityvios žinios apie kultūros paveldą</w:t>
                  </w:r>
                </w:p>
              </w:tc>
              <w:tc>
                <w:tcPr>
                  <w:tcW w:w="850" w:type="pct"/>
                  <w:shd w:val="clear" w:color="auto" w:fill="auto"/>
                </w:tcPr>
                <w:p w:rsidRPr="00527BAA" w:rsidR="00D377C7" w:rsidP="006618AE" w:rsidRDefault="30DC819E" w14:paraId="7CCA3C70" w14:textId="07DA9592">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78</w:t>
                  </w:r>
                  <w:r w:rsidR="007774C7">
                    <w:rPr>
                      <w:rFonts w:ascii="Times New Roman" w:hAnsi="Times New Roman" w:cs="Times New Roman"/>
                      <w:sz w:val="20"/>
                      <w:szCs w:val="20"/>
                    </w:rPr>
                    <w:t>,</w:t>
                  </w:r>
                  <w:r w:rsidRPr="00527BAA">
                    <w:rPr>
                      <w:rFonts w:ascii="Times New Roman" w:hAnsi="Times New Roman" w:cs="Times New Roman"/>
                      <w:sz w:val="20"/>
                      <w:szCs w:val="20"/>
                    </w:rPr>
                    <w:t>000</w:t>
                  </w:r>
                </w:p>
              </w:tc>
              <w:tc>
                <w:tcPr>
                  <w:tcW w:w="849" w:type="pct"/>
                  <w:shd w:val="clear" w:color="auto" w:fill="auto"/>
                </w:tcPr>
                <w:p w:rsidRPr="00527BAA" w:rsidR="00D377C7" w:rsidP="006618AE" w:rsidRDefault="007774C7" w14:paraId="757D829B" w14:textId="0279B76C">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78</w:t>
                  </w:r>
                  <w:r>
                    <w:rPr>
                      <w:rFonts w:ascii="Times New Roman" w:hAnsi="Times New Roman" w:cs="Times New Roman"/>
                      <w:sz w:val="20"/>
                      <w:szCs w:val="20"/>
                    </w:rPr>
                    <w:t>,</w:t>
                  </w:r>
                  <w:r w:rsidRPr="00527BAA">
                    <w:rPr>
                      <w:rFonts w:ascii="Times New Roman" w:hAnsi="Times New Roman" w:cs="Times New Roman"/>
                      <w:sz w:val="20"/>
                      <w:szCs w:val="20"/>
                    </w:rPr>
                    <w:t>000</w:t>
                  </w:r>
                </w:p>
              </w:tc>
              <w:tc>
                <w:tcPr>
                  <w:tcW w:w="847" w:type="pct"/>
                </w:tcPr>
                <w:p w:rsidRPr="00527BAA" w:rsidR="00D377C7" w:rsidP="006618AE" w:rsidRDefault="007774C7" w14:paraId="3BD69C46" w14:textId="15147E56">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78</w:t>
                  </w:r>
                  <w:r>
                    <w:rPr>
                      <w:rFonts w:ascii="Times New Roman" w:hAnsi="Times New Roman" w:cs="Times New Roman"/>
                      <w:sz w:val="20"/>
                      <w:szCs w:val="20"/>
                    </w:rPr>
                    <w:t>,</w:t>
                  </w:r>
                  <w:r w:rsidRPr="00527BAA">
                    <w:rPr>
                      <w:rFonts w:ascii="Times New Roman" w:hAnsi="Times New Roman" w:cs="Times New Roman"/>
                      <w:sz w:val="20"/>
                      <w:szCs w:val="20"/>
                    </w:rPr>
                    <w:t>000</w:t>
                  </w:r>
                </w:p>
              </w:tc>
              <w:tc>
                <w:tcPr>
                  <w:tcW w:w="987" w:type="pct"/>
                  <w:shd w:val="clear" w:color="auto" w:fill="auto"/>
                </w:tcPr>
                <w:p w:rsidRPr="00527BAA" w:rsidR="00D377C7" w:rsidP="006618AE" w:rsidRDefault="00D377C7" w14:paraId="6B086021" w14:textId="445B2FD1">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w:t>
                  </w:r>
                </w:p>
              </w:tc>
            </w:tr>
            <w:tr w:rsidRPr="00527BAA" w:rsidR="00D377C7" w:rsidTr="00E6769F" w14:paraId="0382118A" w14:textId="77777777">
              <w:tc>
                <w:tcPr>
                  <w:tcW w:w="402" w:type="pct"/>
                  <w:shd w:val="clear" w:color="auto" w:fill="auto"/>
                </w:tcPr>
                <w:p w:rsidRPr="00527BAA" w:rsidR="00D377C7" w:rsidP="006618AE" w:rsidRDefault="00E6769F" w14:paraId="6F6C1C69" w14:textId="3302FC12">
                  <w:pPr>
                    <w:framePr w:hSpace="180" w:wrap="around" w:hAnchor="margin" w:vAnchor="text" w:y="123"/>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66" w:type="pct"/>
                  <w:shd w:val="clear" w:color="auto" w:fill="auto"/>
                  <w:hideMark/>
                </w:tcPr>
                <w:p w:rsidRPr="00527BAA" w:rsidR="00D377C7" w:rsidP="006618AE" w:rsidRDefault="00D377C7" w14:paraId="218AECC5" w14:textId="77777777">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Dialogo, sąmoningumo, kultūrinės tolerancijos skatinimas</w:t>
                  </w:r>
                </w:p>
              </w:tc>
              <w:tc>
                <w:tcPr>
                  <w:tcW w:w="850" w:type="pct"/>
                  <w:shd w:val="clear" w:color="auto" w:fill="auto"/>
                </w:tcPr>
                <w:p w:rsidRPr="00527BAA" w:rsidR="00D377C7" w:rsidP="006618AE" w:rsidRDefault="30DC819E" w14:paraId="69AA0885" w14:textId="72F9AC4D">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54</w:t>
                  </w:r>
                  <w:r w:rsidR="007774C7">
                    <w:rPr>
                      <w:rFonts w:ascii="Times New Roman" w:hAnsi="Times New Roman" w:cs="Times New Roman"/>
                      <w:sz w:val="20"/>
                      <w:szCs w:val="20"/>
                    </w:rPr>
                    <w:t>,</w:t>
                  </w:r>
                  <w:r w:rsidRPr="00527BAA">
                    <w:rPr>
                      <w:rFonts w:ascii="Times New Roman" w:hAnsi="Times New Roman" w:cs="Times New Roman"/>
                      <w:sz w:val="20"/>
                      <w:szCs w:val="20"/>
                    </w:rPr>
                    <w:t>000</w:t>
                  </w:r>
                </w:p>
              </w:tc>
              <w:tc>
                <w:tcPr>
                  <w:tcW w:w="849" w:type="pct"/>
                  <w:shd w:val="clear" w:color="auto" w:fill="auto"/>
                </w:tcPr>
                <w:p w:rsidRPr="00527BAA" w:rsidR="00D377C7" w:rsidP="006618AE" w:rsidRDefault="007774C7" w14:paraId="3B15D70B" w14:textId="314E62EA">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54</w:t>
                  </w:r>
                  <w:r>
                    <w:rPr>
                      <w:rFonts w:ascii="Times New Roman" w:hAnsi="Times New Roman" w:cs="Times New Roman"/>
                      <w:sz w:val="20"/>
                      <w:szCs w:val="20"/>
                    </w:rPr>
                    <w:t>,</w:t>
                  </w:r>
                  <w:r w:rsidRPr="00527BAA">
                    <w:rPr>
                      <w:rFonts w:ascii="Times New Roman" w:hAnsi="Times New Roman" w:cs="Times New Roman"/>
                      <w:sz w:val="20"/>
                      <w:szCs w:val="20"/>
                    </w:rPr>
                    <w:t>000</w:t>
                  </w:r>
                </w:p>
              </w:tc>
              <w:tc>
                <w:tcPr>
                  <w:tcW w:w="847" w:type="pct"/>
                </w:tcPr>
                <w:p w:rsidRPr="00527BAA" w:rsidR="00D377C7" w:rsidP="006618AE" w:rsidRDefault="007774C7" w14:paraId="44641056" w14:textId="49D1DA8A">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54</w:t>
                  </w:r>
                  <w:r>
                    <w:rPr>
                      <w:rFonts w:ascii="Times New Roman" w:hAnsi="Times New Roman" w:cs="Times New Roman"/>
                      <w:sz w:val="20"/>
                      <w:szCs w:val="20"/>
                    </w:rPr>
                    <w:t>,</w:t>
                  </w:r>
                  <w:r w:rsidRPr="00527BAA">
                    <w:rPr>
                      <w:rFonts w:ascii="Times New Roman" w:hAnsi="Times New Roman" w:cs="Times New Roman"/>
                      <w:sz w:val="20"/>
                      <w:szCs w:val="20"/>
                    </w:rPr>
                    <w:t>000</w:t>
                  </w:r>
                </w:p>
              </w:tc>
              <w:tc>
                <w:tcPr>
                  <w:tcW w:w="987" w:type="pct"/>
                  <w:shd w:val="clear" w:color="auto" w:fill="auto"/>
                </w:tcPr>
                <w:p w:rsidRPr="00527BAA" w:rsidR="00D377C7" w:rsidP="006618AE" w:rsidRDefault="30DC819E" w14:paraId="4FE79D15" w14:textId="4D633881">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132</w:t>
                  </w:r>
                  <w:r w:rsidR="004D0F00">
                    <w:rPr>
                      <w:rFonts w:ascii="Times New Roman" w:hAnsi="Times New Roman" w:cs="Times New Roman"/>
                      <w:sz w:val="20"/>
                      <w:szCs w:val="20"/>
                    </w:rPr>
                    <w:t>,</w:t>
                  </w:r>
                  <w:r w:rsidRPr="00527BAA">
                    <w:rPr>
                      <w:rFonts w:ascii="Times New Roman" w:hAnsi="Times New Roman" w:cs="Times New Roman"/>
                      <w:sz w:val="20"/>
                      <w:szCs w:val="20"/>
                    </w:rPr>
                    <w:t>000</w:t>
                  </w:r>
                </w:p>
              </w:tc>
            </w:tr>
            <w:tr w:rsidRPr="00527BAA" w:rsidR="00D377C7" w:rsidTr="00E6769F" w14:paraId="5D8E2EBA" w14:textId="77777777">
              <w:tc>
                <w:tcPr>
                  <w:tcW w:w="402" w:type="pct"/>
                  <w:shd w:val="clear" w:color="auto" w:fill="auto"/>
                </w:tcPr>
                <w:p w:rsidRPr="00527BAA" w:rsidR="00D377C7" w:rsidP="006618AE" w:rsidRDefault="00E6769F" w14:paraId="2FE7859E" w14:textId="05180577">
                  <w:pPr>
                    <w:framePr w:hSpace="180" w:wrap="around" w:hAnchor="margin" w:vAnchor="text" w:y="123"/>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66" w:type="pct"/>
                  <w:shd w:val="clear" w:color="auto" w:fill="auto"/>
                  <w:hideMark/>
                </w:tcPr>
                <w:p w:rsidRPr="00527BAA" w:rsidR="00D377C7" w:rsidP="006618AE" w:rsidRDefault="00D377C7" w14:paraId="5FFDD7DC" w14:textId="0B0D4CBE">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Galimybės susipažinti su kultūros paveldu užsienyje sudarymas</w:t>
                  </w:r>
                </w:p>
              </w:tc>
              <w:tc>
                <w:tcPr>
                  <w:tcW w:w="850" w:type="pct"/>
                  <w:shd w:val="clear" w:color="auto" w:fill="auto"/>
                </w:tcPr>
                <w:p w:rsidRPr="00527BAA" w:rsidR="00D377C7" w:rsidP="006618AE" w:rsidRDefault="00D377C7" w14:paraId="284F0E7B" w14:textId="77777777">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0</w:t>
                  </w:r>
                </w:p>
              </w:tc>
              <w:tc>
                <w:tcPr>
                  <w:tcW w:w="849" w:type="pct"/>
                  <w:shd w:val="clear" w:color="auto" w:fill="auto"/>
                </w:tcPr>
                <w:p w:rsidRPr="00527BAA" w:rsidR="00D377C7" w:rsidP="006618AE" w:rsidRDefault="00D377C7" w14:paraId="7BEB4C50" w14:textId="77777777">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0</w:t>
                  </w:r>
                </w:p>
              </w:tc>
              <w:tc>
                <w:tcPr>
                  <w:tcW w:w="847" w:type="pct"/>
                </w:tcPr>
                <w:p w:rsidRPr="00527BAA" w:rsidR="00D377C7" w:rsidP="006618AE" w:rsidRDefault="00D377C7" w14:paraId="74734E4C" w14:textId="1AB1FA00">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0</w:t>
                  </w:r>
                </w:p>
              </w:tc>
              <w:tc>
                <w:tcPr>
                  <w:tcW w:w="987" w:type="pct"/>
                  <w:shd w:val="clear" w:color="auto" w:fill="auto"/>
                </w:tcPr>
                <w:p w:rsidRPr="00527BAA" w:rsidR="00D377C7" w:rsidP="006618AE" w:rsidRDefault="00D377C7" w14:paraId="0CDB8BC8" w14:textId="0CF37F9C">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0</w:t>
                  </w:r>
                </w:p>
              </w:tc>
            </w:tr>
            <w:tr w:rsidRPr="00527BAA" w:rsidR="00D377C7" w:rsidTr="00E6769F" w14:paraId="6651C5D9" w14:textId="77777777">
              <w:tc>
                <w:tcPr>
                  <w:tcW w:w="402" w:type="pct"/>
                  <w:shd w:val="clear" w:color="auto" w:fill="auto"/>
                </w:tcPr>
                <w:p w:rsidRPr="00527BAA" w:rsidR="00D377C7" w:rsidP="006618AE" w:rsidRDefault="00E6769F" w14:paraId="32A382D1" w14:textId="72EE1294">
                  <w:pPr>
                    <w:framePr w:hSpace="180" w:wrap="around" w:hAnchor="margin" w:vAnchor="text" w:y="123"/>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066" w:type="pct"/>
                  <w:shd w:val="clear" w:color="auto" w:fill="auto"/>
                  <w:hideMark/>
                </w:tcPr>
                <w:p w:rsidRPr="00527BAA" w:rsidR="00D377C7" w:rsidP="006618AE" w:rsidRDefault="00D377C7" w14:paraId="45DE5F52" w14:textId="77777777">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Tvarkybos procedūrų supaprastinimas</w:t>
                  </w:r>
                </w:p>
              </w:tc>
              <w:tc>
                <w:tcPr>
                  <w:tcW w:w="850" w:type="pct"/>
                  <w:shd w:val="clear" w:color="auto" w:fill="auto"/>
                </w:tcPr>
                <w:p w:rsidRPr="00527BAA" w:rsidR="00D377C7" w:rsidP="006618AE" w:rsidRDefault="30DC819E" w14:paraId="7EFBACFE" w14:textId="0AD3F792">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120</w:t>
                  </w:r>
                  <w:r w:rsidR="004D0F00">
                    <w:rPr>
                      <w:rFonts w:ascii="Times New Roman" w:hAnsi="Times New Roman" w:cs="Times New Roman"/>
                      <w:sz w:val="20"/>
                      <w:szCs w:val="20"/>
                    </w:rPr>
                    <w:t>,</w:t>
                  </w:r>
                  <w:r w:rsidRPr="00527BAA">
                    <w:rPr>
                      <w:rFonts w:ascii="Times New Roman" w:hAnsi="Times New Roman" w:cs="Times New Roman"/>
                      <w:sz w:val="20"/>
                      <w:szCs w:val="20"/>
                    </w:rPr>
                    <w:t>000</w:t>
                  </w:r>
                </w:p>
              </w:tc>
              <w:tc>
                <w:tcPr>
                  <w:tcW w:w="849" w:type="pct"/>
                  <w:shd w:val="clear" w:color="auto" w:fill="auto"/>
                </w:tcPr>
                <w:p w:rsidRPr="00527BAA" w:rsidR="00D377C7" w:rsidP="006618AE" w:rsidRDefault="004D0F00" w14:paraId="1828952C" w14:textId="15BDE615">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120</w:t>
                  </w:r>
                  <w:r>
                    <w:rPr>
                      <w:rFonts w:ascii="Times New Roman" w:hAnsi="Times New Roman" w:cs="Times New Roman"/>
                      <w:sz w:val="20"/>
                      <w:szCs w:val="20"/>
                    </w:rPr>
                    <w:t>,</w:t>
                  </w:r>
                  <w:r w:rsidRPr="00527BAA">
                    <w:rPr>
                      <w:rFonts w:ascii="Times New Roman" w:hAnsi="Times New Roman" w:cs="Times New Roman"/>
                      <w:sz w:val="20"/>
                      <w:szCs w:val="20"/>
                    </w:rPr>
                    <w:t>000</w:t>
                  </w:r>
                </w:p>
              </w:tc>
              <w:tc>
                <w:tcPr>
                  <w:tcW w:w="847" w:type="pct"/>
                </w:tcPr>
                <w:p w:rsidRPr="00527BAA" w:rsidR="00D377C7" w:rsidP="006618AE" w:rsidRDefault="004D0F00" w14:paraId="03BEFDA3" w14:textId="2BFE254E">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120</w:t>
                  </w:r>
                  <w:r>
                    <w:rPr>
                      <w:rFonts w:ascii="Times New Roman" w:hAnsi="Times New Roman" w:cs="Times New Roman"/>
                      <w:sz w:val="20"/>
                      <w:szCs w:val="20"/>
                    </w:rPr>
                    <w:t>,</w:t>
                  </w:r>
                  <w:r w:rsidRPr="00527BAA">
                    <w:rPr>
                      <w:rFonts w:ascii="Times New Roman" w:hAnsi="Times New Roman" w:cs="Times New Roman"/>
                      <w:sz w:val="20"/>
                      <w:szCs w:val="20"/>
                    </w:rPr>
                    <w:t>000</w:t>
                  </w:r>
                </w:p>
              </w:tc>
              <w:tc>
                <w:tcPr>
                  <w:tcW w:w="987" w:type="pct"/>
                  <w:shd w:val="clear" w:color="auto" w:fill="auto"/>
                </w:tcPr>
                <w:p w:rsidRPr="00527BAA" w:rsidR="00D377C7" w:rsidP="006618AE" w:rsidRDefault="004D0F00" w14:paraId="67EF6710" w14:textId="5D028E47">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120</w:t>
                  </w:r>
                  <w:r>
                    <w:rPr>
                      <w:rFonts w:ascii="Times New Roman" w:hAnsi="Times New Roman" w:cs="Times New Roman"/>
                      <w:sz w:val="20"/>
                      <w:szCs w:val="20"/>
                    </w:rPr>
                    <w:t>,</w:t>
                  </w:r>
                  <w:r w:rsidRPr="00527BAA">
                    <w:rPr>
                      <w:rFonts w:ascii="Times New Roman" w:hAnsi="Times New Roman" w:cs="Times New Roman"/>
                      <w:sz w:val="20"/>
                      <w:szCs w:val="20"/>
                    </w:rPr>
                    <w:t>000</w:t>
                  </w:r>
                </w:p>
              </w:tc>
            </w:tr>
            <w:tr w:rsidRPr="00527BAA" w:rsidR="00D377C7" w:rsidTr="00E6769F" w14:paraId="47A3DA9F" w14:textId="77777777">
              <w:tc>
                <w:tcPr>
                  <w:tcW w:w="402" w:type="pct"/>
                  <w:shd w:val="clear" w:color="auto" w:fill="auto"/>
                </w:tcPr>
                <w:p w:rsidRPr="00527BAA" w:rsidR="00D377C7" w:rsidP="006618AE" w:rsidRDefault="00E6769F" w14:paraId="6A200B64" w14:textId="1E5BF127">
                  <w:pPr>
                    <w:framePr w:hSpace="180" w:wrap="around" w:hAnchor="margin" w:vAnchor="text" w:y="123"/>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066" w:type="pct"/>
                  <w:shd w:val="clear" w:color="auto" w:fill="auto"/>
                  <w:hideMark/>
                </w:tcPr>
                <w:p w:rsidRPr="00527BAA" w:rsidR="00D377C7" w:rsidP="006618AE" w:rsidRDefault="00D377C7" w14:paraId="6A61FB4E" w14:textId="77777777">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Socialiai atsakinga paveldotvarka</w:t>
                  </w:r>
                </w:p>
              </w:tc>
              <w:tc>
                <w:tcPr>
                  <w:tcW w:w="850" w:type="pct"/>
                  <w:shd w:val="clear" w:color="auto" w:fill="auto"/>
                </w:tcPr>
                <w:p w:rsidRPr="00527BAA" w:rsidR="00D377C7" w:rsidP="006618AE" w:rsidRDefault="30DC819E" w14:paraId="4BF2C277" w14:textId="73E1B2B4">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17</w:t>
                  </w:r>
                  <w:r w:rsidR="004D0F00">
                    <w:rPr>
                      <w:rFonts w:ascii="Times New Roman" w:hAnsi="Times New Roman" w:cs="Times New Roman"/>
                      <w:sz w:val="20"/>
                      <w:szCs w:val="20"/>
                    </w:rPr>
                    <w:t>.</w:t>
                  </w:r>
                  <w:r w:rsidRPr="00527BAA">
                    <w:rPr>
                      <w:rFonts w:ascii="Times New Roman" w:hAnsi="Times New Roman" w:cs="Times New Roman"/>
                      <w:sz w:val="20"/>
                      <w:szCs w:val="20"/>
                    </w:rPr>
                    <w:t>472</w:t>
                  </w:r>
                  <w:r w:rsidR="004D0F00">
                    <w:rPr>
                      <w:rFonts w:ascii="Times New Roman" w:hAnsi="Times New Roman" w:cs="Times New Roman"/>
                      <w:sz w:val="20"/>
                      <w:szCs w:val="20"/>
                    </w:rPr>
                    <w:t>,</w:t>
                  </w:r>
                  <w:r w:rsidRPr="00527BAA">
                    <w:rPr>
                      <w:rFonts w:ascii="Times New Roman" w:hAnsi="Times New Roman" w:cs="Times New Roman"/>
                      <w:sz w:val="20"/>
                      <w:szCs w:val="20"/>
                    </w:rPr>
                    <w:t>000</w:t>
                  </w:r>
                </w:p>
              </w:tc>
              <w:tc>
                <w:tcPr>
                  <w:tcW w:w="849" w:type="pct"/>
                  <w:shd w:val="clear" w:color="auto" w:fill="auto"/>
                </w:tcPr>
                <w:p w:rsidRPr="00527BAA" w:rsidR="00D377C7" w:rsidP="006618AE" w:rsidRDefault="004D0F00" w14:paraId="3B1B34FC" w14:textId="3925DB71">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17</w:t>
                  </w:r>
                  <w:r>
                    <w:rPr>
                      <w:rFonts w:ascii="Times New Roman" w:hAnsi="Times New Roman" w:cs="Times New Roman"/>
                      <w:sz w:val="20"/>
                      <w:szCs w:val="20"/>
                    </w:rPr>
                    <w:t>.</w:t>
                  </w:r>
                  <w:r w:rsidRPr="00527BAA">
                    <w:rPr>
                      <w:rFonts w:ascii="Times New Roman" w:hAnsi="Times New Roman" w:cs="Times New Roman"/>
                      <w:sz w:val="20"/>
                      <w:szCs w:val="20"/>
                    </w:rPr>
                    <w:t>472</w:t>
                  </w:r>
                  <w:r>
                    <w:rPr>
                      <w:rFonts w:ascii="Times New Roman" w:hAnsi="Times New Roman" w:cs="Times New Roman"/>
                      <w:sz w:val="20"/>
                      <w:szCs w:val="20"/>
                    </w:rPr>
                    <w:t>,</w:t>
                  </w:r>
                  <w:r w:rsidRPr="00527BAA">
                    <w:rPr>
                      <w:rFonts w:ascii="Times New Roman" w:hAnsi="Times New Roman" w:cs="Times New Roman"/>
                      <w:sz w:val="20"/>
                      <w:szCs w:val="20"/>
                    </w:rPr>
                    <w:t>000</w:t>
                  </w:r>
                </w:p>
              </w:tc>
              <w:tc>
                <w:tcPr>
                  <w:tcW w:w="847" w:type="pct"/>
                </w:tcPr>
                <w:p w:rsidRPr="00527BAA" w:rsidR="00D377C7" w:rsidP="006618AE" w:rsidRDefault="004D0F00" w14:paraId="0A74A303" w14:textId="160783CA">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17</w:t>
                  </w:r>
                  <w:r>
                    <w:rPr>
                      <w:rFonts w:ascii="Times New Roman" w:hAnsi="Times New Roman" w:cs="Times New Roman"/>
                      <w:sz w:val="20"/>
                      <w:szCs w:val="20"/>
                    </w:rPr>
                    <w:t>.</w:t>
                  </w:r>
                  <w:r w:rsidRPr="00527BAA">
                    <w:rPr>
                      <w:rFonts w:ascii="Times New Roman" w:hAnsi="Times New Roman" w:cs="Times New Roman"/>
                      <w:sz w:val="20"/>
                      <w:szCs w:val="20"/>
                    </w:rPr>
                    <w:t>472</w:t>
                  </w:r>
                  <w:r>
                    <w:rPr>
                      <w:rFonts w:ascii="Times New Roman" w:hAnsi="Times New Roman" w:cs="Times New Roman"/>
                      <w:sz w:val="20"/>
                      <w:szCs w:val="20"/>
                    </w:rPr>
                    <w:t>,</w:t>
                  </w:r>
                  <w:r w:rsidRPr="00527BAA">
                    <w:rPr>
                      <w:rFonts w:ascii="Times New Roman" w:hAnsi="Times New Roman" w:cs="Times New Roman"/>
                      <w:sz w:val="20"/>
                      <w:szCs w:val="20"/>
                    </w:rPr>
                    <w:t>000</w:t>
                  </w:r>
                </w:p>
              </w:tc>
              <w:tc>
                <w:tcPr>
                  <w:tcW w:w="987" w:type="pct"/>
                  <w:shd w:val="clear" w:color="auto" w:fill="auto"/>
                </w:tcPr>
                <w:p w:rsidRPr="00527BAA" w:rsidR="00D377C7" w:rsidP="006618AE" w:rsidRDefault="00D377C7" w14:paraId="1DCC74A7" w14:textId="17920EFD">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0</w:t>
                  </w:r>
                </w:p>
              </w:tc>
            </w:tr>
            <w:tr w:rsidRPr="00527BAA" w:rsidR="00D377C7" w:rsidTr="389E226C" w14:paraId="1230B43D" w14:textId="77777777">
              <w:tc>
                <w:tcPr>
                  <w:tcW w:w="402" w:type="pct"/>
                  <w:shd w:val="clear" w:color="auto" w:fill="auto"/>
                  <w:hideMark/>
                </w:tcPr>
                <w:p w:rsidRPr="00527BAA" w:rsidR="00D377C7" w:rsidP="006618AE" w:rsidRDefault="00E6769F" w14:paraId="6D5C94B9" w14:textId="01F99CD9">
                  <w:pPr>
                    <w:framePr w:hSpace="180" w:wrap="around" w:hAnchor="margin" w:vAnchor="text" w:y="123"/>
                    <w:spacing w:after="0" w:line="240" w:lineRule="auto"/>
                    <w:jc w:val="center"/>
                    <w:rPr>
                      <w:rFonts w:ascii="Times New Roman" w:hAnsi="Times New Roman" w:cs="Times New Roman"/>
                      <w:sz w:val="20"/>
                      <w:szCs w:val="20"/>
                    </w:rPr>
                  </w:pPr>
                  <w:r>
                    <w:rPr>
                      <w:rFonts w:ascii="Times New Roman" w:hAnsi="Times New Roman" w:cs="Times New Roman"/>
                      <w:sz w:val="20"/>
                      <w:szCs w:val="20"/>
                    </w:rPr>
                    <w:t>7.1.</w:t>
                  </w:r>
                </w:p>
              </w:tc>
              <w:tc>
                <w:tcPr>
                  <w:tcW w:w="1066" w:type="pct"/>
                  <w:shd w:val="clear" w:color="auto" w:fill="auto"/>
                  <w:hideMark/>
                </w:tcPr>
                <w:p w:rsidRPr="00527BAA" w:rsidR="00D377C7" w:rsidP="006618AE" w:rsidRDefault="00D377C7" w14:paraId="13C26729" w14:textId="77777777">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Kultūros paveldo aktualizavimas (konkursas)</w:t>
                  </w:r>
                </w:p>
              </w:tc>
              <w:tc>
                <w:tcPr>
                  <w:tcW w:w="850" w:type="pct"/>
                  <w:shd w:val="clear" w:color="auto" w:fill="auto"/>
                </w:tcPr>
                <w:p w:rsidRPr="00527BAA" w:rsidR="00D377C7" w:rsidP="006618AE" w:rsidRDefault="30DC819E" w14:paraId="23FC3D61" w14:textId="41728457">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5</w:t>
                  </w:r>
                  <w:r w:rsidR="00F435D8">
                    <w:rPr>
                      <w:rFonts w:ascii="Times New Roman" w:hAnsi="Times New Roman" w:cs="Times New Roman"/>
                      <w:sz w:val="20"/>
                      <w:szCs w:val="20"/>
                    </w:rPr>
                    <w:t>.</w:t>
                  </w:r>
                  <w:r w:rsidRPr="00527BAA">
                    <w:rPr>
                      <w:rFonts w:ascii="Times New Roman" w:hAnsi="Times New Roman" w:cs="Times New Roman"/>
                      <w:sz w:val="20"/>
                      <w:szCs w:val="20"/>
                    </w:rPr>
                    <w:t>000</w:t>
                  </w:r>
                  <w:r w:rsidR="00F435D8">
                    <w:rPr>
                      <w:rFonts w:ascii="Times New Roman" w:hAnsi="Times New Roman" w:cs="Times New Roman"/>
                      <w:sz w:val="20"/>
                      <w:szCs w:val="20"/>
                    </w:rPr>
                    <w:t>,</w:t>
                  </w:r>
                  <w:r w:rsidRPr="00527BAA">
                    <w:rPr>
                      <w:rFonts w:ascii="Times New Roman" w:hAnsi="Times New Roman" w:cs="Times New Roman"/>
                      <w:sz w:val="20"/>
                      <w:szCs w:val="20"/>
                    </w:rPr>
                    <w:t>000</w:t>
                  </w:r>
                </w:p>
              </w:tc>
              <w:tc>
                <w:tcPr>
                  <w:tcW w:w="849" w:type="pct"/>
                  <w:shd w:val="clear" w:color="auto" w:fill="auto"/>
                </w:tcPr>
                <w:p w:rsidRPr="00527BAA" w:rsidR="00D377C7" w:rsidP="006618AE" w:rsidRDefault="30DC819E" w14:paraId="1ECB6F88" w14:textId="4C9B416D">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14</w:t>
                  </w:r>
                  <w:r w:rsidR="00962D00">
                    <w:rPr>
                      <w:rFonts w:ascii="Times New Roman" w:hAnsi="Times New Roman" w:cs="Times New Roman"/>
                      <w:sz w:val="20"/>
                      <w:szCs w:val="20"/>
                    </w:rPr>
                    <w:t>.117,647</w:t>
                  </w:r>
                </w:p>
              </w:tc>
              <w:tc>
                <w:tcPr>
                  <w:tcW w:w="847" w:type="pct"/>
                </w:tcPr>
                <w:p w:rsidRPr="00527BAA" w:rsidR="00D377C7" w:rsidP="006618AE" w:rsidRDefault="00D377C7" w14:paraId="04666B9E" w14:textId="248E50D8">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0</w:t>
                  </w:r>
                </w:p>
              </w:tc>
              <w:tc>
                <w:tcPr>
                  <w:tcW w:w="987" w:type="pct"/>
                  <w:shd w:val="clear" w:color="auto" w:fill="auto"/>
                </w:tcPr>
                <w:p w:rsidRPr="00527BAA" w:rsidR="00D377C7" w:rsidP="006618AE" w:rsidRDefault="00D377C7" w14:paraId="7D827E35" w14:textId="6738AD8A">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0</w:t>
                  </w:r>
                </w:p>
              </w:tc>
            </w:tr>
            <w:tr w:rsidRPr="00527BAA" w:rsidR="00D377C7" w:rsidTr="389E226C" w14:paraId="6D895C6F" w14:textId="77777777">
              <w:tc>
                <w:tcPr>
                  <w:tcW w:w="402" w:type="pct"/>
                  <w:shd w:val="clear" w:color="auto" w:fill="auto"/>
                </w:tcPr>
                <w:p w:rsidRPr="00527BAA" w:rsidR="00D377C7" w:rsidP="006618AE" w:rsidRDefault="00D377C7" w14:paraId="717F3ABC" w14:textId="6A87762A">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7.2</w:t>
                  </w:r>
                  <w:r w:rsidR="00E6769F">
                    <w:rPr>
                      <w:rFonts w:ascii="Times New Roman" w:hAnsi="Times New Roman" w:cs="Times New Roman"/>
                      <w:sz w:val="20"/>
                      <w:szCs w:val="20"/>
                    </w:rPr>
                    <w:t>.</w:t>
                  </w:r>
                </w:p>
              </w:tc>
              <w:tc>
                <w:tcPr>
                  <w:tcW w:w="1066" w:type="pct"/>
                  <w:shd w:val="clear" w:color="auto" w:fill="auto"/>
                </w:tcPr>
                <w:p w:rsidRPr="00527BAA" w:rsidR="00D377C7" w:rsidP="006618AE" w:rsidRDefault="00D377C7" w14:paraId="38FD2F70" w14:textId="0B706032">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Kultūros paveldo aktualizavimas (finansinė priemonė)</w:t>
                  </w:r>
                </w:p>
              </w:tc>
              <w:tc>
                <w:tcPr>
                  <w:tcW w:w="850" w:type="pct"/>
                  <w:shd w:val="clear" w:color="auto" w:fill="auto"/>
                </w:tcPr>
                <w:p w:rsidRPr="00527BAA" w:rsidR="00D377C7" w:rsidP="006618AE" w:rsidRDefault="00D377C7" w14:paraId="6411C050" w14:textId="2F461315">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0</w:t>
                  </w:r>
                </w:p>
              </w:tc>
              <w:tc>
                <w:tcPr>
                  <w:tcW w:w="849" w:type="pct"/>
                  <w:shd w:val="clear" w:color="auto" w:fill="auto"/>
                </w:tcPr>
                <w:p w:rsidRPr="00527BAA" w:rsidR="00D377C7" w:rsidP="006618AE" w:rsidRDefault="30DC819E" w14:paraId="180BBB18" w14:textId="617ADC88">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6</w:t>
                  </w:r>
                  <w:r w:rsidR="00962D00">
                    <w:rPr>
                      <w:rFonts w:ascii="Times New Roman" w:hAnsi="Times New Roman" w:cs="Times New Roman"/>
                      <w:sz w:val="20"/>
                      <w:szCs w:val="20"/>
                    </w:rPr>
                    <w:t>.</w:t>
                  </w:r>
                  <w:r w:rsidRPr="00527BAA">
                    <w:rPr>
                      <w:rFonts w:ascii="Times New Roman" w:hAnsi="Times New Roman" w:cs="Times New Roman"/>
                      <w:sz w:val="20"/>
                      <w:szCs w:val="20"/>
                    </w:rPr>
                    <w:t>88</w:t>
                  </w:r>
                  <w:r w:rsidR="00962D00">
                    <w:rPr>
                      <w:rFonts w:ascii="Times New Roman" w:hAnsi="Times New Roman" w:cs="Times New Roman"/>
                      <w:sz w:val="20"/>
                      <w:szCs w:val="20"/>
                    </w:rPr>
                    <w:t>2,353</w:t>
                  </w:r>
                </w:p>
              </w:tc>
              <w:tc>
                <w:tcPr>
                  <w:tcW w:w="847" w:type="pct"/>
                </w:tcPr>
                <w:p w:rsidRPr="00527BAA" w:rsidR="00D377C7" w:rsidP="006618AE" w:rsidRDefault="00D377C7" w14:paraId="09C51F62" w14:textId="02C04504">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0</w:t>
                  </w:r>
                </w:p>
              </w:tc>
              <w:tc>
                <w:tcPr>
                  <w:tcW w:w="987" w:type="pct"/>
                  <w:shd w:val="clear" w:color="auto" w:fill="auto"/>
                </w:tcPr>
                <w:p w:rsidRPr="00527BAA" w:rsidR="00D377C7" w:rsidP="006618AE" w:rsidRDefault="00D377C7" w14:paraId="15154F21" w14:textId="557F2541">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0</w:t>
                  </w:r>
                </w:p>
              </w:tc>
            </w:tr>
            <w:tr w:rsidRPr="00527BAA" w:rsidR="00D377C7" w:rsidTr="389E226C" w14:paraId="4EC5A659" w14:textId="77777777">
              <w:tc>
                <w:tcPr>
                  <w:tcW w:w="402" w:type="pct"/>
                  <w:shd w:val="clear" w:color="auto" w:fill="auto"/>
                </w:tcPr>
                <w:p w:rsidRPr="00527BAA" w:rsidR="00D377C7" w:rsidP="006618AE" w:rsidRDefault="00D377C7" w14:paraId="00979451" w14:textId="7B77EB2B">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7.3</w:t>
                  </w:r>
                  <w:r w:rsidR="00E6769F">
                    <w:rPr>
                      <w:rFonts w:ascii="Times New Roman" w:hAnsi="Times New Roman" w:cs="Times New Roman"/>
                      <w:sz w:val="20"/>
                      <w:szCs w:val="20"/>
                    </w:rPr>
                    <w:t>.</w:t>
                  </w:r>
                </w:p>
              </w:tc>
              <w:tc>
                <w:tcPr>
                  <w:tcW w:w="1066" w:type="pct"/>
                  <w:shd w:val="clear" w:color="auto" w:fill="auto"/>
                </w:tcPr>
                <w:p w:rsidRPr="00527BAA" w:rsidR="00D377C7" w:rsidP="006618AE" w:rsidRDefault="00D377C7" w14:paraId="5221973B" w14:textId="361DDB8A">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Kultūros paveldo aktualizavimas (valstybės planavimas)</w:t>
                  </w:r>
                </w:p>
              </w:tc>
              <w:tc>
                <w:tcPr>
                  <w:tcW w:w="850" w:type="pct"/>
                  <w:shd w:val="clear" w:color="auto" w:fill="auto"/>
                </w:tcPr>
                <w:p w:rsidRPr="00527BAA" w:rsidR="00D377C7" w:rsidP="006618AE" w:rsidRDefault="30DC819E" w14:paraId="6DB387ED" w14:textId="674E190A">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16</w:t>
                  </w:r>
                  <w:r w:rsidR="00DA582F">
                    <w:rPr>
                      <w:rFonts w:ascii="Times New Roman" w:hAnsi="Times New Roman" w:cs="Times New Roman"/>
                      <w:sz w:val="20"/>
                      <w:szCs w:val="20"/>
                    </w:rPr>
                    <w:t>.</w:t>
                  </w:r>
                  <w:r w:rsidRPr="00527BAA">
                    <w:rPr>
                      <w:rFonts w:ascii="Times New Roman" w:hAnsi="Times New Roman" w:cs="Times New Roman"/>
                      <w:sz w:val="20"/>
                      <w:szCs w:val="20"/>
                    </w:rPr>
                    <w:t>000</w:t>
                  </w:r>
                  <w:r w:rsidR="00DA582F">
                    <w:rPr>
                      <w:rFonts w:ascii="Times New Roman" w:hAnsi="Times New Roman" w:cs="Times New Roman"/>
                      <w:sz w:val="20"/>
                      <w:szCs w:val="20"/>
                    </w:rPr>
                    <w:t>,</w:t>
                  </w:r>
                  <w:r w:rsidRPr="00527BAA">
                    <w:rPr>
                      <w:rFonts w:ascii="Times New Roman" w:hAnsi="Times New Roman" w:cs="Times New Roman"/>
                      <w:sz w:val="20"/>
                      <w:szCs w:val="20"/>
                    </w:rPr>
                    <w:t>000</w:t>
                  </w:r>
                </w:p>
              </w:tc>
              <w:tc>
                <w:tcPr>
                  <w:tcW w:w="849" w:type="pct"/>
                  <w:shd w:val="clear" w:color="auto" w:fill="auto"/>
                </w:tcPr>
                <w:p w:rsidRPr="00527BAA" w:rsidR="00D377C7" w:rsidP="006618AE" w:rsidRDefault="00D377C7" w14:paraId="1B727E12" w14:textId="4F349615">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0</w:t>
                  </w:r>
                </w:p>
              </w:tc>
              <w:tc>
                <w:tcPr>
                  <w:tcW w:w="847" w:type="pct"/>
                </w:tcPr>
                <w:p w:rsidRPr="00527BAA" w:rsidR="00D377C7" w:rsidP="006618AE" w:rsidRDefault="30DC819E" w14:paraId="75585050" w14:textId="3445BF86">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21</w:t>
                  </w:r>
                  <w:r w:rsidR="00DA582F">
                    <w:rPr>
                      <w:rFonts w:ascii="Times New Roman" w:hAnsi="Times New Roman" w:cs="Times New Roman"/>
                      <w:sz w:val="20"/>
                      <w:szCs w:val="20"/>
                    </w:rPr>
                    <w:t>.</w:t>
                  </w:r>
                  <w:r w:rsidRPr="00527BAA">
                    <w:rPr>
                      <w:rFonts w:ascii="Times New Roman" w:hAnsi="Times New Roman" w:cs="Times New Roman"/>
                      <w:sz w:val="20"/>
                      <w:szCs w:val="20"/>
                    </w:rPr>
                    <w:t>000</w:t>
                  </w:r>
                  <w:r w:rsidR="00DA582F">
                    <w:rPr>
                      <w:rFonts w:ascii="Times New Roman" w:hAnsi="Times New Roman" w:cs="Times New Roman"/>
                      <w:sz w:val="20"/>
                      <w:szCs w:val="20"/>
                    </w:rPr>
                    <w:t>,</w:t>
                  </w:r>
                  <w:r w:rsidRPr="00527BAA">
                    <w:rPr>
                      <w:rFonts w:ascii="Times New Roman" w:hAnsi="Times New Roman" w:cs="Times New Roman"/>
                      <w:sz w:val="20"/>
                      <w:szCs w:val="20"/>
                    </w:rPr>
                    <w:t>000</w:t>
                  </w:r>
                </w:p>
              </w:tc>
              <w:tc>
                <w:tcPr>
                  <w:tcW w:w="987" w:type="pct"/>
                  <w:shd w:val="clear" w:color="auto" w:fill="auto"/>
                </w:tcPr>
                <w:p w:rsidRPr="00527BAA" w:rsidR="00D377C7" w:rsidP="006618AE" w:rsidRDefault="30DC819E" w14:paraId="125B2C78" w14:textId="223AD599">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38</w:t>
                  </w:r>
                  <w:r w:rsidR="00DA582F">
                    <w:rPr>
                      <w:rFonts w:ascii="Times New Roman" w:hAnsi="Times New Roman" w:cs="Times New Roman"/>
                      <w:sz w:val="20"/>
                      <w:szCs w:val="20"/>
                    </w:rPr>
                    <w:t>.</w:t>
                  </w:r>
                  <w:r w:rsidR="00323645">
                    <w:rPr>
                      <w:rFonts w:ascii="Times New Roman" w:hAnsi="Times New Roman" w:cs="Times New Roman"/>
                      <w:sz w:val="20"/>
                      <w:szCs w:val="20"/>
                    </w:rPr>
                    <w:t>604</w:t>
                  </w:r>
                  <w:r w:rsidR="00DA582F">
                    <w:rPr>
                      <w:rFonts w:ascii="Times New Roman" w:hAnsi="Times New Roman" w:cs="Times New Roman"/>
                      <w:sz w:val="20"/>
                      <w:szCs w:val="20"/>
                    </w:rPr>
                    <w:t>,</w:t>
                  </w:r>
                  <w:r w:rsidRPr="00527BAA">
                    <w:rPr>
                      <w:rFonts w:ascii="Times New Roman" w:hAnsi="Times New Roman" w:cs="Times New Roman"/>
                      <w:sz w:val="20"/>
                      <w:szCs w:val="20"/>
                    </w:rPr>
                    <w:t>000</w:t>
                  </w:r>
                </w:p>
              </w:tc>
            </w:tr>
            <w:tr w:rsidRPr="00527BAA" w:rsidR="00D377C7" w:rsidTr="00E6769F" w14:paraId="41DFDB4B" w14:textId="77777777">
              <w:tc>
                <w:tcPr>
                  <w:tcW w:w="402" w:type="pct"/>
                  <w:shd w:val="clear" w:color="auto" w:fill="auto"/>
                </w:tcPr>
                <w:p w:rsidRPr="00527BAA" w:rsidR="00D377C7" w:rsidP="006618AE" w:rsidRDefault="00E6769F" w14:paraId="49ABF80C" w14:textId="6B21FA6C">
                  <w:pPr>
                    <w:framePr w:hSpace="180" w:wrap="around" w:hAnchor="margin" w:vAnchor="text" w:y="123"/>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066" w:type="pct"/>
                  <w:shd w:val="clear" w:color="auto" w:fill="auto"/>
                  <w:hideMark/>
                </w:tcPr>
                <w:p w:rsidRPr="00527BAA" w:rsidR="00D377C7" w:rsidP="006618AE" w:rsidRDefault="00D377C7" w14:paraId="6557C996" w14:textId="77777777">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Kultūros kelių kompleksinė plėtra</w:t>
                  </w:r>
                </w:p>
              </w:tc>
              <w:tc>
                <w:tcPr>
                  <w:tcW w:w="850" w:type="pct"/>
                  <w:shd w:val="clear" w:color="auto" w:fill="auto"/>
                </w:tcPr>
                <w:p w:rsidRPr="00527BAA" w:rsidR="00D377C7" w:rsidP="006618AE" w:rsidRDefault="006B6999" w14:paraId="73DD688A" w14:textId="06F15F87">
                  <w:pPr>
                    <w:framePr w:hSpace="180" w:wrap="around" w:hAnchor="margin" w:vAnchor="text" w:y="123"/>
                    <w:spacing w:after="0" w:line="240" w:lineRule="auto"/>
                    <w:jc w:val="center"/>
                    <w:rPr>
                      <w:rFonts w:ascii="Times New Roman" w:hAnsi="Times New Roman" w:cs="Times New Roman"/>
                      <w:sz w:val="20"/>
                      <w:szCs w:val="20"/>
                    </w:rPr>
                  </w:pPr>
                  <w:r>
                    <w:rPr>
                      <w:rFonts w:ascii="Times New Roman" w:hAnsi="Times New Roman" w:cs="Times New Roman"/>
                      <w:sz w:val="20"/>
                      <w:szCs w:val="20"/>
                    </w:rPr>
                    <w:t>132,000</w:t>
                  </w:r>
                </w:p>
              </w:tc>
              <w:tc>
                <w:tcPr>
                  <w:tcW w:w="849" w:type="pct"/>
                  <w:shd w:val="clear" w:color="auto" w:fill="auto"/>
                </w:tcPr>
                <w:p w:rsidRPr="00527BAA" w:rsidR="00D377C7" w:rsidP="006618AE" w:rsidRDefault="006B6999" w14:paraId="1000694D" w14:textId="44761099">
                  <w:pPr>
                    <w:framePr w:hSpace="180" w:wrap="around" w:hAnchor="margin" w:vAnchor="text" w:y="123"/>
                    <w:spacing w:after="0" w:line="240" w:lineRule="auto"/>
                    <w:jc w:val="center"/>
                    <w:rPr>
                      <w:rFonts w:ascii="Times New Roman" w:hAnsi="Times New Roman" w:cs="Times New Roman"/>
                      <w:sz w:val="20"/>
                      <w:szCs w:val="20"/>
                    </w:rPr>
                  </w:pPr>
                  <w:r>
                    <w:rPr>
                      <w:rFonts w:ascii="Times New Roman" w:hAnsi="Times New Roman" w:cs="Times New Roman"/>
                      <w:sz w:val="20"/>
                      <w:szCs w:val="20"/>
                    </w:rPr>
                    <w:t>132,000</w:t>
                  </w:r>
                </w:p>
              </w:tc>
              <w:tc>
                <w:tcPr>
                  <w:tcW w:w="847" w:type="pct"/>
                  <w:shd w:val="clear" w:color="auto" w:fill="auto"/>
                </w:tcPr>
                <w:p w:rsidRPr="00527BAA" w:rsidR="00D377C7" w:rsidP="006618AE" w:rsidRDefault="006B6999" w14:paraId="6D75A383" w14:textId="5B78A6F9">
                  <w:pPr>
                    <w:framePr w:hSpace="180" w:wrap="around" w:hAnchor="margin" w:vAnchor="text" w:y="123"/>
                    <w:spacing w:after="0" w:line="240" w:lineRule="auto"/>
                    <w:jc w:val="center"/>
                    <w:rPr>
                      <w:rFonts w:ascii="Times New Roman" w:hAnsi="Times New Roman" w:cs="Times New Roman"/>
                      <w:sz w:val="20"/>
                      <w:szCs w:val="20"/>
                    </w:rPr>
                  </w:pPr>
                  <w:r>
                    <w:rPr>
                      <w:rFonts w:ascii="Times New Roman" w:hAnsi="Times New Roman" w:cs="Times New Roman"/>
                      <w:sz w:val="20"/>
                      <w:szCs w:val="20"/>
                    </w:rPr>
                    <w:t>132,000</w:t>
                  </w:r>
                </w:p>
              </w:tc>
              <w:tc>
                <w:tcPr>
                  <w:tcW w:w="987" w:type="pct"/>
                  <w:shd w:val="clear" w:color="auto" w:fill="auto"/>
                </w:tcPr>
                <w:p w:rsidRPr="00527BAA" w:rsidR="00D377C7" w:rsidP="006618AE" w:rsidRDefault="00D377C7" w14:paraId="7AD4697D" w14:textId="0308241E">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w:t>
                  </w:r>
                </w:p>
              </w:tc>
            </w:tr>
            <w:tr w:rsidRPr="00527BAA" w:rsidR="00D377C7" w:rsidTr="00E6769F" w14:paraId="2BFF3C9D" w14:textId="77777777">
              <w:tc>
                <w:tcPr>
                  <w:tcW w:w="402" w:type="pct"/>
                  <w:shd w:val="clear" w:color="auto" w:fill="auto"/>
                </w:tcPr>
                <w:p w:rsidRPr="00527BAA" w:rsidR="00D377C7" w:rsidP="006618AE" w:rsidRDefault="00E6769F" w14:paraId="43ECA1E4" w14:textId="7FB51CAD">
                  <w:pPr>
                    <w:framePr w:hSpace="180" w:wrap="around" w:hAnchor="margin" w:vAnchor="text" w:y="123"/>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066" w:type="pct"/>
                  <w:shd w:val="clear" w:color="auto" w:fill="auto"/>
                  <w:hideMark/>
                </w:tcPr>
                <w:p w:rsidRPr="00527BAA" w:rsidR="00D377C7" w:rsidP="006618AE" w:rsidRDefault="00D377C7" w14:paraId="680B72E7" w14:textId="77777777">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Kultūros paveldo valdysenos optimizavimas</w:t>
                  </w:r>
                </w:p>
              </w:tc>
              <w:tc>
                <w:tcPr>
                  <w:tcW w:w="850" w:type="pct"/>
                  <w:shd w:val="clear" w:color="auto" w:fill="auto"/>
                </w:tcPr>
                <w:p w:rsidRPr="00527BAA" w:rsidR="00D377C7" w:rsidP="006618AE" w:rsidRDefault="00D377C7" w14:paraId="1A440846" w14:textId="77777777">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0</w:t>
                  </w:r>
                </w:p>
              </w:tc>
              <w:tc>
                <w:tcPr>
                  <w:tcW w:w="849" w:type="pct"/>
                  <w:shd w:val="clear" w:color="auto" w:fill="auto"/>
                </w:tcPr>
                <w:p w:rsidRPr="00527BAA" w:rsidR="00D377C7" w:rsidP="006618AE" w:rsidRDefault="00D377C7" w14:paraId="3EFE1EAD" w14:textId="77777777">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0</w:t>
                  </w:r>
                </w:p>
              </w:tc>
              <w:tc>
                <w:tcPr>
                  <w:tcW w:w="847" w:type="pct"/>
                </w:tcPr>
                <w:p w:rsidRPr="00527BAA" w:rsidR="00D377C7" w:rsidP="006618AE" w:rsidRDefault="00D377C7" w14:paraId="4549134C" w14:textId="4A0DBB68">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0</w:t>
                  </w:r>
                </w:p>
              </w:tc>
              <w:tc>
                <w:tcPr>
                  <w:tcW w:w="987" w:type="pct"/>
                  <w:shd w:val="clear" w:color="auto" w:fill="auto"/>
                </w:tcPr>
                <w:p w:rsidRPr="00527BAA" w:rsidR="00D377C7" w:rsidP="006618AE" w:rsidRDefault="00D377C7" w14:paraId="35EBA3FF" w14:textId="3FD764F6">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0</w:t>
                  </w:r>
                </w:p>
              </w:tc>
            </w:tr>
            <w:tr w:rsidRPr="00527BAA" w:rsidR="00D377C7" w:rsidTr="00E6769F" w14:paraId="05754CC4" w14:textId="77777777">
              <w:tc>
                <w:tcPr>
                  <w:tcW w:w="402" w:type="pct"/>
                  <w:shd w:val="clear" w:color="auto" w:fill="auto"/>
                </w:tcPr>
                <w:p w:rsidRPr="00527BAA" w:rsidR="00D377C7" w:rsidP="006618AE" w:rsidRDefault="00E6769F" w14:paraId="79C517BE" w14:textId="43AA50CF">
                  <w:pPr>
                    <w:framePr w:hSpace="180" w:wrap="around" w:hAnchor="margin" w:vAnchor="text" w:y="123"/>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066" w:type="pct"/>
                  <w:shd w:val="clear" w:color="auto" w:fill="auto"/>
                  <w:hideMark/>
                </w:tcPr>
                <w:p w:rsidRPr="00527BAA" w:rsidR="00D377C7" w:rsidP="006618AE" w:rsidRDefault="00D377C7" w14:paraId="192CC385" w14:textId="77777777">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Prevencijos projektų programa</w:t>
                  </w:r>
                </w:p>
              </w:tc>
              <w:tc>
                <w:tcPr>
                  <w:tcW w:w="850" w:type="pct"/>
                  <w:shd w:val="clear" w:color="auto" w:fill="auto"/>
                </w:tcPr>
                <w:p w:rsidRPr="00527BAA" w:rsidR="00D377C7" w:rsidP="006618AE" w:rsidRDefault="30DC819E" w14:paraId="65558394" w14:textId="730AFC97">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1</w:t>
                  </w:r>
                  <w:r w:rsidR="00857FE4">
                    <w:rPr>
                      <w:rFonts w:ascii="Times New Roman" w:hAnsi="Times New Roman" w:cs="Times New Roman"/>
                      <w:sz w:val="20"/>
                      <w:szCs w:val="20"/>
                    </w:rPr>
                    <w:t>.</w:t>
                  </w:r>
                  <w:r w:rsidRPr="00527BAA">
                    <w:rPr>
                      <w:rFonts w:ascii="Times New Roman" w:hAnsi="Times New Roman" w:cs="Times New Roman"/>
                      <w:sz w:val="20"/>
                      <w:szCs w:val="20"/>
                    </w:rPr>
                    <w:t>768</w:t>
                  </w:r>
                  <w:r w:rsidR="00857FE4">
                    <w:rPr>
                      <w:rFonts w:ascii="Times New Roman" w:hAnsi="Times New Roman" w:cs="Times New Roman"/>
                      <w:sz w:val="20"/>
                      <w:szCs w:val="20"/>
                    </w:rPr>
                    <w:t>,</w:t>
                  </w:r>
                  <w:r w:rsidRPr="00527BAA">
                    <w:rPr>
                      <w:rFonts w:ascii="Times New Roman" w:hAnsi="Times New Roman" w:cs="Times New Roman"/>
                      <w:sz w:val="20"/>
                      <w:szCs w:val="20"/>
                    </w:rPr>
                    <w:t>000</w:t>
                  </w:r>
                </w:p>
              </w:tc>
              <w:tc>
                <w:tcPr>
                  <w:tcW w:w="849" w:type="pct"/>
                  <w:shd w:val="clear" w:color="auto" w:fill="auto"/>
                </w:tcPr>
                <w:p w:rsidRPr="00527BAA" w:rsidR="00D377C7" w:rsidP="006618AE" w:rsidRDefault="00857FE4" w14:paraId="1CA5C2CC" w14:textId="7F401AE7">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1</w:t>
                  </w:r>
                  <w:r>
                    <w:rPr>
                      <w:rFonts w:ascii="Times New Roman" w:hAnsi="Times New Roman" w:cs="Times New Roman"/>
                      <w:sz w:val="20"/>
                      <w:szCs w:val="20"/>
                    </w:rPr>
                    <w:t>.</w:t>
                  </w:r>
                  <w:r w:rsidRPr="00527BAA">
                    <w:rPr>
                      <w:rFonts w:ascii="Times New Roman" w:hAnsi="Times New Roman" w:cs="Times New Roman"/>
                      <w:sz w:val="20"/>
                      <w:szCs w:val="20"/>
                    </w:rPr>
                    <w:t>768</w:t>
                  </w:r>
                  <w:r>
                    <w:rPr>
                      <w:rFonts w:ascii="Times New Roman" w:hAnsi="Times New Roman" w:cs="Times New Roman"/>
                      <w:sz w:val="20"/>
                      <w:szCs w:val="20"/>
                    </w:rPr>
                    <w:t>,</w:t>
                  </w:r>
                  <w:r w:rsidRPr="00527BAA">
                    <w:rPr>
                      <w:rFonts w:ascii="Times New Roman" w:hAnsi="Times New Roman" w:cs="Times New Roman"/>
                      <w:sz w:val="20"/>
                      <w:szCs w:val="20"/>
                    </w:rPr>
                    <w:t>000</w:t>
                  </w:r>
                </w:p>
              </w:tc>
              <w:tc>
                <w:tcPr>
                  <w:tcW w:w="847" w:type="pct"/>
                </w:tcPr>
                <w:p w:rsidRPr="00527BAA" w:rsidR="00D377C7" w:rsidP="006618AE" w:rsidRDefault="00857FE4" w14:paraId="5973A3D1" w14:textId="2D4A3E9A">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1</w:t>
                  </w:r>
                  <w:r>
                    <w:rPr>
                      <w:rFonts w:ascii="Times New Roman" w:hAnsi="Times New Roman" w:cs="Times New Roman"/>
                      <w:sz w:val="20"/>
                      <w:szCs w:val="20"/>
                    </w:rPr>
                    <w:t>.</w:t>
                  </w:r>
                  <w:r w:rsidRPr="00527BAA">
                    <w:rPr>
                      <w:rFonts w:ascii="Times New Roman" w:hAnsi="Times New Roman" w:cs="Times New Roman"/>
                      <w:sz w:val="20"/>
                      <w:szCs w:val="20"/>
                    </w:rPr>
                    <w:t>768</w:t>
                  </w:r>
                  <w:r>
                    <w:rPr>
                      <w:rFonts w:ascii="Times New Roman" w:hAnsi="Times New Roman" w:cs="Times New Roman"/>
                      <w:sz w:val="20"/>
                      <w:szCs w:val="20"/>
                    </w:rPr>
                    <w:t>,</w:t>
                  </w:r>
                  <w:r w:rsidRPr="00527BAA">
                    <w:rPr>
                      <w:rFonts w:ascii="Times New Roman" w:hAnsi="Times New Roman" w:cs="Times New Roman"/>
                      <w:sz w:val="20"/>
                      <w:szCs w:val="20"/>
                    </w:rPr>
                    <w:t>000</w:t>
                  </w:r>
                </w:p>
              </w:tc>
              <w:tc>
                <w:tcPr>
                  <w:tcW w:w="987" w:type="pct"/>
                  <w:shd w:val="clear" w:color="auto" w:fill="auto"/>
                </w:tcPr>
                <w:p w:rsidRPr="00527BAA" w:rsidR="00D377C7" w:rsidP="006618AE" w:rsidRDefault="00857FE4" w14:paraId="1E2ED385" w14:textId="6B6E6F19">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1</w:t>
                  </w:r>
                  <w:r>
                    <w:rPr>
                      <w:rFonts w:ascii="Times New Roman" w:hAnsi="Times New Roman" w:cs="Times New Roman"/>
                      <w:sz w:val="20"/>
                      <w:szCs w:val="20"/>
                    </w:rPr>
                    <w:t>.</w:t>
                  </w:r>
                  <w:r w:rsidRPr="00527BAA">
                    <w:rPr>
                      <w:rFonts w:ascii="Times New Roman" w:hAnsi="Times New Roman" w:cs="Times New Roman"/>
                      <w:sz w:val="20"/>
                      <w:szCs w:val="20"/>
                    </w:rPr>
                    <w:t>768</w:t>
                  </w:r>
                  <w:r>
                    <w:rPr>
                      <w:rFonts w:ascii="Times New Roman" w:hAnsi="Times New Roman" w:cs="Times New Roman"/>
                      <w:sz w:val="20"/>
                      <w:szCs w:val="20"/>
                    </w:rPr>
                    <w:t>,</w:t>
                  </w:r>
                  <w:r w:rsidRPr="00527BAA">
                    <w:rPr>
                      <w:rFonts w:ascii="Times New Roman" w:hAnsi="Times New Roman" w:cs="Times New Roman"/>
                      <w:sz w:val="20"/>
                      <w:szCs w:val="20"/>
                    </w:rPr>
                    <w:t>000</w:t>
                  </w:r>
                </w:p>
              </w:tc>
            </w:tr>
            <w:tr w:rsidRPr="00527BAA" w:rsidR="00D377C7" w:rsidTr="00E6769F" w14:paraId="763E245B" w14:textId="77777777">
              <w:tc>
                <w:tcPr>
                  <w:tcW w:w="402" w:type="pct"/>
                  <w:shd w:val="clear" w:color="auto" w:fill="auto"/>
                </w:tcPr>
                <w:p w:rsidRPr="00527BAA" w:rsidR="00D377C7" w:rsidP="006618AE" w:rsidRDefault="00E6769F" w14:paraId="000EBE91" w14:textId="48FAC0A2">
                  <w:pPr>
                    <w:framePr w:hSpace="180" w:wrap="around" w:hAnchor="margin" w:vAnchor="text" w:y="123"/>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1066" w:type="pct"/>
                  <w:shd w:val="clear" w:color="auto" w:fill="auto"/>
                  <w:hideMark/>
                </w:tcPr>
                <w:p w:rsidRPr="00527BAA" w:rsidR="00D377C7" w:rsidP="006618AE" w:rsidRDefault="00D377C7" w14:paraId="50B17F77" w14:textId="77777777">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Duomenų atvėrimas</w:t>
                  </w:r>
                </w:p>
              </w:tc>
              <w:tc>
                <w:tcPr>
                  <w:tcW w:w="850" w:type="pct"/>
                  <w:shd w:val="clear" w:color="auto" w:fill="auto"/>
                </w:tcPr>
                <w:p w:rsidRPr="00527BAA" w:rsidR="00D377C7" w:rsidP="006618AE" w:rsidRDefault="00D377C7" w14:paraId="4473DA50" w14:textId="77777777">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0</w:t>
                  </w:r>
                </w:p>
              </w:tc>
              <w:tc>
                <w:tcPr>
                  <w:tcW w:w="849" w:type="pct"/>
                  <w:shd w:val="clear" w:color="auto" w:fill="auto"/>
                </w:tcPr>
                <w:p w:rsidRPr="00527BAA" w:rsidR="00D377C7" w:rsidP="006618AE" w:rsidRDefault="00D377C7" w14:paraId="2B8B0DA0" w14:textId="77777777">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0</w:t>
                  </w:r>
                </w:p>
              </w:tc>
              <w:tc>
                <w:tcPr>
                  <w:tcW w:w="847" w:type="pct"/>
                </w:tcPr>
                <w:p w:rsidRPr="00527BAA" w:rsidR="00D377C7" w:rsidP="006618AE" w:rsidRDefault="00D377C7" w14:paraId="3A0D7AEC" w14:textId="7A20078D">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0</w:t>
                  </w:r>
                </w:p>
              </w:tc>
              <w:tc>
                <w:tcPr>
                  <w:tcW w:w="987" w:type="pct"/>
                  <w:shd w:val="clear" w:color="auto" w:fill="auto"/>
                </w:tcPr>
                <w:p w:rsidRPr="00527BAA" w:rsidR="00D377C7" w:rsidP="006618AE" w:rsidRDefault="00E80CE7" w14:paraId="10966F72" w14:textId="6A5E41F3">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w:t>
                  </w:r>
                </w:p>
              </w:tc>
            </w:tr>
            <w:tr w:rsidRPr="00527BAA" w:rsidR="00D377C7" w:rsidTr="00E6769F" w14:paraId="13577E1E" w14:textId="77777777">
              <w:tc>
                <w:tcPr>
                  <w:tcW w:w="402" w:type="pct"/>
                  <w:shd w:val="clear" w:color="auto" w:fill="auto"/>
                </w:tcPr>
                <w:p w:rsidRPr="00527BAA" w:rsidR="00D377C7" w:rsidP="006618AE" w:rsidRDefault="00E6769F" w14:paraId="49059CE3" w14:textId="40313654">
                  <w:pPr>
                    <w:framePr w:hSpace="180" w:wrap="around" w:hAnchor="margin" w:vAnchor="text" w:y="123"/>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12.</w:t>
                  </w:r>
                </w:p>
              </w:tc>
              <w:tc>
                <w:tcPr>
                  <w:tcW w:w="1066" w:type="pct"/>
                  <w:shd w:val="clear" w:color="auto" w:fill="auto"/>
                  <w:hideMark/>
                </w:tcPr>
                <w:p w:rsidRPr="00527BAA" w:rsidR="00D377C7" w:rsidP="006618AE" w:rsidRDefault="00D377C7" w14:paraId="7760849B" w14:textId="77777777">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Tyrėjų ir specialistų rengimas</w:t>
                  </w:r>
                </w:p>
              </w:tc>
              <w:tc>
                <w:tcPr>
                  <w:tcW w:w="850" w:type="pct"/>
                  <w:shd w:val="clear" w:color="auto" w:fill="auto"/>
                </w:tcPr>
                <w:p w:rsidRPr="00527BAA" w:rsidR="00D377C7" w:rsidP="006618AE" w:rsidRDefault="30DC819E" w14:paraId="4CCC2DD6" w14:textId="7D9752E1">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136</w:t>
                  </w:r>
                  <w:r w:rsidR="00214694">
                    <w:rPr>
                      <w:rFonts w:ascii="Times New Roman" w:hAnsi="Times New Roman" w:cs="Times New Roman"/>
                      <w:sz w:val="20"/>
                      <w:szCs w:val="20"/>
                    </w:rPr>
                    <w:t>,</w:t>
                  </w:r>
                  <w:r w:rsidRPr="00527BAA">
                    <w:rPr>
                      <w:rFonts w:ascii="Times New Roman" w:hAnsi="Times New Roman" w:cs="Times New Roman"/>
                      <w:sz w:val="20"/>
                      <w:szCs w:val="20"/>
                    </w:rPr>
                    <w:t>000</w:t>
                  </w:r>
                </w:p>
              </w:tc>
              <w:tc>
                <w:tcPr>
                  <w:tcW w:w="849" w:type="pct"/>
                  <w:shd w:val="clear" w:color="auto" w:fill="auto"/>
                </w:tcPr>
                <w:p w:rsidRPr="00527BAA" w:rsidR="00D377C7" w:rsidP="006618AE" w:rsidRDefault="00214694" w14:paraId="50074A93" w14:textId="5D2BAAC4">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136</w:t>
                  </w:r>
                  <w:r>
                    <w:rPr>
                      <w:rFonts w:ascii="Times New Roman" w:hAnsi="Times New Roman" w:cs="Times New Roman"/>
                      <w:sz w:val="20"/>
                      <w:szCs w:val="20"/>
                    </w:rPr>
                    <w:t>,</w:t>
                  </w:r>
                  <w:r w:rsidRPr="00527BAA">
                    <w:rPr>
                      <w:rFonts w:ascii="Times New Roman" w:hAnsi="Times New Roman" w:cs="Times New Roman"/>
                      <w:sz w:val="20"/>
                      <w:szCs w:val="20"/>
                    </w:rPr>
                    <w:t>000</w:t>
                  </w:r>
                </w:p>
              </w:tc>
              <w:tc>
                <w:tcPr>
                  <w:tcW w:w="847" w:type="pct"/>
                </w:tcPr>
                <w:p w:rsidRPr="00527BAA" w:rsidR="00D377C7" w:rsidP="006618AE" w:rsidRDefault="00214694" w14:paraId="2F19F1A6" w14:textId="77AB6668">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136</w:t>
                  </w:r>
                  <w:r>
                    <w:rPr>
                      <w:rFonts w:ascii="Times New Roman" w:hAnsi="Times New Roman" w:cs="Times New Roman"/>
                      <w:sz w:val="20"/>
                      <w:szCs w:val="20"/>
                    </w:rPr>
                    <w:t>,</w:t>
                  </w:r>
                  <w:r w:rsidRPr="00527BAA">
                    <w:rPr>
                      <w:rFonts w:ascii="Times New Roman" w:hAnsi="Times New Roman" w:cs="Times New Roman"/>
                      <w:sz w:val="20"/>
                      <w:szCs w:val="20"/>
                    </w:rPr>
                    <w:t>000</w:t>
                  </w:r>
                </w:p>
              </w:tc>
              <w:tc>
                <w:tcPr>
                  <w:tcW w:w="987" w:type="pct"/>
                  <w:shd w:val="clear" w:color="auto" w:fill="auto"/>
                </w:tcPr>
                <w:p w:rsidRPr="00527BAA" w:rsidR="00D377C7" w:rsidP="006618AE" w:rsidRDefault="00214694" w14:paraId="42C4CF74" w14:textId="4B465B4C">
                  <w:pPr>
                    <w:framePr w:hSpace="180" w:wrap="around" w:hAnchor="margin" w:vAnchor="text" w:y="123"/>
                    <w:spacing w:after="0" w:line="240" w:lineRule="auto"/>
                    <w:jc w:val="center"/>
                    <w:rPr>
                      <w:rFonts w:ascii="Times New Roman" w:hAnsi="Times New Roman" w:cs="Times New Roman"/>
                      <w:sz w:val="20"/>
                      <w:szCs w:val="20"/>
                    </w:rPr>
                  </w:pPr>
                  <w:r w:rsidRPr="00527BAA">
                    <w:rPr>
                      <w:rFonts w:ascii="Times New Roman" w:hAnsi="Times New Roman" w:cs="Times New Roman"/>
                      <w:sz w:val="20"/>
                      <w:szCs w:val="20"/>
                    </w:rPr>
                    <w:t>136</w:t>
                  </w:r>
                  <w:r>
                    <w:rPr>
                      <w:rFonts w:ascii="Times New Roman" w:hAnsi="Times New Roman" w:cs="Times New Roman"/>
                      <w:sz w:val="20"/>
                      <w:szCs w:val="20"/>
                    </w:rPr>
                    <w:t>,</w:t>
                  </w:r>
                  <w:r w:rsidRPr="00527BAA">
                    <w:rPr>
                      <w:rFonts w:ascii="Times New Roman" w:hAnsi="Times New Roman" w:cs="Times New Roman"/>
                      <w:sz w:val="20"/>
                      <w:szCs w:val="20"/>
                    </w:rPr>
                    <w:t>000</w:t>
                  </w:r>
                </w:p>
              </w:tc>
            </w:tr>
          </w:tbl>
          <w:p w:rsidRPr="00527BAA" w:rsidR="007F4F27" w:rsidP="007F4F27" w:rsidRDefault="007F4F27" w14:paraId="1E8E0ABC" w14:textId="77777777">
            <w:pPr>
              <w:tabs>
                <w:tab w:val="left" w:pos="860"/>
              </w:tabs>
              <w:spacing w:after="0" w:line="240" w:lineRule="auto"/>
              <w:ind w:firstLine="567"/>
              <w:jc w:val="both"/>
              <w:rPr>
                <w:rFonts w:ascii="Times New Roman" w:hAnsi="Times New Roman" w:cs="Times New Roman"/>
                <w:i/>
                <w:color w:val="808080"/>
              </w:rPr>
            </w:pPr>
          </w:p>
          <w:p w:rsidR="007F4F27" w:rsidP="007F4F27" w:rsidRDefault="007F4F27" w14:paraId="4A3E8CDD" w14:textId="5E1A467B">
            <w:pPr>
              <w:tabs>
                <w:tab w:val="left" w:pos="860"/>
              </w:tabs>
              <w:spacing w:after="0" w:line="240" w:lineRule="auto"/>
              <w:ind w:firstLine="567"/>
              <w:jc w:val="both"/>
              <w:rPr>
                <w:rFonts w:ascii="Times New Roman" w:hAnsi="Times New Roman" w:cs="Times New Roman"/>
                <w:iCs/>
              </w:rPr>
            </w:pPr>
            <w:r w:rsidRPr="007F4F27">
              <w:rPr>
                <w:rFonts w:ascii="Times New Roman" w:hAnsi="Times New Roman" w:cs="Times New Roman"/>
                <w:iCs/>
              </w:rPr>
              <w:t>Žemiau pateikiamas kiekvienos veiklos aprašymas, nurodomos tikslinės grupės (į ką nukreiptos priemonės veiklos), projektų vykdytojai, siekiami rezultatai, finansavimo apimtis bei finansavimo forma.</w:t>
            </w:r>
          </w:p>
          <w:p w:rsidRPr="007F4F27" w:rsidR="00DB2EE1" w:rsidP="007F4F27" w:rsidRDefault="00DB2EE1" w14:paraId="310EB241"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5CAEC776" w14:textId="77777777">
            <w:pPr>
              <w:tabs>
                <w:tab w:val="left" w:pos="860"/>
              </w:tabs>
              <w:spacing w:after="0" w:line="240" w:lineRule="auto"/>
              <w:ind w:firstLine="567"/>
              <w:jc w:val="both"/>
              <w:rPr>
                <w:rFonts w:ascii="Times New Roman" w:hAnsi="Times New Roman" w:cs="Times New Roman"/>
                <w:i/>
                <w:color w:val="808080"/>
              </w:rPr>
            </w:pPr>
          </w:p>
          <w:p w:rsidRPr="007F4F27" w:rsidR="007F4F27" w:rsidP="007F4F27" w:rsidRDefault="007F4F27" w14:paraId="3826D727" w14:textId="2D5A7FA7">
            <w:pPr>
              <w:tabs>
                <w:tab w:val="left" w:pos="860"/>
              </w:tabs>
              <w:spacing w:after="0" w:line="240" w:lineRule="auto"/>
              <w:ind w:firstLine="567"/>
              <w:jc w:val="both"/>
              <w:rPr>
                <w:rFonts w:ascii="Times New Roman" w:hAnsi="Times New Roman" w:cs="Times New Roman"/>
                <w:b/>
                <w:bCs/>
                <w:iCs/>
              </w:rPr>
            </w:pPr>
            <w:r w:rsidRPr="007F4F27">
              <w:rPr>
                <w:rFonts w:ascii="Times New Roman" w:hAnsi="Times New Roman" w:cs="Times New Roman"/>
                <w:b/>
                <w:bCs/>
                <w:iCs/>
              </w:rPr>
              <w:t>Veikla Nr. 1.</w:t>
            </w:r>
            <w:r w:rsidRPr="007F4F27">
              <w:rPr>
                <w:rFonts w:ascii="Times New Roman" w:hAnsi="Times New Roman" w:cs="Times New Roman"/>
                <w:b/>
                <w:bCs/>
              </w:rPr>
              <w:t xml:space="preserve"> </w:t>
            </w:r>
            <w:r w:rsidRPr="007F4F27">
              <w:rPr>
                <w:rFonts w:ascii="Times New Roman" w:hAnsi="Times New Roman" w:cs="Times New Roman"/>
                <w:b/>
                <w:bCs/>
                <w:iCs/>
              </w:rPr>
              <w:t>Pažinimo įgūdžių formavimas</w:t>
            </w:r>
          </w:p>
          <w:p w:rsidRPr="007F4F27" w:rsidR="007F4F27" w:rsidP="007F4F27" w:rsidRDefault="007F4F27" w14:paraId="4518D27A" w14:textId="77777777">
            <w:pPr>
              <w:tabs>
                <w:tab w:val="left" w:pos="860"/>
              </w:tabs>
              <w:spacing w:after="0" w:line="240" w:lineRule="auto"/>
              <w:ind w:firstLine="567"/>
              <w:jc w:val="both"/>
              <w:rPr>
                <w:rFonts w:ascii="Times New Roman" w:hAnsi="Times New Roman" w:cs="Times New Roman"/>
                <w:i/>
                <w:u w:val="single"/>
              </w:rPr>
            </w:pPr>
          </w:p>
          <w:p w:rsidRPr="007F4F27" w:rsidR="007F4F27" w:rsidP="007F4F27" w:rsidRDefault="007F4F27" w14:paraId="644F6DF5"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Aprašymas</w:t>
            </w:r>
          </w:p>
          <w:p w:rsidRPr="007F4F27" w:rsidR="007F4F27" w:rsidP="007F4F27" w:rsidRDefault="007F4F27" w14:paraId="563A2F76" w14:textId="7EAA167A">
            <w:pPr>
              <w:tabs>
                <w:tab w:val="left" w:pos="860"/>
              </w:tabs>
              <w:spacing w:after="0" w:line="240" w:lineRule="auto"/>
              <w:ind w:left="567"/>
              <w:jc w:val="both"/>
              <w:rPr>
                <w:rFonts w:ascii="Times New Roman" w:hAnsi="Times New Roman" w:cs="Times New Roman"/>
                <w:iCs/>
              </w:rPr>
            </w:pPr>
            <w:r w:rsidRPr="007F4F27">
              <w:rPr>
                <w:rFonts w:ascii="Times New Roman" w:hAnsi="Times New Roman" w:cs="Times New Roman"/>
                <w:iCs/>
              </w:rPr>
              <w:t xml:space="preserve">Gyventojų dalyvavimo kultūroje ir pasitenkinimo kultūros paslaugomis tyrimo duomenimis didžiuosiuose miestuose gyvenančių jaunų žmonių, kurių išsilavinimas </w:t>
            </w:r>
            <w:r w:rsidR="004A4355">
              <w:rPr>
                <w:rFonts w:ascii="Times New Roman" w:hAnsi="Times New Roman" w:cs="Times New Roman"/>
                <w:iCs/>
              </w:rPr>
              <w:t>yra žemesnis nei</w:t>
            </w:r>
            <w:r w:rsidRPr="007F4F27">
              <w:rPr>
                <w:rFonts w:ascii="Times New Roman" w:hAnsi="Times New Roman" w:cs="Times New Roman"/>
                <w:iCs/>
              </w:rPr>
              <w:t xml:space="preserve"> aukštas</w:t>
            </w:r>
            <w:r w:rsidR="004A4355">
              <w:rPr>
                <w:rFonts w:ascii="Times New Roman" w:hAnsi="Times New Roman" w:cs="Times New Roman"/>
                <w:iCs/>
              </w:rPr>
              <w:t>is</w:t>
            </w:r>
            <w:r w:rsidRPr="007F4F27">
              <w:rPr>
                <w:rFonts w:ascii="Times New Roman" w:hAnsi="Times New Roman" w:cs="Times New Roman"/>
                <w:iCs/>
              </w:rPr>
              <w:t xml:space="preserve"> ir kurie dažniau dirba fizinį darbą arba darbo neturi, kultūra nepasiekia, nesudomina, o kaip pagrindinę priežastį, kodėl kultūra nesidomi, jie nurodo „man neįdomu, turiu kitokių interesų“. Beveik trečdalis šio segmento atstovų yra užaugę nepalankiame kultūriniame kontekste, o išsilavinimo trūkumas neleidžia jiems pamėgti kultūrinių veiklų. Kultūros paveldo srities produktais šio segmento atstovai domisi mažiausiai iš visų minėtame tyrime identifikuotų segmentų.</w:t>
            </w:r>
          </w:p>
          <w:p w:rsidRPr="007F4F27" w:rsidR="007F4F27" w:rsidP="007F4F27" w:rsidRDefault="007F4F27" w14:paraId="113BAB72" w14:textId="58755774">
            <w:pPr>
              <w:tabs>
                <w:tab w:val="left" w:pos="860"/>
              </w:tabs>
              <w:spacing w:after="0" w:line="240" w:lineRule="auto"/>
              <w:ind w:left="567"/>
              <w:jc w:val="both"/>
              <w:rPr>
                <w:rFonts w:ascii="Times New Roman" w:hAnsi="Times New Roman" w:cs="Times New Roman"/>
                <w:iCs/>
              </w:rPr>
            </w:pPr>
            <w:r w:rsidRPr="007F4F27">
              <w:rPr>
                <w:rFonts w:ascii="Times New Roman" w:hAnsi="Times New Roman" w:cs="Times New Roman"/>
                <w:iCs/>
              </w:rPr>
              <w:t>Numatomi</w:t>
            </w:r>
            <w:r w:rsidR="00B30C83">
              <w:rPr>
                <w:rFonts w:ascii="Times New Roman" w:hAnsi="Times New Roman" w:cs="Times New Roman"/>
                <w:iCs/>
              </w:rPr>
              <w:t xml:space="preserve"> </w:t>
            </w:r>
            <w:r w:rsidRPr="00E63B04" w:rsidR="00B30C83">
              <w:rPr>
                <w:rFonts w:ascii="Times New Roman" w:hAnsi="Times New Roman" w:cs="Times New Roman"/>
                <w:iCs/>
                <w:color w:val="000000" w:themeColor="text1"/>
              </w:rPr>
              <w:t xml:space="preserve">papildomi (neįtraukiant į formaliojo ugdymo programas) </w:t>
            </w:r>
            <w:r w:rsidRPr="00E63B04">
              <w:rPr>
                <w:rFonts w:ascii="Times New Roman" w:hAnsi="Times New Roman" w:cs="Times New Roman"/>
                <w:iCs/>
                <w:color w:val="000000" w:themeColor="text1"/>
              </w:rPr>
              <w:t xml:space="preserve"> kultūros </w:t>
            </w:r>
            <w:r w:rsidRPr="007F4F27">
              <w:rPr>
                <w:rFonts w:ascii="Times New Roman" w:hAnsi="Times New Roman" w:cs="Times New Roman"/>
                <w:iCs/>
              </w:rPr>
              <w:t xml:space="preserve">paveldo dėstymo kursai mokytojams pagal ugdomas mokinių amžiaus grupes (dabar yra parengtas pdf leidinys, bet nėra aišku, ar mokytojai įsisavinę pateiktą informaciją ir geba ją perteikti / arba paveldo profesionalų „pamokos“ mokyklose). Įgyvendinus veiklą, atsirastų nuoseklumas gilinant žinias apie paveldą, o ugdymo procesas </w:t>
            </w:r>
            <w:r w:rsidR="004A4355">
              <w:rPr>
                <w:rFonts w:ascii="Times New Roman" w:hAnsi="Times New Roman" w:cs="Times New Roman"/>
                <w:iCs/>
              </w:rPr>
              <w:t>būtų</w:t>
            </w:r>
            <w:r w:rsidRPr="007F4F27">
              <w:rPr>
                <w:rFonts w:ascii="Times New Roman" w:hAnsi="Times New Roman" w:cs="Times New Roman"/>
                <w:iCs/>
              </w:rPr>
              <w:t xml:space="preserve"> įdomus abiem pusėms.</w:t>
            </w:r>
          </w:p>
          <w:p w:rsidRPr="007F4F27" w:rsidR="007F4F27" w:rsidP="007F4F27" w:rsidRDefault="007F4F27" w14:paraId="392CE545"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0A644C08"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Tikslinės grupės</w:t>
            </w:r>
          </w:p>
          <w:p w:rsidRPr="007F4F27" w:rsidR="00FD5E2A" w:rsidP="00627642" w:rsidRDefault="007F4F27" w14:paraId="747D99B7" w14:textId="32A2557E">
            <w:pPr>
              <w:tabs>
                <w:tab w:val="left" w:pos="860"/>
              </w:tabs>
              <w:spacing w:after="0" w:line="240" w:lineRule="auto"/>
              <w:ind w:firstLine="567"/>
              <w:jc w:val="both"/>
              <w:rPr>
                <w:rFonts w:ascii="Times New Roman" w:hAnsi="Times New Roman" w:cs="Times New Roman"/>
                <w:iCs/>
              </w:rPr>
            </w:pPr>
            <w:r w:rsidRPr="007F4F27">
              <w:rPr>
                <w:rFonts w:ascii="Times New Roman" w:hAnsi="Times New Roman" w:cs="Times New Roman"/>
                <w:iCs/>
              </w:rPr>
              <w:t>Pedagoginiai darbuotojai – 34.681 asmuo 2020-2021 m. (https://www.svis.smm.lt/pedagogai/)</w:t>
            </w:r>
          </w:p>
          <w:p w:rsidRPr="007F4F27" w:rsidR="007F4F27" w:rsidP="007F4F27" w:rsidRDefault="007F4F27" w14:paraId="66B4EBF4" w14:textId="77777777">
            <w:pPr>
              <w:tabs>
                <w:tab w:val="left" w:pos="860"/>
              </w:tabs>
              <w:spacing w:after="0" w:line="240" w:lineRule="auto"/>
              <w:ind w:firstLine="567"/>
              <w:jc w:val="both"/>
              <w:rPr>
                <w:rFonts w:ascii="Times New Roman" w:hAnsi="Times New Roman" w:cs="Times New Roman"/>
                <w:iCs/>
              </w:rPr>
            </w:pPr>
          </w:p>
          <w:p w:rsidRPr="00E63B04" w:rsidR="007F4F27" w:rsidP="389E226C" w:rsidRDefault="6A4D4279" w14:paraId="45CCE9EC" w14:textId="77777777">
            <w:pPr>
              <w:tabs>
                <w:tab w:val="left" w:pos="860"/>
              </w:tabs>
              <w:spacing w:after="0" w:line="240" w:lineRule="auto"/>
              <w:ind w:firstLine="567"/>
              <w:jc w:val="both"/>
              <w:rPr>
                <w:rFonts w:ascii="Times New Roman" w:hAnsi="Times New Roman" w:cs="Times New Roman"/>
                <w:i/>
                <w:iCs/>
                <w:u w:val="single"/>
              </w:rPr>
            </w:pPr>
            <w:r w:rsidRPr="00E63B04">
              <w:rPr>
                <w:rFonts w:ascii="Times New Roman" w:hAnsi="Times New Roman" w:cs="Times New Roman"/>
                <w:i/>
                <w:iCs/>
                <w:u w:val="single"/>
              </w:rPr>
              <w:t>Projektų vykdytojai</w:t>
            </w:r>
          </w:p>
          <w:p w:rsidRPr="00E63B04" w:rsidR="007F4F27" w:rsidP="389E226C" w:rsidRDefault="0032727D" w14:paraId="6136ED5B" w14:textId="5A65CAC4">
            <w:pPr>
              <w:tabs>
                <w:tab w:val="left" w:pos="860"/>
              </w:tabs>
              <w:spacing w:after="0" w:line="240" w:lineRule="auto"/>
              <w:ind w:firstLine="567"/>
              <w:jc w:val="both"/>
              <w:rPr>
                <w:rFonts w:ascii="Times New Roman" w:hAnsi="Times New Roman" w:cs="Times New Roman"/>
              </w:rPr>
            </w:pPr>
            <w:r w:rsidRPr="00E63B04">
              <w:rPr>
                <w:rStyle w:val="normaltextrun"/>
                <w:rFonts w:ascii="Times New Roman" w:hAnsi="Times New Roman" w:cs="Times New Roman"/>
                <w:color w:val="000000"/>
                <w:shd w:val="clear" w:color="auto" w:fill="FFFFFF"/>
              </w:rPr>
              <w:t>Lietuvos nacionalinė Martyno Mažvydo biblioteka</w:t>
            </w:r>
          </w:p>
          <w:p w:rsidRPr="00E63B04" w:rsidR="007F4F27" w:rsidP="389E226C" w:rsidRDefault="007F4F27" w14:paraId="133CA81C" w14:textId="77777777">
            <w:pPr>
              <w:tabs>
                <w:tab w:val="left" w:pos="860"/>
              </w:tabs>
              <w:spacing w:after="0" w:line="240" w:lineRule="auto"/>
              <w:ind w:firstLine="567"/>
              <w:jc w:val="both"/>
              <w:rPr>
                <w:rFonts w:ascii="Times New Roman" w:hAnsi="Times New Roman" w:cs="Times New Roman"/>
                <w:highlight w:val="cyan"/>
              </w:rPr>
            </w:pPr>
          </w:p>
          <w:p w:rsidRPr="007F4F27" w:rsidR="007F4F27" w:rsidP="007F4F27" w:rsidRDefault="007F4F27" w14:paraId="1909EACE"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Siekiami rezultatai</w:t>
            </w:r>
          </w:p>
          <w:p w:rsidRPr="007F4F27" w:rsidR="007F4F27" w:rsidP="007F4F27" w:rsidRDefault="007F4F27" w14:paraId="2C818FE4" w14:textId="2A243D22">
            <w:pPr>
              <w:tabs>
                <w:tab w:val="left" w:pos="860"/>
              </w:tabs>
              <w:spacing w:after="0" w:line="240" w:lineRule="auto"/>
              <w:ind w:left="589"/>
              <w:jc w:val="both"/>
              <w:rPr>
                <w:rFonts w:ascii="Times New Roman" w:hAnsi="Times New Roman" w:cs="Times New Roman"/>
                <w:iCs/>
              </w:rPr>
            </w:pPr>
            <w:r w:rsidRPr="007F4F27">
              <w:rPr>
                <w:rFonts w:ascii="Times New Roman" w:hAnsi="Times New Roman" w:cs="Times New Roman"/>
                <w:iCs/>
              </w:rPr>
              <w:t xml:space="preserve">Ne mažiau kaip </w:t>
            </w:r>
            <w:r w:rsidR="00887830">
              <w:rPr>
                <w:rFonts w:ascii="Times New Roman" w:hAnsi="Times New Roman" w:cs="Times New Roman"/>
                <w:iCs/>
              </w:rPr>
              <w:t>96</w:t>
            </w:r>
            <w:r w:rsidRPr="007F4F27">
              <w:rPr>
                <w:rFonts w:ascii="Times New Roman" w:hAnsi="Times New Roman" w:cs="Times New Roman"/>
                <w:iCs/>
              </w:rPr>
              <w:t xml:space="preserve"> </w:t>
            </w:r>
            <w:r w:rsidRPr="00E31981" w:rsidR="00E31981">
              <w:rPr>
                <w:rFonts w:ascii="Times New Roman" w:hAnsi="Times New Roman" w:cs="Times New Roman"/>
                <w:iCs/>
              </w:rPr>
              <w:t>mokym</w:t>
            </w:r>
            <w:r w:rsidRPr="00E31981">
              <w:rPr>
                <w:rFonts w:ascii="Times New Roman" w:hAnsi="Times New Roman" w:cs="Times New Roman"/>
                <w:iCs/>
              </w:rPr>
              <w:t>ų</w:t>
            </w:r>
            <w:r w:rsidRPr="007F4F27">
              <w:rPr>
                <w:rFonts w:ascii="Times New Roman" w:hAnsi="Times New Roman" w:cs="Times New Roman"/>
                <w:iCs/>
              </w:rPr>
              <w:t xml:space="preserve"> visose Lietuvos savivaldybėse esantiems pedagogams.</w:t>
            </w:r>
          </w:p>
          <w:p w:rsidRPr="007F4F27" w:rsidR="007F4F27" w:rsidP="007F4F27" w:rsidRDefault="007F4F27" w14:paraId="0179FA5E"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3F86A823"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apimtis</w:t>
            </w:r>
          </w:p>
          <w:p w:rsidRPr="005301A2" w:rsidR="007F4F27" w:rsidP="389E226C" w:rsidRDefault="6A4D4279" w14:paraId="2BED2534" w14:textId="1EB9AF68">
            <w:pPr>
              <w:tabs>
                <w:tab w:val="left" w:pos="860"/>
              </w:tabs>
              <w:spacing w:after="0" w:line="240" w:lineRule="auto"/>
              <w:ind w:firstLine="567"/>
              <w:jc w:val="both"/>
              <w:rPr>
                <w:rFonts w:ascii="Times New Roman" w:hAnsi="Times New Roman" w:cs="Times New Roman"/>
              </w:rPr>
            </w:pPr>
            <w:r w:rsidRPr="389E226C">
              <w:rPr>
                <w:rFonts w:ascii="Times New Roman" w:hAnsi="Times New Roman" w:cs="Times New Roman"/>
              </w:rPr>
              <w:t>240 000 Eur</w:t>
            </w:r>
          </w:p>
          <w:p w:rsidRPr="007F4F27" w:rsidR="004065A4" w:rsidP="00C72689" w:rsidRDefault="004065A4" w14:paraId="6AE1169F" w14:textId="1AA2875E">
            <w:pPr>
              <w:tabs>
                <w:tab w:val="left" w:pos="860"/>
              </w:tabs>
              <w:spacing w:after="0" w:line="240" w:lineRule="auto"/>
              <w:ind w:left="567"/>
              <w:jc w:val="both"/>
              <w:rPr>
                <w:rFonts w:ascii="Times New Roman" w:hAnsi="Times New Roman" w:cs="Times New Roman"/>
                <w:iCs/>
              </w:rPr>
            </w:pPr>
            <w:r w:rsidRPr="005301A2">
              <w:rPr>
                <w:rFonts w:ascii="Times New Roman" w:hAnsi="Times New Roman" w:cs="Times New Roman"/>
                <w:iCs/>
              </w:rPr>
              <w:t>Finansavimo suma apskaičiuota laikantis prielaidos, kad 2023-2027 metais kasmet bus organizuot</w:t>
            </w:r>
            <w:r w:rsidRPr="005301A2" w:rsidR="00C72689">
              <w:rPr>
                <w:rFonts w:ascii="Times New Roman" w:hAnsi="Times New Roman" w:cs="Times New Roman"/>
                <w:iCs/>
              </w:rPr>
              <w:t xml:space="preserve">i po 12 kultūros paveldo dėstymo </w:t>
            </w:r>
            <w:r w:rsidR="00E31981">
              <w:rPr>
                <w:rFonts w:ascii="Times New Roman" w:hAnsi="Times New Roman" w:cs="Times New Roman"/>
                <w:iCs/>
              </w:rPr>
              <w:t>mokymų</w:t>
            </w:r>
            <w:r w:rsidRPr="005301A2" w:rsidR="00C72689">
              <w:rPr>
                <w:rFonts w:ascii="Times New Roman" w:hAnsi="Times New Roman" w:cs="Times New Roman"/>
                <w:iCs/>
              </w:rPr>
              <w:t xml:space="preserve"> (iš viso </w:t>
            </w:r>
            <w:r w:rsidR="00887830">
              <w:rPr>
                <w:rFonts w:ascii="Times New Roman" w:hAnsi="Times New Roman" w:cs="Times New Roman"/>
                <w:iCs/>
              </w:rPr>
              <w:t>96</w:t>
            </w:r>
            <w:r w:rsidRPr="005301A2" w:rsidR="00C72689">
              <w:rPr>
                <w:rFonts w:ascii="Times New Roman" w:hAnsi="Times New Roman" w:cs="Times New Roman"/>
                <w:iCs/>
              </w:rPr>
              <w:t xml:space="preserve"> </w:t>
            </w:r>
            <w:r w:rsidR="00E31981">
              <w:rPr>
                <w:rFonts w:ascii="Times New Roman" w:hAnsi="Times New Roman" w:cs="Times New Roman"/>
                <w:iCs/>
              </w:rPr>
              <w:t>mokymų</w:t>
            </w:r>
            <w:r w:rsidRPr="005301A2" w:rsidR="00C72689">
              <w:rPr>
                <w:rFonts w:ascii="Times New Roman" w:hAnsi="Times New Roman" w:cs="Times New Roman"/>
                <w:iCs/>
              </w:rPr>
              <w:t xml:space="preserve">), kurių kiekvieno </w:t>
            </w:r>
            <w:r w:rsidR="00887830">
              <w:rPr>
                <w:rFonts w:ascii="Times New Roman" w:hAnsi="Times New Roman" w:cs="Times New Roman"/>
                <w:iCs/>
              </w:rPr>
              <w:t xml:space="preserve">vidutinė </w:t>
            </w:r>
            <w:r w:rsidRPr="005301A2" w:rsidR="00C72689">
              <w:rPr>
                <w:rFonts w:ascii="Times New Roman" w:hAnsi="Times New Roman" w:cs="Times New Roman"/>
                <w:iCs/>
              </w:rPr>
              <w:t xml:space="preserve">kaina sudarys </w:t>
            </w:r>
            <w:r w:rsidR="00887830">
              <w:rPr>
                <w:rFonts w:ascii="Times New Roman" w:hAnsi="Times New Roman" w:cs="Times New Roman"/>
                <w:iCs/>
              </w:rPr>
              <w:t>2</w:t>
            </w:r>
            <w:r w:rsidRPr="005301A2" w:rsidR="00AE05AC">
              <w:rPr>
                <w:rFonts w:ascii="Times New Roman" w:hAnsi="Times New Roman" w:cs="Times New Roman"/>
                <w:iCs/>
              </w:rPr>
              <w:t>.</w:t>
            </w:r>
            <w:r w:rsidR="00887830">
              <w:rPr>
                <w:rFonts w:ascii="Times New Roman" w:hAnsi="Times New Roman" w:cs="Times New Roman"/>
                <w:iCs/>
              </w:rPr>
              <w:t>5</w:t>
            </w:r>
            <w:r w:rsidRPr="005301A2" w:rsidR="00C72689">
              <w:rPr>
                <w:rFonts w:ascii="Times New Roman" w:hAnsi="Times New Roman" w:cs="Times New Roman"/>
                <w:iCs/>
              </w:rPr>
              <w:t>0</w:t>
            </w:r>
            <w:r w:rsidRPr="005301A2" w:rsidR="00AE05AC">
              <w:rPr>
                <w:rFonts w:ascii="Times New Roman" w:hAnsi="Times New Roman" w:cs="Times New Roman"/>
                <w:iCs/>
              </w:rPr>
              <w:t>0</w:t>
            </w:r>
            <w:r w:rsidRPr="005301A2" w:rsidR="00C72689">
              <w:rPr>
                <w:rFonts w:ascii="Times New Roman" w:hAnsi="Times New Roman" w:cs="Times New Roman"/>
                <w:iCs/>
              </w:rPr>
              <w:t xml:space="preserve"> Eur.</w:t>
            </w:r>
          </w:p>
          <w:p w:rsidRPr="007F4F27" w:rsidR="007F4F27" w:rsidP="007F4F27" w:rsidRDefault="007F4F27" w14:paraId="43B8FCB4"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2AC363CD"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forma</w:t>
            </w:r>
          </w:p>
          <w:p w:rsidRPr="007F4F27" w:rsidR="007F4F27" w:rsidP="007F4F27" w:rsidRDefault="007F4F27" w14:paraId="24D88438" w14:textId="308B8A77">
            <w:pPr>
              <w:tabs>
                <w:tab w:val="left" w:pos="860"/>
              </w:tabs>
              <w:spacing w:after="0" w:line="240" w:lineRule="auto"/>
              <w:ind w:firstLine="567"/>
              <w:jc w:val="both"/>
              <w:rPr>
                <w:rFonts w:ascii="Times New Roman" w:hAnsi="Times New Roman" w:cs="Times New Roman"/>
                <w:i/>
                <w:color w:val="808080"/>
              </w:rPr>
            </w:pPr>
            <w:r w:rsidRPr="007F4F27">
              <w:rPr>
                <w:rFonts w:ascii="Times New Roman" w:hAnsi="Times New Roman" w:cs="Times New Roman"/>
                <w:iCs/>
              </w:rPr>
              <w:t>Valstybės biudžeto lėšų asignavimų paskyrimas (dotacija)</w:t>
            </w:r>
            <w:r w:rsidR="00CF03C7">
              <w:rPr>
                <w:rFonts w:ascii="Times New Roman" w:hAnsi="Times New Roman" w:cs="Times New Roman"/>
                <w:iCs/>
              </w:rPr>
              <w:t>.</w:t>
            </w:r>
          </w:p>
          <w:p w:rsidRPr="007F4F27" w:rsidR="007F4F27" w:rsidP="007F4F27" w:rsidRDefault="007F4F27" w14:paraId="21551C88" w14:textId="77777777">
            <w:pPr>
              <w:tabs>
                <w:tab w:val="left" w:pos="860"/>
              </w:tabs>
              <w:spacing w:after="0" w:line="240" w:lineRule="auto"/>
              <w:ind w:firstLine="567"/>
              <w:jc w:val="both"/>
              <w:rPr>
                <w:rFonts w:ascii="Times New Roman" w:hAnsi="Times New Roman" w:cs="Times New Roman"/>
                <w:b/>
                <w:bCs/>
                <w:iCs/>
              </w:rPr>
            </w:pPr>
          </w:p>
          <w:p w:rsidRPr="007F4F27" w:rsidR="007F4F27" w:rsidP="007F4F27" w:rsidRDefault="007F4F27" w14:paraId="59344C1F" w14:textId="77777777">
            <w:pPr>
              <w:tabs>
                <w:tab w:val="left" w:pos="860"/>
              </w:tabs>
              <w:spacing w:after="0" w:line="240" w:lineRule="auto"/>
              <w:ind w:firstLine="567"/>
              <w:jc w:val="both"/>
              <w:rPr>
                <w:rFonts w:ascii="Times New Roman" w:hAnsi="Times New Roman" w:cs="Times New Roman"/>
                <w:b/>
                <w:bCs/>
                <w:iCs/>
              </w:rPr>
            </w:pPr>
          </w:p>
          <w:p w:rsidRPr="007F4F27" w:rsidR="007F4F27" w:rsidP="007F4F27" w:rsidRDefault="007F4F27" w14:paraId="46591C60" w14:textId="507ED913">
            <w:pPr>
              <w:tabs>
                <w:tab w:val="left" w:pos="860"/>
              </w:tabs>
              <w:spacing w:after="0" w:line="240" w:lineRule="auto"/>
              <w:ind w:firstLine="567"/>
              <w:jc w:val="both"/>
              <w:rPr>
                <w:rFonts w:ascii="Times New Roman" w:hAnsi="Times New Roman" w:cs="Times New Roman"/>
                <w:b/>
                <w:bCs/>
                <w:iCs/>
              </w:rPr>
            </w:pPr>
            <w:r w:rsidRPr="007F4F27">
              <w:rPr>
                <w:rFonts w:ascii="Times New Roman" w:hAnsi="Times New Roman" w:cs="Times New Roman"/>
                <w:b/>
                <w:bCs/>
                <w:iCs/>
              </w:rPr>
              <w:t>Veikla Nr. 2.</w:t>
            </w:r>
            <w:r w:rsidRPr="007F4F27">
              <w:rPr>
                <w:rFonts w:ascii="Times New Roman" w:hAnsi="Times New Roman" w:cs="Times New Roman"/>
                <w:b/>
                <w:bCs/>
              </w:rPr>
              <w:t xml:space="preserve"> Pozityvios žinios apie kultūros paveldą</w:t>
            </w:r>
          </w:p>
          <w:p w:rsidRPr="007F4F27" w:rsidR="007F4F27" w:rsidP="007F4F27" w:rsidRDefault="007F4F27" w14:paraId="63A263EB" w14:textId="77777777">
            <w:pPr>
              <w:tabs>
                <w:tab w:val="left" w:pos="860"/>
              </w:tabs>
              <w:spacing w:after="0" w:line="240" w:lineRule="auto"/>
              <w:ind w:firstLine="567"/>
              <w:jc w:val="both"/>
              <w:rPr>
                <w:rFonts w:ascii="Times New Roman" w:hAnsi="Times New Roman" w:cs="Times New Roman"/>
                <w:i/>
                <w:u w:val="single"/>
              </w:rPr>
            </w:pPr>
          </w:p>
          <w:p w:rsidRPr="0056072E" w:rsidR="007F4F27" w:rsidP="007F4F27" w:rsidRDefault="007F4F27" w14:paraId="67E00E6D" w14:textId="77777777">
            <w:pPr>
              <w:tabs>
                <w:tab w:val="left" w:pos="860"/>
              </w:tabs>
              <w:spacing w:after="0" w:line="240" w:lineRule="auto"/>
              <w:ind w:firstLine="567"/>
              <w:jc w:val="both"/>
              <w:rPr>
                <w:rFonts w:ascii="Times New Roman" w:hAnsi="Times New Roman" w:cs="Times New Roman"/>
                <w:i/>
                <w:u w:val="single"/>
              </w:rPr>
            </w:pPr>
            <w:r w:rsidRPr="0056072E">
              <w:rPr>
                <w:rFonts w:ascii="Times New Roman" w:hAnsi="Times New Roman" w:cs="Times New Roman"/>
                <w:i/>
                <w:u w:val="single"/>
              </w:rPr>
              <w:t>Aprašymas</w:t>
            </w:r>
          </w:p>
          <w:p w:rsidR="0056072E" w:rsidP="007F4F27" w:rsidRDefault="0056072E" w14:paraId="77E4B0EE" w14:textId="67AF1656">
            <w:pPr>
              <w:tabs>
                <w:tab w:val="left" w:pos="860"/>
              </w:tabs>
              <w:spacing w:after="0" w:line="240" w:lineRule="auto"/>
              <w:ind w:left="589"/>
              <w:jc w:val="both"/>
              <w:rPr>
                <w:rFonts w:ascii="Times New Roman" w:hAnsi="Times New Roman" w:cs="Times New Roman"/>
                <w:iCs/>
              </w:rPr>
            </w:pPr>
            <w:r w:rsidRPr="0056072E">
              <w:rPr>
                <w:rFonts w:ascii="Times New Roman" w:hAnsi="Times New Roman" w:cs="Times New Roman"/>
                <w:iCs/>
              </w:rPr>
              <w:t xml:space="preserve">Nematerialųjį paveldą puoselėjančioms ir pristatančioms vietos bendruomenėms regionuose sunku užmegzti dialogą su siekiama pritraukti visuomene, trūksta rinkodaros žinių, sukuriant patrauklų pasakojimą apie vietos išteklius bei jį skleidžiant įvairiais kanalais. Pagalba bendruomenėms </w:t>
            </w:r>
            <w:r w:rsidR="00E31981">
              <w:rPr>
                <w:rFonts w:ascii="Times New Roman" w:hAnsi="Times New Roman" w:cs="Times New Roman"/>
                <w:iCs/>
              </w:rPr>
              <w:t xml:space="preserve"> ir kultūros darbuotojams </w:t>
            </w:r>
            <w:r w:rsidRPr="0056072E">
              <w:rPr>
                <w:rFonts w:ascii="Times New Roman" w:hAnsi="Times New Roman" w:cs="Times New Roman"/>
                <w:iCs/>
              </w:rPr>
              <w:t>pasitelkiant profesionaliąją komunikaciją ir rinkodaros įgūdžių stiprinimas yra svarbios nematerialiojo paveldo išsaugojimo priemonės.</w:t>
            </w:r>
          </w:p>
          <w:p w:rsidRPr="007F4F27" w:rsidR="007F4F27" w:rsidP="0056072E" w:rsidRDefault="007F4F27" w14:paraId="51A6E83B" w14:textId="77777777">
            <w:pPr>
              <w:tabs>
                <w:tab w:val="left" w:pos="860"/>
              </w:tabs>
              <w:spacing w:after="0" w:line="240" w:lineRule="auto"/>
              <w:ind w:left="589"/>
              <w:jc w:val="both"/>
              <w:rPr>
                <w:iCs/>
              </w:rPr>
            </w:pPr>
            <w:r w:rsidRPr="0056072E">
              <w:rPr>
                <w:rFonts w:ascii="Times New Roman" w:hAnsi="Times New Roman" w:cs="Times New Roman"/>
                <w:iCs/>
              </w:rPr>
              <w:t>Pozityvios, pasididžiavimą savo šalimi keliančios informacijos apie kultūros paveldą sklaidos galimybės nėra visapusiškai išnaudojamos. Informavimas ir komunikacija apie kultūros paveldą nėra pritaikytas pagal konkrečių tikslinių (ypač su paveldu menkai susipažinusių</w:t>
            </w:r>
            <w:r w:rsidRPr="007F4F27">
              <w:rPr>
                <w:rFonts w:ascii="Times New Roman" w:hAnsi="Times New Roman" w:cs="Times New Roman"/>
                <w:iCs/>
              </w:rPr>
              <w:t>) grupių pasirengimą tokią informaciją priimti bei atskleidžiant kultūros paveldo lauko prieinamumą, galimybes įsitraukti per sėkmingus pavyzdžius. Komunikuojant apie šalies kultūros paveldą ne visada pristatomas jo išskirtinumas bei atskleidžiamos paralelės Europos ir pasaulio istorijos kontekste (pvz. statybos išmoningumas, tam tikro stiliaus ar technikos grynumas, netikėti folkloro raiškos panašumai).</w:t>
            </w:r>
            <w:r w:rsidR="0056072E">
              <w:rPr>
                <w:rFonts w:ascii="Times New Roman" w:hAnsi="Times New Roman" w:cs="Times New Roman"/>
                <w:iCs/>
              </w:rPr>
              <w:t xml:space="preserve"> Šia </w:t>
            </w:r>
            <w:r w:rsidR="0056072E">
              <w:rPr>
                <w:rFonts w:ascii="Times New Roman" w:hAnsi="Times New Roman" w:cs="Times New Roman"/>
                <w:iCs/>
              </w:rPr>
              <w:lastRenderedPageBreak/>
              <w:t xml:space="preserve">veikla numatomos investicijos į </w:t>
            </w:r>
            <w:r w:rsidRPr="0056072E" w:rsidR="0056072E">
              <w:rPr>
                <w:rFonts w:ascii="Times New Roman" w:hAnsi="Times New Roman" w:cs="Times New Roman"/>
                <w:iCs/>
              </w:rPr>
              <w:t xml:space="preserve">bendruomenių (kolektyvai, klubai, būreliai, ansambliai, kurie aktyviai vykdo nematerialiojo paveldo veiklas, verčiasi amatais) </w:t>
            </w:r>
            <w:r w:rsidR="0056072E">
              <w:rPr>
                <w:rFonts w:ascii="Times New Roman" w:hAnsi="Times New Roman" w:cs="Times New Roman"/>
                <w:iCs/>
              </w:rPr>
              <w:t xml:space="preserve">renginius bei </w:t>
            </w:r>
            <w:r w:rsidRPr="0056072E" w:rsidR="0056072E">
              <w:rPr>
                <w:rFonts w:ascii="Times New Roman" w:hAnsi="Times New Roman" w:cs="Times New Roman"/>
                <w:iCs/>
              </w:rPr>
              <w:t>mokym</w:t>
            </w:r>
            <w:r w:rsidR="0056072E">
              <w:rPr>
                <w:rFonts w:ascii="Times New Roman" w:hAnsi="Times New Roman" w:cs="Times New Roman"/>
                <w:iCs/>
              </w:rPr>
              <w:t>us siekiant geriau įveiklinti socialinės komunikacijos kompetencijas, stiprinant kultūros paveldo svarbą bei pridėtinę vertę.</w:t>
            </w:r>
            <w:bookmarkStart w:name="_Hlk94188647" w:id="3"/>
          </w:p>
          <w:bookmarkEnd w:id="3"/>
          <w:p w:rsidRPr="007F4F27" w:rsidR="007F4F27" w:rsidP="007F4F27" w:rsidRDefault="007F4F27" w14:paraId="18EE9475" w14:textId="77777777">
            <w:pPr>
              <w:tabs>
                <w:tab w:val="left" w:pos="860"/>
              </w:tabs>
              <w:spacing w:after="0" w:line="240" w:lineRule="auto"/>
              <w:ind w:firstLine="567"/>
              <w:jc w:val="both"/>
              <w:rPr>
                <w:rFonts w:ascii="Times New Roman" w:hAnsi="Times New Roman" w:cs="Times New Roman"/>
                <w:iCs/>
                <w:highlight w:val="yellow"/>
              </w:rPr>
            </w:pPr>
          </w:p>
          <w:p w:rsidRPr="007F4F27" w:rsidR="007F4F27" w:rsidP="007F4F27" w:rsidRDefault="007F4F27" w14:paraId="13C1FF9C" w14:textId="77777777">
            <w:pPr>
              <w:tabs>
                <w:tab w:val="left" w:pos="860"/>
              </w:tabs>
              <w:spacing w:after="0" w:line="240" w:lineRule="auto"/>
              <w:ind w:left="589"/>
              <w:jc w:val="both"/>
              <w:rPr>
                <w:rFonts w:ascii="Times New Roman" w:hAnsi="Times New Roman" w:cs="Times New Roman"/>
                <w:i/>
                <w:u w:val="single"/>
              </w:rPr>
            </w:pPr>
            <w:r w:rsidRPr="007F4F27">
              <w:rPr>
                <w:rFonts w:ascii="Times New Roman" w:hAnsi="Times New Roman" w:cs="Times New Roman"/>
                <w:i/>
                <w:u w:val="single"/>
              </w:rPr>
              <w:t>Tikslinės grupės</w:t>
            </w:r>
          </w:p>
          <w:p w:rsidRPr="007F4F27" w:rsidR="007F4F27" w:rsidP="007F4F27" w:rsidRDefault="007F4F27" w14:paraId="1477B281" w14:textId="5584EE19">
            <w:pPr>
              <w:tabs>
                <w:tab w:val="left" w:pos="860"/>
              </w:tabs>
              <w:spacing w:after="0" w:line="240" w:lineRule="auto"/>
              <w:ind w:left="589"/>
              <w:jc w:val="both"/>
              <w:rPr>
                <w:rFonts w:ascii="Times New Roman" w:hAnsi="Times New Roman" w:cs="Times New Roman"/>
                <w:iCs/>
              </w:rPr>
            </w:pPr>
            <w:r w:rsidRPr="007F4F27">
              <w:rPr>
                <w:rFonts w:ascii="Times New Roman" w:hAnsi="Times New Roman" w:cs="Times New Roman"/>
                <w:iCs/>
              </w:rPr>
              <w:t xml:space="preserve">Aktyvios bendruomenės </w:t>
            </w:r>
            <w:r w:rsidR="00FD5E2A">
              <w:t>(</w:t>
            </w:r>
            <w:r w:rsidRPr="00FD5E2A" w:rsidR="00FD5E2A">
              <w:rPr>
                <w:rFonts w:ascii="Times New Roman" w:hAnsi="Times New Roman" w:cs="Times New Roman"/>
                <w:iCs/>
              </w:rPr>
              <w:t>nematerialiojo kultūros paveldo sąvadą įtrauktų vertybių puoselėjimu 45 aktyvios bendruomenės</w:t>
            </w:r>
            <w:r w:rsidR="00FD5E2A">
              <w:rPr>
                <w:rFonts w:ascii="Times New Roman" w:hAnsi="Times New Roman" w:cs="Times New Roman"/>
                <w:iCs/>
              </w:rPr>
              <w:t xml:space="preserve"> 2021 m.)</w:t>
            </w:r>
            <w:r w:rsidR="00B66514">
              <w:rPr>
                <w:rFonts w:ascii="Times New Roman" w:hAnsi="Times New Roman" w:cs="Times New Roman"/>
                <w:iCs/>
              </w:rPr>
              <w:t xml:space="preserve"> ir </w:t>
            </w:r>
            <w:r w:rsidRPr="00BC458D" w:rsidR="00B66514">
              <w:rPr>
                <w:rFonts w:ascii="Times New Roman" w:hAnsi="Times New Roman" w:cs="Times New Roman"/>
                <w:iCs/>
              </w:rPr>
              <w:t>kultūros darbuotojai.</w:t>
            </w:r>
          </w:p>
          <w:p w:rsidR="007F4F27" w:rsidP="00FD5E2A" w:rsidRDefault="007F4F27" w14:paraId="4F07C67E" w14:textId="365CB486">
            <w:pPr>
              <w:tabs>
                <w:tab w:val="left" w:pos="860"/>
              </w:tabs>
              <w:spacing w:after="0" w:line="240" w:lineRule="auto"/>
              <w:jc w:val="both"/>
              <w:rPr>
                <w:rFonts w:ascii="Times New Roman" w:hAnsi="Times New Roman" w:cs="Times New Roman"/>
                <w:iCs/>
                <w:highlight w:val="yellow"/>
              </w:rPr>
            </w:pPr>
          </w:p>
          <w:p w:rsidRPr="001E092A" w:rsidR="007F4F27" w:rsidP="007F4F27" w:rsidRDefault="007F4F27" w14:paraId="7856C27C"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Projektų vykdytojai</w:t>
            </w:r>
          </w:p>
          <w:p w:rsidRPr="00E63B04" w:rsidR="00E31981" w:rsidP="00E31981" w:rsidRDefault="00E31981" w14:paraId="5049FCB2" w14:textId="77777777">
            <w:pPr>
              <w:tabs>
                <w:tab w:val="left" w:pos="860"/>
              </w:tabs>
              <w:spacing w:after="0" w:line="240" w:lineRule="auto"/>
              <w:ind w:firstLine="567"/>
              <w:jc w:val="both"/>
              <w:rPr>
                <w:rFonts w:ascii="Times New Roman" w:hAnsi="Times New Roman" w:cs="Times New Roman"/>
              </w:rPr>
            </w:pPr>
            <w:r w:rsidRPr="00E63B04">
              <w:rPr>
                <w:rStyle w:val="normaltextrun"/>
                <w:rFonts w:ascii="Times New Roman" w:hAnsi="Times New Roman" w:cs="Times New Roman"/>
                <w:color w:val="000000"/>
                <w:shd w:val="clear" w:color="auto" w:fill="FFFFFF"/>
              </w:rPr>
              <w:t>Lietuvos nacionalinė Martyno Mažvydo biblioteka</w:t>
            </w:r>
          </w:p>
          <w:p w:rsidRPr="007F4F27" w:rsidR="007F4F27" w:rsidP="007F4F27" w:rsidRDefault="007F4F27" w14:paraId="6D8CF5FE"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53C5F6BA"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Siekiami rezultatai</w:t>
            </w:r>
          </w:p>
          <w:p w:rsidRPr="007F4F27" w:rsidR="007F4F27" w:rsidP="00726825" w:rsidRDefault="007F4F27" w14:paraId="6C97154F" w14:textId="77777777">
            <w:pPr>
              <w:pStyle w:val="ListParagraph"/>
              <w:numPr>
                <w:ilvl w:val="0"/>
                <w:numId w:val="4"/>
              </w:numPr>
              <w:tabs>
                <w:tab w:val="left" w:pos="860"/>
              </w:tabs>
              <w:jc w:val="both"/>
              <w:rPr>
                <w:iCs/>
                <w:sz w:val="22"/>
                <w:szCs w:val="22"/>
              </w:rPr>
            </w:pPr>
            <w:r w:rsidRPr="007F4F27">
              <w:rPr>
                <w:iCs/>
                <w:sz w:val="22"/>
                <w:szCs w:val="22"/>
              </w:rPr>
              <w:t>ne mažiau kaip 10 renginių / mokymų</w:t>
            </w:r>
          </w:p>
          <w:p w:rsidRPr="007F4F27" w:rsidR="007F4F27" w:rsidP="00726825" w:rsidRDefault="007F4F27" w14:paraId="7B196C6F" w14:textId="77777777">
            <w:pPr>
              <w:pStyle w:val="ListParagraph"/>
              <w:numPr>
                <w:ilvl w:val="0"/>
                <w:numId w:val="4"/>
              </w:numPr>
              <w:tabs>
                <w:tab w:val="left" w:pos="860"/>
              </w:tabs>
              <w:jc w:val="both"/>
              <w:rPr>
                <w:iCs/>
                <w:sz w:val="22"/>
                <w:szCs w:val="22"/>
              </w:rPr>
            </w:pPr>
            <w:r w:rsidRPr="007F4F27">
              <w:rPr>
                <w:iCs/>
                <w:sz w:val="22"/>
                <w:szCs w:val="22"/>
              </w:rPr>
              <w:t>ne mažiau kaip 24 profesionalaus turinio projektai arba straipsniai</w:t>
            </w:r>
          </w:p>
          <w:p w:rsidRPr="007F4F27" w:rsidR="007F4F27" w:rsidP="007F4F27" w:rsidRDefault="007F4F27" w14:paraId="1961DE87"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5AA2B2CA"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apimtis</w:t>
            </w:r>
          </w:p>
          <w:p w:rsidRPr="005301A2" w:rsidR="007F4F27" w:rsidP="389E226C" w:rsidRDefault="6A4D4279" w14:paraId="2EB1CFBE" w14:textId="6AAC26C3">
            <w:pPr>
              <w:tabs>
                <w:tab w:val="left" w:pos="860"/>
              </w:tabs>
              <w:spacing w:after="0" w:line="240" w:lineRule="auto"/>
              <w:ind w:firstLine="567"/>
              <w:jc w:val="both"/>
              <w:rPr>
                <w:rFonts w:ascii="Times New Roman" w:hAnsi="Times New Roman" w:cs="Times New Roman"/>
              </w:rPr>
            </w:pPr>
            <w:r w:rsidRPr="389E226C">
              <w:rPr>
                <w:rFonts w:ascii="Times New Roman" w:hAnsi="Times New Roman" w:cs="Times New Roman"/>
              </w:rPr>
              <w:t>78 000 Eur</w:t>
            </w:r>
          </w:p>
          <w:p w:rsidRPr="005301A2" w:rsidR="007F4F27" w:rsidP="007F4F27" w:rsidRDefault="00C72689" w14:paraId="767B7620" w14:textId="47F5B897">
            <w:pPr>
              <w:tabs>
                <w:tab w:val="left" w:pos="860"/>
              </w:tabs>
              <w:spacing w:after="0" w:line="240" w:lineRule="auto"/>
              <w:ind w:firstLine="567"/>
              <w:jc w:val="both"/>
              <w:rPr>
                <w:rFonts w:ascii="Times New Roman" w:hAnsi="Times New Roman" w:cs="Times New Roman"/>
                <w:iCs/>
              </w:rPr>
            </w:pPr>
            <w:r w:rsidRPr="005301A2">
              <w:rPr>
                <w:rFonts w:ascii="Times New Roman" w:hAnsi="Times New Roman" w:cs="Times New Roman"/>
                <w:iCs/>
              </w:rPr>
              <w:t>Finansavimo suma apskaičiuota laikantis šių prielaidų:</w:t>
            </w:r>
          </w:p>
          <w:p w:rsidRPr="005301A2" w:rsidR="00C72689" w:rsidP="00726825" w:rsidRDefault="00C72689" w14:paraId="38B74A01" w14:textId="22EF9B67">
            <w:pPr>
              <w:pStyle w:val="ListParagraph"/>
              <w:numPr>
                <w:ilvl w:val="0"/>
                <w:numId w:val="16"/>
              </w:numPr>
              <w:tabs>
                <w:tab w:val="left" w:pos="860"/>
              </w:tabs>
              <w:jc w:val="both"/>
              <w:rPr>
                <w:iCs/>
                <w:sz w:val="22"/>
                <w:szCs w:val="22"/>
              </w:rPr>
            </w:pPr>
            <w:r w:rsidRPr="005301A2">
              <w:rPr>
                <w:iCs/>
                <w:sz w:val="22"/>
                <w:szCs w:val="22"/>
              </w:rPr>
              <w:t>2023 m. bus organizuot</w:t>
            </w:r>
            <w:r w:rsidRPr="005301A2" w:rsidR="00AE05AC">
              <w:rPr>
                <w:iCs/>
                <w:sz w:val="22"/>
                <w:szCs w:val="22"/>
              </w:rPr>
              <w:t>a 10 renginių / mokymų, kurių kiekvieno vidutinė vertė sudarys 5.400 Eur;</w:t>
            </w:r>
          </w:p>
          <w:p w:rsidRPr="00E80CE7" w:rsidR="00AE05AC" w:rsidP="00726825" w:rsidRDefault="00AE05AC" w14:paraId="5D29921D" w14:textId="7F97FAFF">
            <w:pPr>
              <w:pStyle w:val="ListParagraph"/>
              <w:numPr>
                <w:ilvl w:val="0"/>
                <w:numId w:val="16"/>
              </w:numPr>
              <w:tabs>
                <w:tab w:val="left" w:pos="860"/>
              </w:tabs>
              <w:jc w:val="both"/>
              <w:rPr>
                <w:iCs/>
                <w:sz w:val="22"/>
                <w:szCs w:val="22"/>
              </w:rPr>
            </w:pPr>
            <w:r w:rsidRPr="005301A2">
              <w:rPr>
                <w:iCs/>
                <w:sz w:val="22"/>
                <w:szCs w:val="22"/>
              </w:rPr>
              <w:t xml:space="preserve">2023 m. ir 2024 m. kasmet bus parengta po 12 (iš viso 24) projektai arba straipsniai, kurių kiekvieno vidutinė vertė </w:t>
            </w:r>
            <w:r w:rsidRPr="00E80CE7">
              <w:rPr>
                <w:iCs/>
                <w:sz w:val="22"/>
                <w:szCs w:val="22"/>
              </w:rPr>
              <w:t>sudarys 1.000 Eur</w:t>
            </w:r>
          </w:p>
          <w:p w:rsidR="0056072E" w:rsidP="006C2FA1" w:rsidRDefault="0056072E" w14:paraId="17889E46" w14:textId="77777777">
            <w:pPr>
              <w:tabs>
                <w:tab w:val="left" w:pos="860"/>
              </w:tabs>
              <w:ind w:left="601"/>
              <w:jc w:val="both"/>
              <w:rPr>
                <w:rFonts w:ascii="Times New Roman" w:hAnsi="Times New Roman" w:cs="Times New Roman"/>
                <w:iCs/>
              </w:rPr>
            </w:pPr>
          </w:p>
          <w:p w:rsidRPr="00D33E73" w:rsidR="00E80CE7" w:rsidP="006C2FA1" w:rsidRDefault="00E80CE7" w14:paraId="0484F25D" w14:textId="4C529771">
            <w:pPr>
              <w:tabs>
                <w:tab w:val="left" w:pos="860"/>
              </w:tabs>
              <w:ind w:left="601"/>
              <w:jc w:val="both"/>
              <w:rPr>
                <w:iCs/>
              </w:rPr>
            </w:pPr>
            <w:r w:rsidRPr="006C2FA1">
              <w:rPr>
                <w:rFonts w:ascii="Times New Roman" w:hAnsi="Times New Roman" w:cs="Times New Roman"/>
                <w:iCs/>
              </w:rPr>
              <w:t>Veiklos įgyvendinimas nenumatytas alternatyvoje Nr. 4.</w:t>
            </w:r>
          </w:p>
          <w:p w:rsidRPr="007F4F27" w:rsidR="00C72689" w:rsidP="007F4F27" w:rsidRDefault="00C72689" w14:paraId="47B923E1"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796F9C1D"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forma</w:t>
            </w:r>
          </w:p>
          <w:p w:rsidR="007F4F27" w:rsidP="008240A7" w:rsidRDefault="007F4F27" w14:paraId="38557090" w14:textId="6287CACC">
            <w:pPr>
              <w:tabs>
                <w:tab w:val="left" w:pos="860"/>
              </w:tabs>
              <w:spacing w:after="0" w:line="240" w:lineRule="auto"/>
              <w:ind w:firstLine="567"/>
              <w:jc w:val="both"/>
              <w:rPr>
                <w:rFonts w:ascii="Times New Roman" w:hAnsi="Times New Roman" w:cs="Times New Roman"/>
                <w:iCs/>
              </w:rPr>
            </w:pPr>
            <w:r w:rsidRPr="007F4F27">
              <w:rPr>
                <w:rFonts w:ascii="Times New Roman" w:hAnsi="Times New Roman" w:cs="Times New Roman"/>
                <w:iCs/>
              </w:rPr>
              <w:t>Valstybės biudžeto lėšų asignavimų paskyrimas (dotacija)</w:t>
            </w:r>
          </w:p>
          <w:p w:rsidR="00F31526" w:rsidP="008240A7" w:rsidRDefault="00F31526" w14:paraId="0E7BEFBF" w14:textId="43A91AA0">
            <w:pPr>
              <w:tabs>
                <w:tab w:val="left" w:pos="860"/>
              </w:tabs>
              <w:spacing w:after="0" w:line="240" w:lineRule="auto"/>
              <w:ind w:firstLine="567"/>
              <w:jc w:val="both"/>
              <w:rPr>
                <w:rFonts w:ascii="Times New Roman" w:hAnsi="Times New Roman" w:cs="Times New Roman"/>
                <w:iCs/>
              </w:rPr>
            </w:pPr>
          </w:p>
          <w:p w:rsidRPr="007F4F27" w:rsidR="00F31526" w:rsidP="00653C10" w:rsidRDefault="00F31526" w14:paraId="4A3864CB" w14:textId="7A56015A">
            <w:pPr>
              <w:pStyle w:val="Heading2"/>
              <w:outlineLvl w:val="1"/>
            </w:pPr>
            <w:r w:rsidRPr="00653C10">
              <w:t xml:space="preserve">Veikla Nr. 3. Dialogo, sąmoningumo, kultūrinės tolerancijos skatinimas </w:t>
            </w:r>
          </w:p>
          <w:p w:rsidRPr="007F4F27" w:rsidR="00F31526" w:rsidP="00653C10" w:rsidRDefault="00F31526" w14:paraId="707FA280" w14:textId="77777777">
            <w:pPr>
              <w:tabs>
                <w:tab w:val="left" w:pos="860"/>
              </w:tabs>
              <w:spacing w:after="0" w:line="240" w:lineRule="auto"/>
              <w:ind w:firstLine="567"/>
              <w:jc w:val="both"/>
              <w:rPr>
                <w:rFonts w:ascii="Times New Roman" w:hAnsi="Times New Roman" w:cs="Times New Roman"/>
                <w:i/>
                <w:u w:val="single"/>
              </w:rPr>
            </w:pPr>
          </w:p>
          <w:p w:rsidRPr="007F4F27" w:rsidR="00F31526" w:rsidP="00653C10" w:rsidRDefault="00F31526" w14:paraId="6B89F1C6"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Aprašymas</w:t>
            </w:r>
          </w:p>
          <w:p w:rsidRPr="007F4F27" w:rsidR="00F31526" w:rsidP="00653C10" w:rsidRDefault="00F31526" w14:paraId="260D1AB7" w14:textId="77777777">
            <w:pPr>
              <w:tabs>
                <w:tab w:val="left" w:pos="860"/>
              </w:tabs>
              <w:spacing w:after="0" w:line="240" w:lineRule="auto"/>
              <w:ind w:left="589"/>
              <w:jc w:val="both"/>
              <w:rPr>
                <w:rFonts w:ascii="Times New Roman" w:hAnsi="Times New Roman" w:cs="Times New Roman"/>
                <w:iCs/>
              </w:rPr>
            </w:pPr>
            <w:r w:rsidRPr="007F4F27">
              <w:rPr>
                <w:rFonts w:ascii="Times New Roman" w:hAnsi="Times New Roman" w:cs="Times New Roman"/>
                <w:iCs/>
              </w:rPr>
              <w:t>Susipriešinimas tarp kultūros paveldo bendruomenių ir investuotojų vystančių projektus kultūros paveldo objektuose ir teritorijose kuria nepalankios investicijoms aplinkos įspūdį, todėl naujiems investuotojams ryžtis investuoti į kultūros paveldą yra sunku. Dėl informacijos stokos kultūros paveldo bendruomenės neturi galimybės kokybiškai anksčiausiame etape įsitraukti į paveldo tvarkymo procesus, tai lemia nesuderintą ir nepasitenkinimą keliančią plėtrą bei didina visuomenės (visuotinį, ne tik bendruomenių) nepasitikėjimą naujomis iniciatyvomis. Sudarant sąlygas nuosekliam vystomų projektų viešinimui, tinkamam suinteresuotos visuomenės informavimui, subalansuotos komunikacijos tarp dažnai susipriešinusių pusių vystymui bus įgalinta visų pusių interesus atliepianti kultūros paveldo apsauga.</w:t>
            </w:r>
          </w:p>
          <w:p w:rsidRPr="007F4F27" w:rsidR="00F31526" w:rsidP="00653C10" w:rsidRDefault="00F31526" w14:paraId="5FC6939A" w14:textId="77777777">
            <w:pPr>
              <w:tabs>
                <w:tab w:val="left" w:pos="860"/>
              </w:tabs>
              <w:spacing w:after="0" w:line="240" w:lineRule="auto"/>
              <w:ind w:left="589"/>
              <w:jc w:val="both"/>
              <w:rPr>
                <w:rFonts w:ascii="Times New Roman" w:hAnsi="Times New Roman" w:cs="Times New Roman"/>
                <w:iCs/>
              </w:rPr>
            </w:pPr>
          </w:p>
          <w:p w:rsidRPr="005301A2" w:rsidR="00F31526" w:rsidP="00653C10" w:rsidRDefault="00F31526" w14:paraId="601972D4" w14:textId="3043A329">
            <w:pPr>
              <w:tabs>
                <w:tab w:val="left" w:pos="860"/>
              </w:tabs>
              <w:spacing w:after="0" w:line="240" w:lineRule="auto"/>
              <w:ind w:firstLine="567"/>
              <w:jc w:val="both"/>
              <w:rPr>
                <w:rFonts w:ascii="Times New Roman" w:hAnsi="Times New Roman" w:cs="Times New Roman"/>
                <w:iCs/>
              </w:rPr>
            </w:pPr>
            <w:r w:rsidRPr="007F4F27">
              <w:rPr>
                <w:rFonts w:ascii="Times New Roman" w:hAnsi="Times New Roman" w:cs="Times New Roman"/>
                <w:iCs/>
              </w:rPr>
              <w:t>Numatom</w:t>
            </w:r>
            <w:r w:rsidR="00BC458D">
              <w:rPr>
                <w:rFonts w:ascii="Times New Roman" w:hAnsi="Times New Roman" w:cs="Times New Roman"/>
                <w:iCs/>
              </w:rPr>
              <w:t>i</w:t>
            </w:r>
            <w:r w:rsidRPr="007F4F27">
              <w:rPr>
                <w:rFonts w:ascii="Times New Roman" w:hAnsi="Times New Roman" w:cs="Times New Roman"/>
                <w:iCs/>
              </w:rPr>
              <w:t xml:space="preserve"> ši</w:t>
            </w:r>
            <w:r w:rsidR="00BC458D">
              <w:rPr>
                <w:rFonts w:ascii="Times New Roman" w:hAnsi="Times New Roman" w:cs="Times New Roman"/>
                <w:iCs/>
              </w:rPr>
              <w:t>e veiksmai</w:t>
            </w:r>
            <w:r w:rsidRPr="005301A2">
              <w:rPr>
                <w:rFonts w:ascii="Times New Roman" w:hAnsi="Times New Roman" w:cs="Times New Roman"/>
                <w:iCs/>
              </w:rPr>
              <w:t>:</w:t>
            </w:r>
          </w:p>
          <w:p w:rsidRPr="005301A2" w:rsidR="00F31526" w:rsidP="00726825" w:rsidRDefault="00F31526" w14:paraId="4B5720D5" w14:textId="77777777">
            <w:pPr>
              <w:pStyle w:val="ListParagraph"/>
              <w:numPr>
                <w:ilvl w:val="0"/>
                <w:numId w:val="5"/>
              </w:numPr>
              <w:tabs>
                <w:tab w:val="left" w:pos="860"/>
              </w:tabs>
              <w:jc w:val="both"/>
              <w:rPr>
                <w:iCs/>
                <w:sz w:val="22"/>
                <w:szCs w:val="22"/>
              </w:rPr>
            </w:pPr>
            <w:r w:rsidRPr="005301A2">
              <w:rPr>
                <w:iCs/>
                <w:sz w:val="22"/>
                <w:szCs w:val="22"/>
              </w:rPr>
              <w:t>interaktyvūs renginiai, pritraukiantys plačiąją visuomenę.</w:t>
            </w:r>
          </w:p>
          <w:p w:rsidRPr="005301A2" w:rsidR="00F31526" w:rsidP="00726825" w:rsidRDefault="00F31526" w14:paraId="689361D8" w14:textId="4FB2E86F">
            <w:pPr>
              <w:pStyle w:val="ListParagraph"/>
              <w:numPr>
                <w:ilvl w:val="0"/>
                <w:numId w:val="5"/>
              </w:numPr>
              <w:tabs>
                <w:tab w:val="left" w:pos="860"/>
              </w:tabs>
              <w:jc w:val="both"/>
              <w:rPr>
                <w:iCs/>
                <w:sz w:val="22"/>
                <w:szCs w:val="22"/>
              </w:rPr>
            </w:pPr>
            <w:r w:rsidRPr="005301A2">
              <w:rPr>
                <w:iCs/>
                <w:sz w:val="22"/>
                <w:szCs w:val="22"/>
              </w:rPr>
              <w:t xml:space="preserve">suinteresuotos visuomenės švietimas ir ugdymas, pristatant kas yra paveldo objektų įveiklinimas, kokia yra užsienio šalių praktika, kad savarankiškai galėtų atpažinti įgyvendinamų projektų kuriamą vertę – šalia atnaujinto komplekso viso NT kaina kyla, šalia naudojamo ir lankomo pastato saugumas didėja, aplinkiniai pastatai </w:t>
            </w:r>
            <w:r w:rsidR="00BC458D">
              <w:rPr>
                <w:iCs/>
                <w:sz w:val="22"/>
                <w:szCs w:val="22"/>
              </w:rPr>
              <w:t xml:space="preserve">taip pat </w:t>
            </w:r>
            <w:r w:rsidRPr="005301A2">
              <w:rPr>
                <w:iCs/>
                <w:sz w:val="22"/>
                <w:szCs w:val="22"/>
              </w:rPr>
              <w:t>gali sulaukti investuotojų dėmesio, o gerbūvis sutvarkomas.</w:t>
            </w:r>
          </w:p>
          <w:p w:rsidRPr="007F4F27" w:rsidR="00F31526" w:rsidP="00653C10" w:rsidRDefault="00F31526" w14:paraId="7DB0C0C2" w14:textId="77777777">
            <w:pPr>
              <w:tabs>
                <w:tab w:val="left" w:pos="860"/>
              </w:tabs>
              <w:spacing w:after="0" w:line="240" w:lineRule="auto"/>
              <w:jc w:val="both"/>
              <w:rPr>
                <w:rFonts w:ascii="Times New Roman" w:hAnsi="Times New Roman" w:cs="Times New Roman"/>
                <w:iCs/>
              </w:rPr>
            </w:pPr>
          </w:p>
          <w:p w:rsidRPr="007F4F27" w:rsidR="00F31526" w:rsidP="00653C10" w:rsidRDefault="00F31526" w14:paraId="00DFDC93"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Tikslinės grupės</w:t>
            </w:r>
          </w:p>
          <w:p w:rsidRPr="007F4F27" w:rsidR="00F31526" w:rsidP="00653C10" w:rsidRDefault="00F31526" w14:paraId="271D9DE3" w14:textId="77777777">
            <w:pPr>
              <w:tabs>
                <w:tab w:val="left" w:pos="860"/>
              </w:tabs>
              <w:spacing w:after="0" w:line="240" w:lineRule="auto"/>
              <w:ind w:left="589"/>
              <w:jc w:val="both"/>
              <w:rPr>
                <w:rFonts w:ascii="Times New Roman" w:hAnsi="Times New Roman" w:cs="Times New Roman"/>
                <w:iCs/>
              </w:rPr>
            </w:pPr>
            <w:r w:rsidRPr="007F4F27">
              <w:rPr>
                <w:rFonts w:ascii="Times New Roman" w:hAnsi="Times New Roman" w:cs="Times New Roman"/>
                <w:iCs/>
              </w:rPr>
              <w:t>Nekilnojamojo kultūros paveldo apsaugos specialistai bei Lietuvos Respublikos gyventojai (gyventojų skaičius 2021 m. sudarė 2.795.680 asmenų, pagal Statistikos departamento duomenis)</w:t>
            </w:r>
          </w:p>
          <w:p w:rsidRPr="007F4F27" w:rsidR="00F31526" w:rsidP="00653C10" w:rsidRDefault="00F31526" w14:paraId="363EE6EE" w14:textId="77777777">
            <w:pPr>
              <w:tabs>
                <w:tab w:val="left" w:pos="860"/>
              </w:tabs>
              <w:spacing w:after="0" w:line="240" w:lineRule="auto"/>
              <w:ind w:firstLine="567"/>
              <w:jc w:val="both"/>
              <w:rPr>
                <w:rFonts w:ascii="Times New Roman" w:hAnsi="Times New Roman" w:cs="Times New Roman"/>
                <w:iCs/>
              </w:rPr>
            </w:pPr>
            <w:r w:rsidRPr="007F4F27">
              <w:rPr>
                <w:rFonts w:ascii="Times New Roman" w:hAnsi="Times New Roman" w:cs="Times New Roman"/>
                <w:iCs/>
              </w:rPr>
              <w:t xml:space="preserve"> </w:t>
            </w:r>
          </w:p>
          <w:p w:rsidRPr="00ED5CDC" w:rsidR="00F31526" w:rsidP="00653C10" w:rsidRDefault="00F31526" w14:paraId="262E1928" w14:textId="77777777">
            <w:pPr>
              <w:tabs>
                <w:tab w:val="left" w:pos="860"/>
              </w:tabs>
              <w:spacing w:after="0" w:line="240" w:lineRule="auto"/>
              <w:ind w:firstLine="567"/>
              <w:jc w:val="both"/>
              <w:rPr>
                <w:rFonts w:ascii="Times New Roman" w:hAnsi="Times New Roman" w:cs="Times New Roman"/>
                <w:i/>
                <w:iCs/>
                <w:u w:val="single"/>
              </w:rPr>
            </w:pPr>
            <w:r w:rsidRPr="00ED5CDC">
              <w:rPr>
                <w:rFonts w:ascii="Times New Roman" w:hAnsi="Times New Roman" w:cs="Times New Roman"/>
                <w:i/>
                <w:iCs/>
                <w:u w:val="single"/>
              </w:rPr>
              <w:t>Projektų vykdytojai</w:t>
            </w:r>
          </w:p>
          <w:p w:rsidRPr="00ED5CDC" w:rsidR="00F31526" w:rsidP="00653C10" w:rsidRDefault="00F31526" w14:paraId="5187E9D9" w14:textId="2EAE02D4">
            <w:pPr>
              <w:tabs>
                <w:tab w:val="left" w:pos="860"/>
              </w:tabs>
              <w:spacing w:after="0" w:line="240" w:lineRule="auto"/>
              <w:ind w:firstLine="567"/>
              <w:jc w:val="both"/>
              <w:rPr>
                <w:rFonts w:ascii="Times New Roman" w:hAnsi="Times New Roman" w:cs="Times New Roman"/>
              </w:rPr>
            </w:pPr>
            <w:r w:rsidRPr="005B55AE">
              <w:rPr>
                <w:rFonts w:ascii="Times New Roman" w:hAnsi="Times New Roman" w:cs="Times New Roman"/>
              </w:rPr>
              <w:t>Kultūros paveldo departamentas</w:t>
            </w:r>
            <w:r w:rsidRPr="005B55AE" w:rsidR="00E8382B">
              <w:rPr>
                <w:rFonts w:ascii="Times New Roman" w:hAnsi="Times New Roman" w:cs="Times New Roman"/>
              </w:rPr>
              <w:t xml:space="preserve"> prie Kultūros ministerijos</w:t>
            </w:r>
          </w:p>
          <w:p w:rsidRPr="007F4F27" w:rsidR="00F31526" w:rsidP="00653C10" w:rsidRDefault="00F31526" w14:paraId="66230D43" w14:textId="77777777">
            <w:pPr>
              <w:tabs>
                <w:tab w:val="left" w:pos="860"/>
              </w:tabs>
              <w:spacing w:after="0" w:line="240" w:lineRule="auto"/>
              <w:ind w:firstLine="567"/>
              <w:jc w:val="both"/>
              <w:rPr>
                <w:rFonts w:ascii="Times New Roman" w:hAnsi="Times New Roman" w:cs="Times New Roman"/>
                <w:iCs/>
              </w:rPr>
            </w:pPr>
          </w:p>
          <w:p w:rsidRPr="007F4F27" w:rsidR="00F31526" w:rsidP="00653C10" w:rsidRDefault="00F31526" w14:paraId="69C09E9A"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Siekiami rezultatai</w:t>
            </w:r>
          </w:p>
          <w:p w:rsidRPr="007F4F27" w:rsidR="00F31526" w:rsidP="00726825" w:rsidRDefault="00F31526" w14:paraId="1D915CEE" w14:textId="77777777">
            <w:pPr>
              <w:pStyle w:val="ListParagraph"/>
              <w:numPr>
                <w:ilvl w:val="0"/>
                <w:numId w:val="4"/>
              </w:numPr>
              <w:tabs>
                <w:tab w:val="left" w:pos="860"/>
              </w:tabs>
              <w:jc w:val="both"/>
              <w:rPr>
                <w:iCs/>
                <w:sz w:val="22"/>
                <w:szCs w:val="22"/>
              </w:rPr>
            </w:pPr>
            <w:r w:rsidRPr="007F4F27">
              <w:rPr>
                <w:iCs/>
                <w:sz w:val="22"/>
                <w:szCs w:val="22"/>
              </w:rPr>
              <w:t xml:space="preserve">ne mažiau kaip 6 renginiai / </w:t>
            </w:r>
          </w:p>
          <w:p w:rsidRPr="00653C10" w:rsidR="00F31526" w:rsidP="00726825" w:rsidRDefault="00F31526" w14:paraId="6CA6C7E9" w14:textId="77777777">
            <w:pPr>
              <w:pStyle w:val="ListParagraph"/>
              <w:numPr>
                <w:ilvl w:val="0"/>
                <w:numId w:val="4"/>
              </w:numPr>
              <w:tabs>
                <w:tab w:val="left" w:pos="860"/>
              </w:tabs>
              <w:jc w:val="both"/>
            </w:pPr>
            <w:r w:rsidRPr="00653C10">
              <w:rPr>
                <w:iCs/>
                <w:sz w:val="22"/>
                <w:szCs w:val="22"/>
              </w:rPr>
              <w:t>ne mažiau kaip 24 ugdymo renginiai</w:t>
            </w:r>
          </w:p>
          <w:p w:rsidRPr="00653C10" w:rsidR="00F31526" w:rsidP="00653C10" w:rsidRDefault="00F31526" w14:paraId="5550315A" w14:textId="77777777">
            <w:pPr>
              <w:tabs>
                <w:tab w:val="left" w:pos="860"/>
              </w:tabs>
              <w:spacing w:after="0" w:line="240" w:lineRule="auto"/>
              <w:ind w:firstLine="567"/>
              <w:jc w:val="both"/>
              <w:rPr>
                <w:rFonts w:ascii="Times New Roman" w:hAnsi="Times New Roman" w:cs="Times New Roman"/>
                <w:iCs/>
              </w:rPr>
            </w:pPr>
          </w:p>
          <w:p w:rsidRPr="00653C10" w:rsidR="00F31526" w:rsidP="00653C10" w:rsidRDefault="00F31526" w14:paraId="00821F58" w14:textId="77777777">
            <w:pPr>
              <w:tabs>
                <w:tab w:val="left" w:pos="860"/>
              </w:tabs>
              <w:spacing w:after="0" w:line="240" w:lineRule="auto"/>
              <w:ind w:firstLine="567"/>
              <w:jc w:val="both"/>
              <w:rPr>
                <w:rFonts w:ascii="Times New Roman" w:hAnsi="Times New Roman" w:cs="Times New Roman"/>
                <w:i/>
                <w:u w:val="single"/>
              </w:rPr>
            </w:pPr>
            <w:r w:rsidRPr="00653C10">
              <w:rPr>
                <w:rFonts w:ascii="Times New Roman" w:hAnsi="Times New Roman" w:cs="Times New Roman"/>
                <w:i/>
                <w:u w:val="single"/>
              </w:rPr>
              <w:t>Finansavimo apimtis</w:t>
            </w:r>
          </w:p>
          <w:p w:rsidRPr="00653C10" w:rsidR="00F31526" w:rsidP="00653C10" w:rsidRDefault="00F31526" w14:paraId="1AF917B0" w14:textId="77777777">
            <w:pPr>
              <w:tabs>
                <w:tab w:val="left" w:pos="860"/>
              </w:tabs>
              <w:spacing w:after="0" w:line="240" w:lineRule="auto"/>
              <w:ind w:firstLine="567"/>
              <w:jc w:val="both"/>
              <w:rPr>
                <w:rFonts w:ascii="Times New Roman" w:hAnsi="Times New Roman" w:cs="Times New Roman"/>
              </w:rPr>
            </w:pPr>
            <w:r w:rsidRPr="00653C10">
              <w:rPr>
                <w:rFonts w:ascii="Times New Roman" w:hAnsi="Times New Roman" w:cs="Times New Roman"/>
              </w:rPr>
              <w:t>54 000 Eur (alternatyvos Nr. 4 atveju – 132 000 Eur).</w:t>
            </w:r>
          </w:p>
          <w:p w:rsidRPr="00653C10" w:rsidR="00F31526" w:rsidP="00653C10" w:rsidRDefault="00F31526" w14:paraId="610E6E90" w14:textId="77777777">
            <w:pPr>
              <w:tabs>
                <w:tab w:val="left" w:pos="860"/>
              </w:tabs>
              <w:spacing w:after="0" w:line="240" w:lineRule="auto"/>
              <w:ind w:firstLine="567"/>
              <w:jc w:val="both"/>
              <w:rPr>
                <w:rFonts w:ascii="Times New Roman" w:hAnsi="Times New Roman" w:cs="Times New Roman"/>
                <w:iCs/>
              </w:rPr>
            </w:pPr>
            <w:r w:rsidRPr="00653C10">
              <w:rPr>
                <w:rFonts w:ascii="Times New Roman" w:hAnsi="Times New Roman" w:cs="Times New Roman"/>
                <w:iCs/>
              </w:rPr>
              <w:t>Finansavimo suma apskaičiuota laikantis šių prielaidų:</w:t>
            </w:r>
          </w:p>
          <w:p w:rsidRPr="00653C10" w:rsidR="00F31526" w:rsidP="00726825" w:rsidRDefault="00F31526" w14:paraId="01B4756D" w14:textId="77777777">
            <w:pPr>
              <w:pStyle w:val="ListParagraph"/>
              <w:numPr>
                <w:ilvl w:val="0"/>
                <w:numId w:val="17"/>
              </w:numPr>
              <w:tabs>
                <w:tab w:val="left" w:pos="860"/>
              </w:tabs>
              <w:jc w:val="both"/>
              <w:rPr>
                <w:sz w:val="22"/>
                <w:szCs w:val="22"/>
              </w:rPr>
            </w:pPr>
            <w:r w:rsidRPr="00653C10">
              <w:rPr>
                <w:sz w:val="22"/>
                <w:szCs w:val="22"/>
              </w:rPr>
              <w:t>2023 m. bus organizuoti 6 renginiai / mokymai, kurių kiekvieno vidutinė vertė sudarys 5 000 Eur;</w:t>
            </w:r>
          </w:p>
          <w:p w:rsidRPr="00653C10" w:rsidR="00F31526" w:rsidP="00726825" w:rsidRDefault="00F31526" w14:paraId="03098FFF" w14:textId="77777777">
            <w:pPr>
              <w:pStyle w:val="ListParagraph"/>
              <w:numPr>
                <w:ilvl w:val="0"/>
                <w:numId w:val="17"/>
              </w:numPr>
              <w:tabs>
                <w:tab w:val="left" w:pos="860"/>
              </w:tabs>
              <w:jc w:val="both"/>
              <w:rPr>
                <w:sz w:val="22"/>
                <w:szCs w:val="22"/>
              </w:rPr>
            </w:pPr>
            <w:r w:rsidRPr="00653C10">
              <w:rPr>
                <w:sz w:val="22"/>
                <w:szCs w:val="22"/>
              </w:rPr>
              <w:t>2023 m. ir 2024 m. kasmet bus organizuota 12 (iš viso 24) ugdymo renginių, kurių kiekvieno vidutinė vertė sudarys 1 000 Eur.</w:t>
            </w:r>
          </w:p>
          <w:p w:rsidRPr="007F4F27" w:rsidR="00F31526" w:rsidP="00F31526" w:rsidRDefault="00F31526" w14:paraId="20E5E25D" w14:textId="77777777">
            <w:pPr>
              <w:tabs>
                <w:tab w:val="left" w:pos="860"/>
              </w:tabs>
              <w:spacing w:after="0" w:line="240" w:lineRule="auto"/>
              <w:ind w:firstLine="567"/>
              <w:jc w:val="both"/>
              <w:rPr>
                <w:rFonts w:ascii="Times New Roman" w:hAnsi="Times New Roman" w:cs="Times New Roman"/>
                <w:iCs/>
              </w:rPr>
            </w:pPr>
          </w:p>
          <w:p w:rsidRPr="007F4F27" w:rsidR="00F31526" w:rsidP="00F31526" w:rsidRDefault="00F31526" w14:paraId="2E29C127"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forma</w:t>
            </w:r>
          </w:p>
          <w:p w:rsidRPr="007F4F27" w:rsidR="00F31526" w:rsidP="00F31526" w:rsidRDefault="00F31526" w14:paraId="12E3D049" w14:textId="77777777">
            <w:pPr>
              <w:tabs>
                <w:tab w:val="left" w:pos="860"/>
              </w:tabs>
              <w:spacing w:after="0" w:line="240" w:lineRule="auto"/>
              <w:ind w:firstLine="567"/>
              <w:jc w:val="both"/>
              <w:rPr>
                <w:rFonts w:ascii="Times New Roman" w:hAnsi="Times New Roman" w:cs="Times New Roman"/>
                <w:i/>
                <w:color w:val="808080"/>
              </w:rPr>
            </w:pPr>
            <w:r w:rsidRPr="007F4F27">
              <w:rPr>
                <w:rFonts w:ascii="Times New Roman" w:hAnsi="Times New Roman" w:cs="Times New Roman"/>
                <w:iCs/>
              </w:rPr>
              <w:t>Valstybės biudžeto lėšų asignavimų paskyrimas (dotacija)</w:t>
            </w:r>
          </w:p>
          <w:p w:rsidRPr="007F4F27" w:rsidR="00F31526" w:rsidP="00F31526" w:rsidRDefault="00F31526" w14:paraId="48BA2F33" w14:textId="77777777">
            <w:pPr>
              <w:tabs>
                <w:tab w:val="left" w:pos="860"/>
              </w:tabs>
              <w:spacing w:after="0" w:line="240" w:lineRule="auto"/>
              <w:ind w:firstLine="567"/>
              <w:jc w:val="both"/>
              <w:rPr>
                <w:rFonts w:ascii="Times New Roman" w:hAnsi="Times New Roman" w:cs="Times New Roman"/>
                <w:i/>
                <w:color w:val="808080"/>
              </w:rPr>
            </w:pPr>
          </w:p>
          <w:p w:rsidRPr="007F4F27" w:rsidR="007F4F27" w:rsidP="007F4F27" w:rsidRDefault="007F4F27" w14:paraId="2CD75CFD" w14:textId="553200D0">
            <w:pPr>
              <w:tabs>
                <w:tab w:val="left" w:pos="860"/>
              </w:tabs>
              <w:spacing w:after="0" w:line="240" w:lineRule="auto"/>
              <w:ind w:firstLine="567"/>
              <w:jc w:val="both"/>
              <w:rPr>
                <w:rFonts w:ascii="Times New Roman" w:hAnsi="Times New Roman" w:cs="Times New Roman"/>
                <w:b/>
                <w:bCs/>
                <w:iCs/>
              </w:rPr>
            </w:pPr>
            <w:r w:rsidRPr="007F4F27">
              <w:rPr>
                <w:rFonts w:ascii="Times New Roman" w:hAnsi="Times New Roman" w:cs="Times New Roman"/>
                <w:b/>
                <w:bCs/>
                <w:iCs/>
              </w:rPr>
              <w:t>Veikla Nr. 4.</w:t>
            </w:r>
            <w:r w:rsidRPr="007F4F27">
              <w:rPr>
                <w:rFonts w:ascii="Times New Roman" w:hAnsi="Times New Roman" w:cs="Times New Roman"/>
                <w:b/>
                <w:bCs/>
              </w:rPr>
              <w:t xml:space="preserve"> </w:t>
            </w:r>
            <w:r w:rsidR="00D34B9D">
              <w:t xml:space="preserve"> </w:t>
            </w:r>
            <w:r w:rsidRPr="00D34B9D" w:rsidR="00D34B9D">
              <w:rPr>
                <w:rFonts w:ascii="Times New Roman" w:hAnsi="Times New Roman" w:cs="Times New Roman"/>
                <w:b/>
                <w:bCs/>
              </w:rPr>
              <w:t>Galimybės susipažinti su kultūros paveldu užsienyje sudarymas</w:t>
            </w:r>
          </w:p>
          <w:p w:rsidRPr="007F4F27" w:rsidR="007F4F27" w:rsidP="007F4F27" w:rsidRDefault="007F4F27" w14:paraId="5D171D04" w14:textId="77777777">
            <w:pPr>
              <w:tabs>
                <w:tab w:val="left" w:pos="860"/>
              </w:tabs>
              <w:spacing w:after="0" w:line="240" w:lineRule="auto"/>
              <w:ind w:firstLine="567"/>
              <w:jc w:val="both"/>
              <w:rPr>
                <w:rFonts w:ascii="Times New Roman" w:hAnsi="Times New Roman" w:cs="Times New Roman"/>
                <w:i/>
                <w:u w:val="single"/>
              </w:rPr>
            </w:pPr>
          </w:p>
          <w:p w:rsidRPr="00113DBB" w:rsidR="007F4F27" w:rsidP="007F4F27" w:rsidRDefault="007F4F27" w14:paraId="5AC10AC1" w14:textId="77777777">
            <w:pPr>
              <w:tabs>
                <w:tab w:val="left" w:pos="860"/>
              </w:tabs>
              <w:spacing w:after="0" w:line="240" w:lineRule="auto"/>
              <w:ind w:firstLine="567"/>
              <w:jc w:val="both"/>
              <w:rPr>
                <w:rFonts w:ascii="Times New Roman" w:hAnsi="Times New Roman" w:cs="Times New Roman"/>
                <w:i/>
                <w:u w:val="single"/>
              </w:rPr>
            </w:pPr>
            <w:r w:rsidRPr="00113DBB">
              <w:rPr>
                <w:rFonts w:ascii="Times New Roman" w:hAnsi="Times New Roman" w:cs="Times New Roman"/>
                <w:i/>
                <w:u w:val="single"/>
              </w:rPr>
              <w:t>Aprašymas</w:t>
            </w:r>
          </w:p>
          <w:p w:rsidRPr="007F4F27" w:rsidR="007F4F27" w:rsidP="007F4F27" w:rsidRDefault="007F4F27" w14:paraId="3AC661F5" w14:textId="77777777">
            <w:pPr>
              <w:tabs>
                <w:tab w:val="left" w:pos="860"/>
              </w:tabs>
              <w:spacing w:after="0" w:line="240" w:lineRule="auto"/>
              <w:ind w:left="589"/>
              <w:jc w:val="both"/>
              <w:rPr>
                <w:rFonts w:ascii="Times New Roman" w:hAnsi="Times New Roman" w:cs="Times New Roman"/>
                <w:iCs/>
              </w:rPr>
            </w:pPr>
            <w:r w:rsidRPr="00113DBB">
              <w:rPr>
                <w:rFonts w:ascii="Times New Roman" w:hAnsi="Times New Roman" w:cs="Times New Roman"/>
                <w:iCs/>
              </w:rPr>
              <w:t>Daliai Lietuvai reikšmingo paveldo esant užsienyje visuomenė turi ribotas galimybes su juo susipažinti. Esamas Lietuvai reikšmingų kilnojamųjų kultūros vertybių, esančių užsienyje sąvadas yra nepritaikytas šiuolaikiniam vartotojui. Techniškai sąvado nebeįmanoma papildyti nauja informacija apie Lietuvai reikšmingas užsienyje esančias kilnojamąsias kultūros paveldo vertybes, o sukauptų duomenų nėra galimybės atverti sukuriant sąsajas su kitomis  kultūros paveldo informacinėmis sistemomis. Komplikuota ir dingusių kilnojamųjų kultūros vertybių užsienyje paieška, nėra susistemintos aktualios ir prieinamos informacijos, kuri galėtų padidinti galimybes susigrąžinti paveldo vertybes, arba bent įsivaizduoti praradimų apimtis. Nėra aiškiai apibrėžto atsakomybių pasiskirstymo tarp kilnojamųjų kultūros vertybių įvežimo ir importo procesuose dalyvaujančių institucijų, todėl turi būti tobulinamas teisinis reguliavimas ir nustatoma visoms dalyvaujančioms šalims aiški tvarka ir eiga.</w:t>
            </w:r>
          </w:p>
          <w:p w:rsidRPr="007F4F27" w:rsidR="007F4F27" w:rsidP="007F4F27" w:rsidRDefault="007F4F27" w14:paraId="67A8D7A8" w14:textId="6BE1FA58">
            <w:pPr>
              <w:tabs>
                <w:tab w:val="left" w:pos="860"/>
              </w:tabs>
              <w:spacing w:after="0" w:line="240" w:lineRule="auto"/>
              <w:ind w:left="589"/>
              <w:jc w:val="both"/>
              <w:rPr>
                <w:rFonts w:ascii="Times New Roman" w:hAnsi="Times New Roman" w:cs="Times New Roman"/>
                <w:iCs/>
              </w:rPr>
            </w:pPr>
            <w:r w:rsidRPr="007F4F27">
              <w:rPr>
                <w:rFonts w:ascii="Times New Roman" w:hAnsi="Times New Roman" w:cs="Times New Roman"/>
                <w:iCs/>
              </w:rPr>
              <w:t>Atgaivinus Lietuvai reikšmingų kilnojamųjų kultūros vertybių, esančių užsienyje, sąvadą, kuris šiuo metu yra nepatogus naudoti, riboto prieinamumo (tik su prisijungimu) ir  technologiškai pasenęs,  Lietuvos ir užsienio lietuvių bendruomenėms bus užtikrinta galimybė susipažinti su suskaitmeninta  informacija apie užsienyje esančias kilnojamąsias  kultūros paveldo vertybes, taip pat bus sudarytos galimybės lengvam sąvado prieinamumui. Siekiant optimizuoti atskirai esančias duomenų bazes, minėtas sąvadas bus integruojamas į K</w:t>
            </w:r>
            <w:r w:rsidR="009F41EE">
              <w:rPr>
                <w:rFonts w:ascii="Times New Roman" w:hAnsi="Times New Roman" w:cs="Times New Roman"/>
                <w:iCs/>
              </w:rPr>
              <w:t>VR</w:t>
            </w:r>
            <w:r w:rsidRPr="007F4F27">
              <w:rPr>
                <w:rFonts w:ascii="Times New Roman" w:hAnsi="Times New Roman" w:cs="Times New Roman"/>
                <w:iCs/>
              </w:rPr>
              <w:t>, o tai taip pat užtikrins nuolatinę K</w:t>
            </w:r>
            <w:r w:rsidR="009F41EE">
              <w:rPr>
                <w:rFonts w:ascii="Times New Roman" w:hAnsi="Times New Roman" w:cs="Times New Roman"/>
                <w:iCs/>
              </w:rPr>
              <w:t>PD</w:t>
            </w:r>
            <w:r w:rsidRPr="007F4F27">
              <w:rPr>
                <w:rFonts w:ascii="Times New Roman" w:hAnsi="Times New Roman" w:cs="Times New Roman"/>
                <w:iCs/>
              </w:rPr>
              <w:t xml:space="preserve"> atliekamą sąvado priežiūrą, duomenų atnaujinimą ir pildymą naujais duomenimis.  Sudarytas ir viešinamas dingusių Lietuvos kilnojamųjų kultūros paveldo vertybių sąrašas taip pat edukuos Lietuvos ir užsienio lietuvių bendruomenes apie prarastas-dingusias Lietuvos kilnojamųjų kultūros paveldo vertybes, paskatins domėtis dingusių vertybių istorijomis, galbūt net įsitraukti į jų paiešką. Aiškiai susisteminus duomenis apie dingusias kultūros paveldo vertybes ir paskelbus jų sąrašą Kultūros vertybių registre taip pat </w:t>
            </w:r>
            <w:r w:rsidR="004A4355">
              <w:t xml:space="preserve"> </w:t>
            </w:r>
            <w:r w:rsidRPr="004A4355" w:rsidR="004A4355">
              <w:rPr>
                <w:rFonts w:ascii="Times New Roman" w:hAnsi="Times New Roman" w:cs="Times New Roman"/>
                <w:iCs/>
              </w:rPr>
              <w:t>atsivers platesnės šių vertybių paieškos galimybės ir išaugs tikimybė jas susigrąžinti</w:t>
            </w:r>
            <w:r w:rsidRPr="007F4F27">
              <w:rPr>
                <w:rFonts w:ascii="Times New Roman" w:hAnsi="Times New Roman" w:cs="Times New Roman"/>
                <w:iCs/>
              </w:rPr>
              <w:t>. Kartu minėtas sąrašas turės teigiamos įtakos asmenims, siekiantiems įsigyti kultūros vertybes, kadangi prieš įsigijimą bus galima pasitikrinti, ar kultūros vertybės nėra minėtame sąraše (įsivertinti rizik</w:t>
            </w:r>
            <w:r w:rsidR="004A4355">
              <w:rPr>
                <w:rFonts w:ascii="Times New Roman" w:hAnsi="Times New Roman" w:cs="Times New Roman"/>
                <w:iCs/>
              </w:rPr>
              <w:t>ą įsigyti vogtą vertybę</w:t>
            </w:r>
            <w:r w:rsidRPr="007F4F27">
              <w:rPr>
                <w:rFonts w:ascii="Times New Roman" w:hAnsi="Times New Roman" w:cs="Times New Roman"/>
                <w:iCs/>
              </w:rPr>
              <w:t xml:space="preserve">). Parengus Lietuvos Respublikos kilnojamųjų kultūros vertybių įstatymo pakeitimo ir papildymo įstatymą (esant poreikiui - poįstatyminius teisės aktus), bus nustatytos aiškesnės procedūros dėl saugaus ir tinkamo kultūros vertybių įvežimo, grąžinimo į Lietuvos Respubliką. </w:t>
            </w:r>
            <w:r w:rsidR="004A4355">
              <w:t xml:space="preserve"> </w:t>
            </w:r>
            <w:r w:rsidRPr="004A4355" w:rsidR="004A4355">
              <w:rPr>
                <w:rFonts w:ascii="Times New Roman" w:hAnsi="Times New Roman" w:cs="Times New Roman"/>
                <w:iCs/>
              </w:rPr>
              <w:t>Pakeitimas taip pat užtikrins sklandesnį bendradarbiavimą</w:t>
            </w:r>
            <w:r w:rsidRPr="007F4F27">
              <w:rPr>
                <w:rFonts w:ascii="Times New Roman" w:hAnsi="Times New Roman" w:cs="Times New Roman"/>
                <w:iCs/>
              </w:rPr>
              <w:t xml:space="preserve"> tarp institucijų, dalyvaujančių kultūros vertybių paieškos ir grąžinimo procesuose.</w:t>
            </w:r>
          </w:p>
          <w:p w:rsidRPr="007F4F27" w:rsidR="007F4F27" w:rsidP="007F4F27" w:rsidRDefault="007F4F27" w14:paraId="53663833"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1386D326"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Tikslinės grupės</w:t>
            </w:r>
          </w:p>
          <w:p w:rsidR="007F4F27" w:rsidP="007F4F27" w:rsidRDefault="007F4F27" w14:paraId="365F0B62" w14:textId="650034D9">
            <w:pPr>
              <w:tabs>
                <w:tab w:val="left" w:pos="860"/>
              </w:tabs>
              <w:spacing w:after="0" w:line="240" w:lineRule="auto"/>
              <w:ind w:left="589"/>
              <w:jc w:val="both"/>
              <w:rPr>
                <w:rFonts w:ascii="Times New Roman" w:hAnsi="Times New Roman" w:cs="Times New Roman"/>
                <w:iCs/>
              </w:rPr>
            </w:pPr>
            <w:r w:rsidRPr="007F4F27">
              <w:rPr>
                <w:rFonts w:ascii="Times New Roman" w:hAnsi="Times New Roman" w:cs="Times New Roman"/>
                <w:iCs/>
              </w:rPr>
              <w:t>Lietuvos Respublikos gyventojai (gyventojų skaičius 2021 m. sudarė 2.795.680 asmenų, pagal Statistikos departamento duomenis)</w:t>
            </w:r>
          </w:p>
          <w:p w:rsidRPr="007F4F27" w:rsidR="007F4F27" w:rsidP="007F4F27" w:rsidRDefault="007F4F27" w14:paraId="77447960" w14:textId="77777777">
            <w:pPr>
              <w:tabs>
                <w:tab w:val="left" w:pos="860"/>
              </w:tabs>
              <w:spacing w:after="0" w:line="240" w:lineRule="auto"/>
              <w:ind w:firstLine="567"/>
              <w:jc w:val="both"/>
              <w:rPr>
                <w:rFonts w:ascii="Times New Roman" w:hAnsi="Times New Roman" w:cs="Times New Roman"/>
                <w:iCs/>
              </w:rPr>
            </w:pPr>
          </w:p>
          <w:p w:rsidRPr="008C5337" w:rsidR="007F4F27" w:rsidP="389E226C" w:rsidRDefault="6A4D4279" w14:paraId="18F162B8" w14:textId="77777777">
            <w:pPr>
              <w:tabs>
                <w:tab w:val="left" w:pos="860"/>
              </w:tabs>
              <w:spacing w:after="0" w:line="240" w:lineRule="auto"/>
              <w:ind w:firstLine="567"/>
              <w:jc w:val="both"/>
              <w:rPr>
                <w:rFonts w:ascii="Times New Roman" w:hAnsi="Times New Roman" w:cs="Times New Roman"/>
                <w:i/>
                <w:iCs/>
                <w:u w:val="single"/>
              </w:rPr>
            </w:pPr>
            <w:r w:rsidRPr="008C5337">
              <w:rPr>
                <w:rFonts w:ascii="Times New Roman" w:hAnsi="Times New Roman" w:cs="Times New Roman"/>
                <w:i/>
                <w:iCs/>
                <w:u w:val="single"/>
              </w:rPr>
              <w:t>Projektų vykdytojai</w:t>
            </w:r>
          </w:p>
          <w:p w:rsidRPr="008C5337" w:rsidR="007F4F27" w:rsidP="389E226C" w:rsidRDefault="6A4D4279" w14:paraId="7F64F6A5" w14:textId="26B7D320">
            <w:pPr>
              <w:tabs>
                <w:tab w:val="left" w:pos="860"/>
              </w:tabs>
              <w:spacing w:after="0" w:line="240" w:lineRule="auto"/>
              <w:ind w:firstLine="567"/>
              <w:jc w:val="both"/>
              <w:rPr>
                <w:rFonts w:ascii="Times New Roman" w:hAnsi="Times New Roman" w:cs="Times New Roman"/>
              </w:rPr>
            </w:pPr>
            <w:r w:rsidRPr="008C5337">
              <w:rPr>
                <w:rFonts w:ascii="Times New Roman" w:hAnsi="Times New Roman" w:cs="Times New Roman"/>
              </w:rPr>
              <w:t>Lietuvos Respublikos kultūros ministerija</w:t>
            </w:r>
          </w:p>
          <w:p w:rsidRPr="008C5337" w:rsidR="007F4F27" w:rsidP="389E226C" w:rsidRDefault="007F4F27" w14:paraId="5F5714EC" w14:textId="77777777">
            <w:pPr>
              <w:tabs>
                <w:tab w:val="left" w:pos="860"/>
              </w:tabs>
              <w:spacing w:after="0" w:line="240" w:lineRule="auto"/>
              <w:ind w:firstLine="567"/>
              <w:jc w:val="both"/>
              <w:rPr>
                <w:rFonts w:ascii="Times New Roman" w:hAnsi="Times New Roman" w:cs="Times New Roman"/>
              </w:rPr>
            </w:pPr>
          </w:p>
          <w:p w:rsidRPr="007F4F27" w:rsidR="007F4F27" w:rsidP="007F4F27" w:rsidRDefault="007F4F27" w14:paraId="2ACA7AAD"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Siekiami rezultatai</w:t>
            </w:r>
          </w:p>
          <w:p w:rsidR="007F4F27" w:rsidP="007F4F27" w:rsidRDefault="007F4F27" w14:paraId="34D109A1" w14:textId="28128B13">
            <w:pPr>
              <w:tabs>
                <w:tab w:val="left" w:pos="860"/>
              </w:tabs>
              <w:spacing w:after="0" w:line="240" w:lineRule="auto"/>
              <w:ind w:left="589"/>
              <w:jc w:val="both"/>
              <w:rPr>
                <w:rFonts w:ascii="Times New Roman" w:hAnsi="Times New Roman" w:cs="Times New Roman"/>
                <w:iCs/>
              </w:rPr>
            </w:pPr>
            <w:r w:rsidRPr="007F4F27">
              <w:rPr>
                <w:rFonts w:ascii="Times New Roman" w:hAnsi="Times New Roman" w:cs="Times New Roman"/>
                <w:iCs/>
              </w:rPr>
              <w:lastRenderedPageBreak/>
              <w:t>Kultūros vertybių su parengta visuomenės pažinimui vaizdine informacija procentinė dalis 2030 m. - 50%</w:t>
            </w:r>
            <w:r w:rsidR="00C73D51">
              <w:rPr>
                <w:rFonts w:ascii="Times New Roman" w:hAnsi="Times New Roman" w:cs="Times New Roman"/>
                <w:iCs/>
              </w:rPr>
              <w:t>.</w:t>
            </w:r>
          </w:p>
          <w:p w:rsidRPr="007F4F27" w:rsidR="00C73D51" w:rsidP="007F4F27" w:rsidRDefault="00C73D51" w14:paraId="6A6E17D0" w14:textId="1771C598">
            <w:pPr>
              <w:tabs>
                <w:tab w:val="left" w:pos="860"/>
              </w:tabs>
              <w:spacing w:after="0" w:line="240" w:lineRule="auto"/>
              <w:ind w:left="589"/>
              <w:jc w:val="both"/>
              <w:rPr>
                <w:rFonts w:ascii="Times New Roman" w:hAnsi="Times New Roman" w:cs="Times New Roman"/>
                <w:iCs/>
              </w:rPr>
            </w:pPr>
            <w:r>
              <w:rPr>
                <w:rFonts w:ascii="Times New Roman" w:hAnsi="Times New Roman" w:cs="Times New Roman"/>
                <w:iCs/>
              </w:rPr>
              <w:t>Kultūros vertybių vaizdinę informaciją parengs Kultūros paveldo departamentas.</w:t>
            </w:r>
          </w:p>
          <w:p w:rsidRPr="007F4F27" w:rsidR="007F4F27" w:rsidP="007F4F27" w:rsidRDefault="007F4F27" w14:paraId="526B239A" w14:textId="77777777">
            <w:pPr>
              <w:tabs>
                <w:tab w:val="left" w:pos="860"/>
              </w:tabs>
              <w:spacing w:after="0" w:line="240" w:lineRule="auto"/>
              <w:ind w:firstLine="567"/>
              <w:jc w:val="both"/>
              <w:rPr>
                <w:rFonts w:ascii="Times New Roman" w:hAnsi="Times New Roman" w:cs="Times New Roman"/>
                <w:iCs/>
                <w:highlight w:val="yellow"/>
              </w:rPr>
            </w:pPr>
          </w:p>
          <w:p w:rsidRPr="007F4F27" w:rsidR="007F4F27" w:rsidP="007F4F27" w:rsidRDefault="007F4F27" w14:paraId="7341BB09"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apimtis</w:t>
            </w:r>
          </w:p>
          <w:p w:rsidRPr="007F4F27" w:rsidR="007F4F27" w:rsidP="007F4F27" w:rsidRDefault="007F4F27" w14:paraId="3BB13E48" w14:textId="77777777">
            <w:pPr>
              <w:tabs>
                <w:tab w:val="left" w:pos="860"/>
              </w:tabs>
              <w:spacing w:after="0" w:line="240" w:lineRule="auto"/>
              <w:ind w:firstLine="567"/>
              <w:jc w:val="both"/>
              <w:rPr>
                <w:rFonts w:ascii="Times New Roman" w:hAnsi="Times New Roman" w:cs="Times New Roman"/>
                <w:iCs/>
              </w:rPr>
            </w:pPr>
            <w:r w:rsidRPr="007F4F27">
              <w:rPr>
                <w:rFonts w:ascii="Times New Roman" w:hAnsi="Times New Roman" w:cs="Times New Roman"/>
                <w:iCs/>
              </w:rPr>
              <w:t>Šiai reguliacinei veiklai finansavimas nenumatomas.</w:t>
            </w:r>
          </w:p>
          <w:p w:rsidRPr="007F4F27" w:rsidR="007F4F27" w:rsidP="007F4F27" w:rsidRDefault="007F4F27" w14:paraId="19AF2D4B" w14:textId="77777777">
            <w:pPr>
              <w:tabs>
                <w:tab w:val="left" w:pos="860"/>
              </w:tabs>
              <w:spacing w:after="0" w:line="240" w:lineRule="auto"/>
              <w:ind w:firstLine="567"/>
              <w:jc w:val="both"/>
              <w:rPr>
                <w:rFonts w:ascii="Times New Roman" w:hAnsi="Times New Roman" w:cs="Times New Roman"/>
                <w:i/>
                <w:u w:val="single"/>
              </w:rPr>
            </w:pPr>
          </w:p>
          <w:p w:rsidRPr="007F4F27" w:rsidR="007F4F27" w:rsidP="007F4F27" w:rsidRDefault="007F4F27" w14:paraId="7069679E"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forma</w:t>
            </w:r>
          </w:p>
          <w:p w:rsidRPr="007F4F27" w:rsidR="007F4F27" w:rsidP="007F4F27" w:rsidRDefault="007F4F27" w14:paraId="16B8FC48" w14:textId="77777777">
            <w:pPr>
              <w:tabs>
                <w:tab w:val="left" w:pos="860"/>
              </w:tabs>
              <w:spacing w:after="0" w:line="240" w:lineRule="auto"/>
              <w:ind w:firstLine="567"/>
              <w:jc w:val="both"/>
              <w:rPr>
                <w:rFonts w:ascii="Times New Roman" w:hAnsi="Times New Roman" w:cs="Times New Roman"/>
                <w:iCs/>
              </w:rPr>
            </w:pPr>
            <w:r w:rsidRPr="007F4F27">
              <w:rPr>
                <w:rFonts w:ascii="Times New Roman" w:hAnsi="Times New Roman" w:cs="Times New Roman"/>
                <w:iCs/>
              </w:rPr>
              <w:t>Šiai reguliacinei veiklai finansavimo forma nenumatoma.</w:t>
            </w:r>
          </w:p>
          <w:p w:rsidRPr="007F4F27" w:rsidR="007F4F27" w:rsidP="009F41EE" w:rsidRDefault="007F4F27" w14:paraId="5D4314FD" w14:textId="77777777">
            <w:pPr>
              <w:tabs>
                <w:tab w:val="left" w:pos="860"/>
              </w:tabs>
              <w:spacing w:after="0" w:line="240" w:lineRule="auto"/>
              <w:jc w:val="both"/>
              <w:rPr>
                <w:rFonts w:ascii="Times New Roman" w:hAnsi="Times New Roman" w:cs="Times New Roman"/>
                <w:iCs/>
                <w:color w:val="808080"/>
              </w:rPr>
            </w:pPr>
          </w:p>
          <w:p w:rsidRPr="007F4F27" w:rsidR="007F4F27" w:rsidP="007F4F27" w:rsidRDefault="007F4F27" w14:paraId="718903DA" w14:textId="420F04A5">
            <w:pPr>
              <w:tabs>
                <w:tab w:val="left" w:pos="860"/>
              </w:tabs>
              <w:spacing w:after="0" w:line="240" w:lineRule="auto"/>
              <w:ind w:firstLine="567"/>
              <w:jc w:val="both"/>
              <w:rPr>
                <w:rFonts w:ascii="Times New Roman" w:hAnsi="Times New Roman" w:cs="Times New Roman"/>
                <w:b/>
                <w:bCs/>
                <w:iCs/>
              </w:rPr>
            </w:pPr>
            <w:r w:rsidRPr="003B5C1B">
              <w:rPr>
                <w:rFonts w:ascii="Times New Roman" w:hAnsi="Times New Roman" w:cs="Times New Roman"/>
                <w:b/>
                <w:bCs/>
                <w:iCs/>
              </w:rPr>
              <w:t>Veikla Nr. 5.</w:t>
            </w:r>
            <w:r w:rsidRPr="003B5C1B">
              <w:rPr>
                <w:rFonts w:ascii="Times New Roman" w:hAnsi="Times New Roman" w:cs="Times New Roman"/>
                <w:b/>
                <w:bCs/>
              </w:rPr>
              <w:t xml:space="preserve"> Tvarkybos procedūrų supaprastinimas</w:t>
            </w:r>
            <w:r w:rsidRPr="003B5C1B" w:rsidR="00ED5CDC">
              <w:rPr>
                <w:rFonts w:ascii="Times New Roman" w:hAnsi="Times New Roman" w:cs="Times New Roman"/>
                <w:b/>
                <w:bCs/>
              </w:rPr>
              <w:t xml:space="preserve"> </w:t>
            </w:r>
          </w:p>
          <w:p w:rsidRPr="007F4F27" w:rsidR="007F4F27" w:rsidP="007F4F27" w:rsidRDefault="007F4F27" w14:paraId="3065A926" w14:textId="77777777">
            <w:pPr>
              <w:tabs>
                <w:tab w:val="left" w:pos="860"/>
              </w:tabs>
              <w:spacing w:after="0" w:line="240" w:lineRule="auto"/>
              <w:ind w:firstLine="567"/>
              <w:jc w:val="both"/>
              <w:rPr>
                <w:rFonts w:ascii="Times New Roman" w:hAnsi="Times New Roman" w:cs="Times New Roman"/>
                <w:i/>
                <w:u w:val="single"/>
              </w:rPr>
            </w:pPr>
          </w:p>
          <w:p w:rsidRPr="007F4F27" w:rsidR="007F4F27" w:rsidP="007F4F27" w:rsidRDefault="007F4F27" w14:paraId="4716E076"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Aprašymas</w:t>
            </w:r>
          </w:p>
          <w:p w:rsidRPr="001544A4" w:rsidR="00C80B96" w:rsidP="003B5C1B" w:rsidRDefault="007F4F27" w14:paraId="0D75A021" w14:textId="1CE16C23">
            <w:pPr>
              <w:tabs>
                <w:tab w:val="left" w:pos="860"/>
              </w:tabs>
              <w:spacing w:after="0" w:line="240" w:lineRule="auto"/>
              <w:ind w:left="599"/>
              <w:jc w:val="both"/>
              <w:rPr>
                <w:iCs/>
              </w:rPr>
            </w:pPr>
            <w:r w:rsidRPr="001544A4">
              <w:rPr>
                <w:rFonts w:ascii="Times New Roman" w:hAnsi="Times New Roman" w:cs="Times New Roman"/>
                <w:iCs/>
              </w:rPr>
              <w:t xml:space="preserve">Projektavimo ir derinimo procedūros yra ilgos, o vertingi pastatai, kurių būklė sparčiai blogėja turi būti sutvarkyti greitai. </w:t>
            </w:r>
            <w:r w:rsidRPr="001544A4" w:rsidR="00C80B96">
              <w:rPr>
                <w:rFonts w:ascii="Times New Roman" w:hAnsi="Times New Roman" w:cs="Times New Roman"/>
                <w:iCs/>
              </w:rPr>
              <w:t xml:space="preserve">Kultūros paveldo pastatų remontas turi būti vykdomas laikantis Paveldo tvarkybos reglamentuose numatytų reikalavimų, tačiau tokiems darbams atlikti dažniausiai pasitelkiama specifinių žinių stokojanti darbo jėga. </w:t>
            </w:r>
          </w:p>
          <w:p w:rsidRPr="001544A4" w:rsidR="00C80B96" w:rsidP="003B5C1B" w:rsidRDefault="00C80B96" w14:paraId="62EE8DF6" w14:textId="1581ACEA">
            <w:pPr>
              <w:tabs>
                <w:tab w:val="left" w:pos="860"/>
              </w:tabs>
              <w:spacing w:after="0" w:line="240" w:lineRule="auto"/>
              <w:ind w:left="599"/>
              <w:jc w:val="both"/>
              <w:rPr>
                <w:iCs/>
              </w:rPr>
            </w:pPr>
            <w:r w:rsidRPr="001544A4">
              <w:rPr>
                <w:rFonts w:ascii="Times New Roman" w:hAnsi="Times New Roman" w:cs="Times New Roman"/>
                <w:iCs/>
              </w:rPr>
              <w:t>Siekiant suvaldyti kultūros paveldo statinių vertingųjų savybių praradimo rizikas, tikslinga parengti pagalbinę priemonę - sprendinių katalogą su techninėmis specifikacijomis ir principiniais brėžiniais bei mazgais.</w:t>
            </w:r>
            <w:r w:rsidR="00795D29">
              <w:rPr>
                <w:rFonts w:ascii="Times New Roman" w:hAnsi="Times New Roman" w:cs="Times New Roman"/>
                <w:iCs/>
              </w:rPr>
              <w:t xml:space="preserve"> </w:t>
            </w:r>
            <w:r w:rsidRPr="001544A4">
              <w:rPr>
                <w:rFonts w:ascii="Times New Roman" w:hAnsi="Times New Roman" w:cs="Times New Roman"/>
                <w:iCs/>
              </w:rPr>
              <w:t>Šis katalogas galėtų būti naudojamas greitam supaprastinto projekto parengimui, atliekant specialiąją ekspertizę. Tokios supaprastintos procedūros galėtų būti taikomos remonto rūšies darbams, nekeičiantiems statinio išvaizdos. Sumažinus KPD darbo apimtis derinant šiuos projektus atlaisvinti resursai būtų panaudojami intensyvesnei paveldo srityje veikiančių privataus sektoriaus subjektų (ekspertų) priežiūrai ir kontrolei, taip išvengiant jų galimo piktnaudžiavimo).</w:t>
            </w:r>
          </w:p>
          <w:p w:rsidRPr="007F4F27" w:rsidR="007F4F27" w:rsidP="00ED5CDC" w:rsidRDefault="007F4F27" w14:paraId="53ADD78C" w14:textId="74C90449">
            <w:pPr>
              <w:tabs>
                <w:tab w:val="left" w:pos="860"/>
              </w:tabs>
              <w:spacing w:after="0" w:line="240" w:lineRule="auto"/>
              <w:ind w:left="589"/>
              <w:jc w:val="both"/>
              <w:rPr>
                <w:rFonts w:ascii="Times New Roman" w:hAnsi="Times New Roman" w:cs="Times New Roman"/>
                <w:iCs/>
              </w:rPr>
            </w:pPr>
          </w:p>
          <w:p w:rsidRPr="007F4F27" w:rsidR="007F4F27" w:rsidP="007F4F27" w:rsidRDefault="007F4F27" w14:paraId="2C4B70B4" w14:textId="25547F29">
            <w:pPr>
              <w:tabs>
                <w:tab w:val="left" w:pos="860"/>
              </w:tabs>
              <w:spacing w:after="0" w:line="240" w:lineRule="auto"/>
              <w:ind w:left="589"/>
              <w:jc w:val="both"/>
              <w:rPr>
                <w:rFonts w:ascii="Times New Roman" w:hAnsi="Times New Roman" w:cs="Times New Roman"/>
                <w:iCs/>
              </w:rPr>
            </w:pPr>
            <w:r w:rsidRPr="007F4F27">
              <w:rPr>
                <w:rFonts w:ascii="Times New Roman" w:hAnsi="Times New Roman" w:cs="Times New Roman"/>
                <w:iCs/>
              </w:rPr>
              <w:t>Numatom</w:t>
            </w:r>
            <w:r w:rsidR="008240A7">
              <w:rPr>
                <w:rFonts w:ascii="Times New Roman" w:hAnsi="Times New Roman" w:cs="Times New Roman"/>
                <w:iCs/>
              </w:rPr>
              <w:t>i šie veiksmai:</w:t>
            </w:r>
          </w:p>
          <w:p w:rsidRPr="007F4F27" w:rsidR="007F4F27" w:rsidP="00726825" w:rsidRDefault="007F4F27" w14:paraId="652F760A" w14:textId="01FDB406">
            <w:pPr>
              <w:pStyle w:val="ListParagraph"/>
              <w:numPr>
                <w:ilvl w:val="0"/>
                <w:numId w:val="6"/>
              </w:numPr>
              <w:tabs>
                <w:tab w:val="left" w:pos="860"/>
              </w:tabs>
              <w:jc w:val="both"/>
              <w:rPr>
                <w:iCs/>
                <w:sz w:val="22"/>
                <w:szCs w:val="22"/>
              </w:rPr>
            </w:pPr>
            <w:r w:rsidRPr="007F4F27">
              <w:rPr>
                <w:iCs/>
                <w:sz w:val="22"/>
                <w:szCs w:val="22"/>
              </w:rPr>
              <w:t>nefinansinė paskata nekilnojamojo kultūros paveldo valdytojams: suburtos ekspertų grupės parengiamas principinių remonto sprendimų pagal laikmečio technologijas ir medžiagas katalogas (renovacijos katalogas</w:t>
            </w:r>
            <w:r w:rsidR="00795D29">
              <w:rPr>
                <w:iCs/>
                <w:sz w:val="22"/>
                <w:szCs w:val="22"/>
              </w:rPr>
              <w:t>)</w:t>
            </w:r>
            <w:r w:rsidR="00D267D5">
              <w:rPr>
                <w:iCs/>
                <w:sz w:val="22"/>
                <w:szCs w:val="22"/>
              </w:rPr>
              <w:t>.</w:t>
            </w:r>
          </w:p>
          <w:p w:rsidRPr="007F4F27" w:rsidR="007F4F27" w:rsidP="00726825" w:rsidRDefault="007F4F27" w14:paraId="68D056DD" w14:textId="77777777">
            <w:pPr>
              <w:pStyle w:val="ListParagraph"/>
              <w:numPr>
                <w:ilvl w:val="0"/>
                <w:numId w:val="6"/>
              </w:numPr>
              <w:tabs>
                <w:tab w:val="left" w:pos="860"/>
              </w:tabs>
              <w:jc w:val="both"/>
              <w:rPr>
                <w:iCs/>
                <w:sz w:val="22"/>
                <w:szCs w:val="22"/>
              </w:rPr>
            </w:pPr>
            <w:r w:rsidRPr="007F4F27">
              <w:rPr>
                <w:iCs/>
                <w:sz w:val="22"/>
                <w:szCs w:val="22"/>
              </w:rPr>
              <w:t>nustatyta supaprastintų tvarkybos projektų tvarka remonto darbams nekeičiantiems išvaizdos.</w:t>
            </w:r>
          </w:p>
          <w:p w:rsidRPr="007F4F27" w:rsidR="007F4F27" w:rsidP="007F4F27" w:rsidRDefault="007F4F27" w14:paraId="1BA15872" w14:textId="77777777">
            <w:pPr>
              <w:tabs>
                <w:tab w:val="left" w:pos="860"/>
              </w:tabs>
              <w:spacing w:after="0" w:line="240" w:lineRule="auto"/>
              <w:ind w:left="589"/>
              <w:jc w:val="both"/>
              <w:rPr>
                <w:rFonts w:ascii="Times New Roman" w:hAnsi="Times New Roman" w:cs="Times New Roman"/>
                <w:iCs/>
              </w:rPr>
            </w:pPr>
          </w:p>
          <w:p w:rsidRPr="007F4F27" w:rsidR="007F4F27" w:rsidP="007F4F27" w:rsidRDefault="007F4F27" w14:paraId="17CAC012"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Tikslinės grupės</w:t>
            </w:r>
          </w:p>
          <w:p w:rsidRPr="007F4F27" w:rsidR="007F4F27" w:rsidP="007F4F27" w:rsidRDefault="007F4F27" w14:paraId="58371DEC" w14:textId="77777777">
            <w:pPr>
              <w:tabs>
                <w:tab w:val="left" w:pos="860"/>
              </w:tabs>
              <w:spacing w:after="0" w:line="240" w:lineRule="auto"/>
              <w:ind w:left="589"/>
              <w:jc w:val="both"/>
              <w:rPr>
                <w:rFonts w:ascii="Times New Roman" w:hAnsi="Times New Roman" w:cs="Times New Roman"/>
                <w:iCs/>
              </w:rPr>
            </w:pPr>
            <w:r w:rsidRPr="007F4F27">
              <w:rPr>
                <w:rFonts w:ascii="Times New Roman" w:hAnsi="Times New Roman" w:cs="Times New Roman"/>
                <w:iCs/>
              </w:rPr>
              <w:t>Nekilnojamojo kultūros paveldo objektų valdytojai (2021 m. pradžioje Lietuvoje buvo įregistruoti 25 728 nekilnojamieji kultūros paveldo objektai)</w:t>
            </w:r>
          </w:p>
          <w:p w:rsidRPr="007F4F27" w:rsidR="007F4F27" w:rsidP="007F4F27" w:rsidRDefault="007F4F27" w14:paraId="5583C717" w14:textId="77777777">
            <w:pPr>
              <w:tabs>
                <w:tab w:val="left" w:pos="860"/>
              </w:tabs>
              <w:spacing w:after="0" w:line="240" w:lineRule="auto"/>
              <w:ind w:left="589"/>
              <w:jc w:val="both"/>
              <w:rPr>
                <w:rFonts w:ascii="Times New Roman" w:hAnsi="Times New Roman" w:cs="Times New Roman"/>
                <w:iCs/>
              </w:rPr>
            </w:pPr>
            <w:r w:rsidRPr="007F4F27">
              <w:rPr>
                <w:rFonts w:ascii="Times New Roman" w:hAnsi="Times New Roman" w:cs="Times New Roman"/>
                <w:iCs/>
              </w:rPr>
              <w:t>Lietuvos Respublikos gyventojai (gyventojų skaičius 2021 m. sudarė 2.795.680 asmenų, pagal Statistikos departamento duomenis)</w:t>
            </w:r>
          </w:p>
          <w:p w:rsidRPr="007F4F27" w:rsidR="007F4F27" w:rsidP="007F4F27" w:rsidRDefault="007F4F27" w14:paraId="3B79ADD3"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460E43C8"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Projektų vykdytojai</w:t>
            </w:r>
          </w:p>
          <w:p w:rsidRPr="007F4F27" w:rsidR="007F4F27" w:rsidP="389E226C" w:rsidRDefault="00DA48FA" w14:paraId="2C4B181D" w14:textId="2A779D50">
            <w:pPr>
              <w:tabs>
                <w:tab w:val="left" w:pos="860"/>
              </w:tabs>
              <w:spacing w:after="0" w:line="240" w:lineRule="auto"/>
              <w:ind w:firstLine="567"/>
              <w:jc w:val="both"/>
              <w:rPr>
                <w:rFonts w:ascii="Times New Roman" w:hAnsi="Times New Roman" w:cs="Times New Roman"/>
              </w:rPr>
            </w:pPr>
            <w:r>
              <w:rPr>
                <w:rFonts w:ascii="Times New Roman" w:hAnsi="Times New Roman" w:cs="Times New Roman"/>
              </w:rPr>
              <w:t>Lietuvos Respublikos k</w:t>
            </w:r>
            <w:r w:rsidR="008240A7">
              <w:rPr>
                <w:rFonts w:ascii="Times New Roman" w:hAnsi="Times New Roman" w:cs="Times New Roman"/>
              </w:rPr>
              <w:t>ultūros ministerija</w:t>
            </w:r>
          </w:p>
          <w:p w:rsidRPr="007F4F27" w:rsidR="007F4F27" w:rsidP="007F4F27" w:rsidRDefault="007F4F27" w14:paraId="57E8DCD0"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1B6BEDF5"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Siekiami rezultatai</w:t>
            </w:r>
          </w:p>
          <w:p w:rsidR="00795D29" w:rsidP="007F4F27" w:rsidRDefault="007F4F27" w14:paraId="1CA20F2C" w14:textId="04675397">
            <w:pPr>
              <w:tabs>
                <w:tab w:val="left" w:pos="860"/>
              </w:tabs>
              <w:spacing w:after="0" w:line="240" w:lineRule="auto"/>
              <w:ind w:firstLine="567"/>
              <w:jc w:val="both"/>
              <w:rPr>
                <w:rFonts w:ascii="Times New Roman" w:hAnsi="Times New Roman" w:cs="Times New Roman"/>
                <w:iCs/>
              </w:rPr>
            </w:pPr>
            <w:r w:rsidRPr="007F4F27">
              <w:rPr>
                <w:rFonts w:ascii="Times New Roman" w:hAnsi="Times New Roman" w:cs="Times New Roman"/>
                <w:iCs/>
              </w:rPr>
              <w:t xml:space="preserve">Vidutinis </w:t>
            </w:r>
            <w:r w:rsidR="000F4A5A">
              <w:rPr>
                <w:rFonts w:ascii="Times New Roman" w:hAnsi="Times New Roman" w:cs="Times New Roman"/>
                <w:iCs/>
              </w:rPr>
              <w:t xml:space="preserve">supaprastinta tvarka katalogo pagrindu parengto </w:t>
            </w:r>
            <w:r w:rsidRPr="007F4F27">
              <w:rPr>
                <w:rFonts w:ascii="Times New Roman" w:hAnsi="Times New Roman" w:cs="Times New Roman"/>
                <w:iCs/>
              </w:rPr>
              <w:t xml:space="preserve">projekto derinimo laikas 2030 m. – </w:t>
            </w:r>
          </w:p>
          <w:p w:rsidR="00795D29" w:rsidP="007F4F27" w:rsidRDefault="001F64C5" w14:paraId="44602F28" w14:textId="2AB66862">
            <w:pPr>
              <w:tabs>
                <w:tab w:val="left" w:pos="860"/>
              </w:tabs>
              <w:spacing w:after="0" w:line="240" w:lineRule="auto"/>
              <w:ind w:firstLine="567"/>
              <w:jc w:val="both"/>
              <w:rPr>
                <w:rFonts w:ascii="Times New Roman" w:hAnsi="Times New Roman" w:cs="Times New Roman"/>
                <w:iCs/>
              </w:rPr>
            </w:pPr>
            <w:r>
              <w:rPr>
                <w:rFonts w:ascii="Times New Roman" w:hAnsi="Times New Roman" w:cs="Times New Roman"/>
                <w:iCs/>
              </w:rPr>
              <w:t xml:space="preserve">Ne </w:t>
            </w:r>
            <w:r w:rsidR="00795D29">
              <w:rPr>
                <w:rFonts w:ascii="Times New Roman" w:hAnsi="Times New Roman" w:cs="Times New Roman"/>
                <w:iCs/>
              </w:rPr>
              <w:t xml:space="preserve">daugiau nei 5 darbo </w:t>
            </w:r>
            <w:r>
              <w:rPr>
                <w:rFonts w:ascii="Times New Roman" w:hAnsi="Times New Roman" w:cs="Times New Roman"/>
                <w:iCs/>
              </w:rPr>
              <w:t>dienos</w:t>
            </w:r>
            <w:r w:rsidR="00795D29">
              <w:rPr>
                <w:rFonts w:ascii="Times New Roman" w:hAnsi="Times New Roman" w:cs="Times New Roman"/>
                <w:iCs/>
              </w:rPr>
              <w:t>.</w:t>
            </w:r>
          </w:p>
          <w:p w:rsidR="00795D29" w:rsidP="007F4F27" w:rsidRDefault="00795D29" w14:paraId="60F93019" w14:textId="77777777">
            <w:pPr>
              <w:tabs>
                <w:tab w:val="left" w:pos="860"/>
              </w:tabs>
              <w:spacing w:after="0" w:line="240" w:lineRule="auto"/>
              <w:ind w:firstLine="567"/>
              <w:jc w:val="both"/>
              <w:rPr>
                <w:rFonts w:ascii="Times New Roman" w:hAnsi="Times New Roman" w:cs="Times New Roman"/>
                <w:i/>
                <w:u w:val="single"/>
              </w:rPr>
            </w:pPr>
          </w:p>
          <w:p w:rsidRPr="005301A2" w:rsidR="007F4F27" w:rsidP="007F4F27" w:rsidRDefault="007F4F27" w14:paraId="68100148" w14:textId="0AFE8321">
            <w:pPr>
              <w:tabs>
                <w:tab w:val="left" w:pos="860"/>
              </w:tabs>
              <w:spacing w:after="0" w:line="240" w:lineRule="auto"/>
              <w:ind w:firstLine="567"/>
              <w:jc w:val="both"/>
              <w:rPr>
                <w:rFonts w:ascii="Times New Roman" w:hAnsi="Times New Roman" w:cs="Times New Roman"/>
                <w:i/>
                <w:u w:val="single"/>
              </w:rPr>
            </w:pPr>
            <w:r w:rsidRPr="005301A2">
              <w:rPr>
                <w:rFonts w:ascii="Times New Roman" w:hAnsi="Times New Roman" w:cs="Times New Roman"/>
                <w:i/>
                <w:u w:val="single"/>
              </w:rPr>
              <w:t>Finansavimo apimtis</w:t>
            </w:r>
          </w:p>
          <w:p w:rsidRPr="005301A2" w:rsidR="007F4F27" w:rsidP="389E226C" w:rsidRDefault="6A4D4279" w14:paraId="490E21D0" w14:textId="43F6E848">
            <w:pPr>
              <w:tabs>
                <w:tab w:val="left" w:pos="860"/>
              </w:tabs>
              <w:spacing w:after="0" w:line="240" w:lineRule="auto"/>
              <w:ind w:firstLine="567"/>
              <w:jc w:val="both"/>
              <w:rPr>
                <w:rFonts w:ascii="Times New Roman" w:hAnsi="Times New Roman" w:cs="Times New Roman"/>
              </w:rPr>
            </w:pPr>
            <w:r w:rsidRPr="389E226C">
              <w:rPr>
                <w:rFonts w:ascii="Times New Roman" w:hAnsi="Times New Roman" w:cs="Times New Roman"/>
              </w:rPr>
              <w:t>120 000 Eur</w:t>
            </w:r>
          </w:p>
          <w:p w:rsidRPr="005301A2" w:rsidR="00E8021F" w:rsidP="00D94D0C" w:rsidRDefault="00E8021F" w14:paraId="1B6A006B" w14:textId="563889A4">
            <w:pPr>
              <w:tabs>
                <w:tab w:val="left" w:pos="860"/>
              </w:tabs>
              <w:spacing w:after="0" w:line="240" w:lineRule="auto"/>
              <w:ind w:left="567"/>
              <w:jc w:val="both"/>
              <w:rPr>
                <w:rFonts w:ascii="Times New Roman" w:hAnsi="Times New Roman" w:cs="Times New Roman"/>
                <w:iCs/>
              </w:rPr>
            </w:pPr>
            <w:r w:rsidRPr="005301A2">
              <w:rPr>
                <w:rFonts w:ascii="Times New Roman" w:hAnsi="Times New Roman" w:cs="Times New Roman"/>
                <w:iCs/>
              </w:rPr>
              <w:t>Finansavimo suma apskaičiuota laikantis ši</w:t>
            </w:r>
            <w:r w:rsidRPr="005301A2" w:rsidR="00D94D0C">
              <w:rPr>
                <w:rFonts w:ascii="Times New Roman" w:hAnsi="Times New Roman" w:cs="Times New Roman"/>
                <w:iCs/>
              </w:rPr>
              <w:t>os</w:t>
            </w:r>
            <w:r w:rsidRPr="005301A2">
              <w:rPr>
                <w:rFonts w:ascii="Times New Roman" w:hAnsi="Times New Roman" w:cs="Times New Roman"/>
                <w:iCs/>
              </w:rPr>
              <w:t xml:space="preserve"> prielaid</w:t>
            </w:r>
            <w:r w:rsidRPr="005301A2" w:rsidR="00D94D0C">
              <w:rPr>
                <w:rFonts w:ascii="Times New Roman" w:hAnsi="Times New Roman" w:cs="Times New Roman"/>
                <w:iCs/>
              </w:rPr>
              <w:t>os</w:t>
            </w:r>
            <w:r w:rsidRPr="005301A2">
              <w:rPr>
                <w:rFonts w:ascii="Times New Roman" w:hAnsi="Times New Roman" w:cs="Times New Roman"/>
                <w:iCs/>
              </w:rPr>
              <w:t>:</w:t>
            </w:r>
            <w:r w:rsidRPr="005301A2" w:rsidR="00D94D0C">
              <w:rPr>
                <w:rFonts w:ascii="Times New Roman" w:hAnsi="Times New Roman" w:cs="Times New Roman"/>
                <w:iCs/>
              </w:rPr>
              <w:t xml:space="preserve"> </w:t>
            </w:r>
            <w:r w:rsidRPr="005301A2">
              <w:rPr>
                <w:rFonts w:ascii="Times New Roman" w:hAnsi="Times New Roman" w:cs="Times New Roman"/>
                <w:iCs/>
              </w:rPr>
              <w:t xml:space="preserve">2023 m. </w:t>
            </w:r>
            <w:r w:rsidRPr="005301A2" w:rsidR="00004271">
              <w:rPr>
                <w:rFonts w:ascii="Times New Roman" w:hAnsi="Times New Roman" w:cs="Times New Roman"/>
                <w:iCs/>
              </w:rPr>
              <w:t>numatomo parengti principinių remonto sprendimų pagal laikmečio technologijas ir medžiagas katalogo vertė – 120</w:t>
            </w:r>
            <w:r w:rsidR="00F57166">
              <w:rPr>
                <w:rFonts w:ascii="Times New Roman" w:hAnsi="Times New Roman" w:cs="Times New Roman"/>
                <w:iCs/>
              </w:rPr>
              <w:t xml:space="preserve"> </w:t>
            </w:r>
            <w:r w:rsidRPr="005301A2" w:rsidR="00004271">
              <w:rPr>
                <w:rFonts w:ascii="Times New Roman" w:hAnsi="Times New Roman" w:cs="Times New Roman"/>
                <w:iCs/>
              </w:rPr>
              <w:t>000 Eur</w:t>
            </w:r>
            <w:r w:rsidRPr="005301A2" w:rsidR="00D94D0C">
              <w:rPr>
                <w:rFonts w:ascii="Times New Roman" w:hAnsi="Times New Roman" w:cs="Times New Roman"/>
                <w:iCs/>
              </w:rPr>
              <w:t xml:space="preserve"> (finansavimas numatytas remiantis 2018 metų daugiabučių modernizacijos katalogo parengimo faktine kaina).</w:t>
            </w:r>
          </w:p>
          <w:p w:rsidRPr="007F4F27" w:rsidR="00E8021F" w:rsidP="007F4F27" w:rsidRDefault="00E8021F" w14:paraId="64593A37"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6E49C432"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forma</w:t>
            </w:r>
          </w:p>
          <w:p w:rsidRPr="007F4F27" w:rsidR="007F4F27" w:rsidP="007F4F27" w:rsidRDefault="007F4F27" w14:paraId="1EF8B165" w14:textId="77777777">
            <w:pPr>
              <w:tabs>
                <w:tab w:val="left" w:pos="860"/>
              </w:tabs>
              <w:spacing w:after="0" w:line="240" w:lineRule="auto"/>
              <w:ind w:firstLine="567"/>
              <w:jc w:val="both"/>
              <w:rPr>
                <w:rFonts w:ascii="Times New Roman" w:hAnsi="Times New Roman" w:cs="Times New Roman"/>
                <w:i/>
                <w:color w:val="808080"/>
              </w:rPr>
            </w:pPr>
            <w:r w:rsidRPr="007F4F27">
              <w:rPr>
                <w:rFonts w:ascii="Times New Roman" w:hAnsi="Times New Roman" w:cs="Times New Roman"/>
                <w:iCs/>
              </w:rPr>
              <w:t>Valstybės biudžeto lėšų asignavimų paskyrimas (dotacija)</w:t>
            </w:r>
          </w:p>
          <w:p w:rsidRPr="007F4F27" w:rsidR="007F4F27" w:rsidP="007F4F27" w:rsidRDefault="007F4F27" w14:paraId="135C5DD8" w14:textId="77777777">
            <w:pPr>
              <w:tabs>
                <w:tab w:val="left" w:pos="860"/>
              </w:tabs>
              <w:spacing w:after="0" w:line="240" w:lineRule="auto"/>
              <w:ind w:firstLine="567"/>
              <w:jc w:val="both"/>
              <w:rPr>
                <w:rFonts w:ascii="Times New Roman" w:hAnsi="Times New Roman" w:cs="Times New Roman"/>
                <w:b/>
                <w:bCs/>
                <w:iCs/>
              </w:rPr>
            </w:pPr>
          </w:p>
          <w:p w:rsidRPr="007F4F27" w:rsidR="007F4F27" w:rsidP="00953879" w:rsidRDefault="007F4F27" w14:paraId="5988E895" w14:textId="4FB3DC15">
            <w:pPr>
              <w:tabs>
                <w:tab w:val="left" w:pos="860"/>
              </w:tabs>
              <w:spacing w:after="0" w:line="240" w:lineRule="auto"/>
              <w:ind w:firstLine="567"/>
              <w:jc w:val="both"/>
              <w:rPr>
                <w:rFonts w:ascii="Times New Roman" w:hAnsi="Times New Roman" w:cs="Times New Roman"/>
                <w:b/>
                <w:bCs/>
                <w:iCs/>
              </w:rPr>
            </w:pPr>
            <w:r w:rsidRPr="009859D4">
              <w:rPr>
                <w:rFonts w:ascii="Times New Roman" w:hAnsi="Times New Roman" w:cs="Times New Roman"/>
                <w:b/>
                <w:bCs/>
                <w:iCs/>
              </w:rPr>
              <w:t>Veikla Nr. 6.</w:t>
            </w:r>
            <w:r w:rsidRPr="009859D4">
              <w:rPr>
                <w:rFonts w:ascii="Times New Roman" w:hAnsi="Times New Roman" w:cs="Times New Roman"/>
                <w:b/>
                <w:bCs/>
              </w:rPr>
              <w:t xml:space="preserve"> Socialiai atsakinga paveldotvarka</w:t>
            </w:r>
            <w:r w:rsidR="00ED5CDC">
              <w:rPr>
                <w:rFonts w:ascii="Times New Roman" w:hAnsi="Times New Roman" w:cs="Times New Roman"/>
                <w:b/>
                <w:bCs/>
              </w:rPr>
              <w:t xml:space="preserve"> </w:t>
            </w:r>
          </w:p>
          <w:p w:rsidRPr="007F4F27" w:rsidR="007F4F27" w:rsidP="00953879" w:rsidRDefault="007F4F27" w14:paraId="744F700C" w14:textId="77777777">
            <w:pPr>
              <w:tabs>
                <w:tab w:val="left" w:pos="860"/>
              </w:tabs>
              <w:spacing w:after="0" w:line="240" w:lineRule="auto"/>
              <w:ind w:firstLine="567"/>
              <w:jc w:val="both"/>
              <w:rPr>
                <w:rFonts w:ascii="Times New Roman" w:hAnsi="Times New Roman" w:cs="Times New Roman"/>
                <w:i/>
                <w:u w:val="single"/>
              </w:rPr>
            </w:pPr>
          </w:p>
          <w:p w:rsidRPr="007F4F27" w:rsidR="007F4F27" w:rsidP="00953879" w:rsidRDefault="007F4F27" w14:paraId="268A66FC"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lastRenderedPageBreak/>
              <w:t>Aprašymas</w:t>
            </w:r>
          </w:p>
          <w:p w:rsidR="00953879" w:rsidP="009859D4" w:rsidRDefault="00953879" w14:paraId="4491DAED" w14:textId="576D16C3">
            <w:pPr>
              <w:tabs>
                <w:tab w:val="left" w:pos="860"/>
              </w:tabs>
              <w:spacing w:after="0" w:line="240" w:lineRule="auto"/>
              <w:ind w:left="589"/>
              <w:jc w:val="both"/>
              <w:rPr>
                <w:rFonts w:ascii="Times New Roman" w:hAnsi="Times New Roman" w:cs="Times New Roman"/>
                <w:iCs/>
              </w:rPr>
            </w:pPr>
            <w:r w:rsidRPr="00953879">
              <w:rPr>
                <w:rFonts w:ascii="Times New Roman" w:hAnsi="Times New Roman" w:cs="Times New Roman"/>
                <w:iCs/>
              </w:rPr>
              <w:t>Socialiai atsakingos paveldotvarkos programa yra skirta daugiabučių</w:t>
            </w:r>
            <w:r w:rsidR="009859D4">
              <w:rPr>
                <w:rFonts w:ascii="Times New Roman" w:hAnsi="Times New Roman" w:cs="Times New Roman"/>
                <w:iCs/>
              </w:rPr>
              <w:t>,</w:t>
            </w:r>
            <w:r w:rsidRPr="00953879">
              <w:rPr>
                <w:rFonts w:ascii="Times New Roman" w:hAnsi="Times New Roman" w:cs="Times New Roman"/>
                <w:iCs/>
              </w:rPr>
              <w:t xml:space="preserve"> valstybės saugomų kultūros paveldo objektų gyventojų naštai palengvinti ir paskatinti tvarkybą. Šia programa būtų siekiama prisidėti prie klimato kaitos pasekmių švelninimo prioritetą teikiant kultūros paveldo statinių, kuriems tvarkyti pasirenkami tvarūs sprendimai (autentiškumo išsaugojimas, renkantis klasikines šilumos išsaugojimo priemones; aplinkai draugišku būdu pagamintos statybinės medžiagos, kurios pagamintos vietoje, lengvai utilizuojamos;</w:t>
            </w:r>
            <w:r w:rsidR="00293487">
              <w:rPr>
                <w:rFonts w:ascii="Times New Roman" w:hAnsi="Times New Roman" w:cs="Times New Roman"/>
                <w:iCs/>
              </w:rPr>
              <w:t xml:space="preserve"> taikomas</w:t>
            </w:r>
            <w:r w:rsidRPr="00953879">
              <w:rPr>
                <w:rFonts w:ascii="Times New Roman" w:hAnsi="Times New Roman" w:cs="Times New Roman"/>
                <w:iCs/>
              </w:rPr>
              <w:t xml:space="preserve"> „zero carbon“ kriterijus). </w:t>
            </w:r>
          </w:p>
          <w:p w:rsidRPr="007F4F27" w:rsidR="007F4F27" w:rsidP="00953879" w:rsidRDefault="007F4F27" w14:paraId="37DBF631" w14:textId="77777777">
            <w:pPr>
              <w:tabs>
                <w:tab w:val="left" w:pos="860"/>
              </w:tabs>
              <w:spacing w:after="0" w:line="240" w:lineRule="auto"/>
              <w:ind w:firstLine="567"/>
              <w:jc w:val="both"/>
              <w:rPr>
                <w:rFonts w:ascii="Times New Roman" w:hAnsi="Times New Roman" w:cs="Times New Roman"/>
                <w:iCs/>
              </w:rPr>
            </w:pPr>
          </w:p>
          <w:p w:rsidRPr="00461A04" w:rsidR="007F4F27" w:rsidP="000F4A5A" w:rsidRDefault="007F4F27" w14:paraId="0C8098A2" w14:textId="77777777">
            <w:pPr>
              <w:tabs>
                <w:tab w:val="left" w:pos="860"/>
              </w:tabs>
              <w:spacing w:after="0" w:line="240" w:lineRule="auto"/>
              <w:ind w:firstLine="567"/>
              <w:jc w:val="both"/>
              <w:rPr>
                <w:rFonts w:ascii="Times New Roman" w:hAnsi="Times New Roman" w:cs="Times New Roman"/>
                <w:i/>
                <w:u w:val="single"/>
              </w:rPr>
            </w:pPr>
            <w:r w:rsidRPr="00461A04">
              <w:rPr>
                <w:rFonts w:ascii="Times New Roman" w:hAnsi="Times New Roman" w:cs="Times New Roman"/>
                <w:i/>
                <w:u w:val="single"/>
              </w:rPr>
              <w:t>Tikslinės grupės</w:t>
            </w:r>
          </w:p>
          <w:p w:rsidR="00461A04" w:rsidP="000F4A5A" w:rsidRDefault="00F51911" w14:paraId="0F672B4E" w14:textId="77777777">
            <w:pPr>
              <w:tabs>
                <w:tab w:val="left" w:pos="860"/>
              </w:tabs>
              <w:spacing w:after="0" w:line="240" w:lineRule="auto"/>
              <w:ind w:left="589"/>
              <w:jc w:val="both"/>
              <w:rPr>
                <w:rFonts w:ascii="Times New Roman" w:hAnsi="Times New Roman" w:cs="Times New Roman"/>
                <w:iCs/>
              </w:rPr>
            </w:pPr>
            <w:r w:rsidRPr="00461A04">
              <w:rPr>
                <w:rFonts w:ascii="Times New Roman" w:hAnsi="Times New Roman" w:cs="Times New Roman"/>
                <w:iCs/>
              </w:rPr>
              <w:t>D</w:t>
            </w:r>
            <w:r w:rsidRPr="00461A04" w:rsidR="00015DE0">
              <w:rPr>
                <w:rFonts w:ascii="Times New Roman" w:hAnsi="Times New Roman" w:cs="Times New Roman"/>
                <w:iCs/>
              </w:rPr>
              <w:t>augiabuči</w:t>
            </w:r>
            <w:r w:rsidRPr="00461A04">
              <w:rPr>
                <w:rFonts w:ascii="Times New Roman" w:hAnsi="Times New Roman" w:cs="Times New Roman"/>
                <w:iCs/>
              </w:rPr>
              <w:t>ai</w:t>
            </w:r>
            <w:r w:rsidRPr="00461A04" w:rsidR="000F4A5A">
              <w:rPr>
                <w:rFonts w:ascii="Times New Roman" w:hAnsi="Times New Roman" w:cs="Times New Roman"/>
                <w:iCs/>
              </w:rPr>
              <w:t xml:space="preserve"> namai - </w:t>
            </w:r>
            <w:r w:rsidRPr="00461A04" w:rsidR="00015DE0">
              <w:rPr>
                <w:rFonts w:ascii="Times New Roman" w:hAnsi="Times New Roman" w:cs="Times New Roman"/>
                <w:iCs/>
              </w:rPr>
              <w:t>kultūros paveldo objektai</w:t>
            </w:r>
            <w:r w:rsidRPr="00461A04">
              <w:rPr>
                <w:rFonts w:ascii="Times New Roman" w:hAnsi="Times New Roman" w:cs="Times New Roman"/>
                <w:iCs/>
              </w:rPr>
              <w:t>.</w:t>
            </w:r>
            <w:r w:rsidRPr="00461A04" w:rsidR="00461A04">
              <w:rPr>
                <w:rFonts w:ascii="Times New Roman" w:hAnsi="Times New Roman" w:cs="Times New Roman"/>
                <w:iCs/>
              </w:rPr>
              <w:t xml:space="preserve"> </w:t>
            </w:r>
          </w:p>
          <w:p w:rsidRPr="00461A04" w:rsidR="00015DE0" w:rsidP="000F4A5A" w:rsidRDefault="00461A04" w14:paraId="00E41FDB" w14:textId="153E3AEC">
            <w:pPr>
              <w:tabs>
                <w:tab w:val="left" w:pos="860"/>
              </w:tabs>
              <w:spacing w:after="0" w:line="240" w:lineRule="auto"/>
              <w:ind w:left="589"/>
              <w:jc w:val="both"/>
              <w:rPr>
                <w:rFonts w:ascii="Times New Roman" w:hAnsi="Times New Roman" w:cs="Times New Roman"/>
                <w:iCs/>
              </w:rPr>
            </w:pPr>
            <w:r w:rsidRPr="00461A04">
              <w:rPr>
                <w:rFonts w:ascii="Times New Roman" w:hAnsi="Times New Roman" w:cs="Times New Roman"/>
                <w:iCs/>
              </w:rPr>
              <w:t xml:space="preserve">Pradinė reikšmė – 0. </w:t>
            </w:r>
          </w:p>
          <w:p w:rsidRPr="00461A04" w:rsidR="007F4F27" w:rsidP="000F4A5A" w:rsidRDefault="007F4F27" w14:paraId="212F0B85" w14:textId="77777777">
            <w:pPr>
              <w:tabs>
                <w:tab w:val="left" w:pos="860"/>
              </w:tabs>
              <w:spacing w:after="0" w:line="240" w:lineRule="auto"/>
              <w:ind w:firstLine="567"/>
              <w:jc w:val="both"/>
              <w:rPr>
                <w:rFonts w:ascii="Times New Roman" w:hAnsi="Times New Roman" w:cs="Times New Roman"/>
                <w:iCs/>
              </w:rPr>
            </w:pPr>
          </w:p>
          <w:p w:rsidRPr="007F4F27" w:rsidR="007F4F27" w:rsidP="00953879" w:rsidRDefault="007F4F27" w14:paraId="24D9C223" w14:textId="77777777">
            <w:pPr>
              <w:tabs>
                <w:tab w:val="left" w:pos="860"/>
              </w:tabs>
              <w:spacing w:after="0" w:line="240" w:lineRule="auto"/>
              <w:ind w:firstLine="567"/>
              <w:jc w:val="both"/>
              <w:rPr>
                <w:rFonts w:ascii="Times New Roman" w:hAnsi="Times New Roman" w:cs="Times New Roman"/>
                <w:i/>
                <w:u w:val="single"/>
              </w:rPr>
            </w:pPr>
            <w:r w:rsidRPr="00461A04">
              <w:rPr>
                <w:rFonts w:ascii="Times New Roman" w:hAnsi="Times New Roman" w:cs="Times New Roman"/>
                <w:i/>
                <w:u w:val="single"/>
              </w:rPr>
              <w:t>Projektų vykdytojai</w:t>
            </w:r>
          </w:p>
          <w:p w:rsidRPr="007F4F27" w:rsidR="007F4F27" w:rsidP="00953879" w:rsidRDefault="00537FCA" w14:paraId="50F983DE" w14:textId="784414A5">
            <w:pPr>
              <w:tabs>
                <w:tab w:val="left" w:pos="860"/>
              </w:tabs>
              <w:spacing w:after="0" w:line="240" w:lineRule="auto"/>
              <w:ind w:firstLine="567"/>
              <w:jc w:val="both"/>
              <w:rPr>
                <w:rFonts w:ascii="Times New Roman" w:hAnsi="Times New Roman" w:cs="Times New Roman"/>
                <w:iCs/>
              </w:rPr>
            </w:pPr>
            <w:r>
              <w:rPr>
                <w:rFonts w:ascii="Times New Roman" w:hAnsi="Times New Roman" w:cs="Times New Roman"/>
                <w:iCs/>
              </w:rPr>
              <w:t>Daugiabučių kultūros paveldo objektų savininkai.</w:t>
            </w:r>
          </w:p>
          <w:p w:rsidRPr="007F4F27" w:rsidR="007F4F27" w:rsidP="007F4F27" w:rsidRDefault="007F4F27" w14:paraId="5B0461CB" w14:textId="77777777">
            <w:pPr>
              <w:tabs>
                <w:tab w:val="left" w:pos="860"/>
              </w:tabs>
              <w:spacing w:after="0" w:line="240" w:lineRule="auto"/>
              <w:ind w:firstLine="567"/>
              <w:jc w:val="both"/>
              <w:rPr>
                <w:rFonts w:ascii="Times New Roman" w:hAnsi="Times New Roman" w:cs="Times New Roman"/>
                <w:iCs/>
              </w:rPr>
            </w:pPr>
          </w:p>
          <w:p w:rsidRPr="007F4F27" w:rsidR="007F4F27" w:rsidP="000F4A5A" w:rsidRDefault="007F4F27" w14:paraId="5228A0A1"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Siekiami rezultatai</w:t>
            </w:r>
          </w:p>
          <w:p w:rsidRPr="007F4F27" w:rsidR="007F4F27" w:rsidP="000F4A5A" w:rsidRDefault="007F4F27" w14:paraId="7BA7324D" w14:textId="353EED94">
            <w:pPr>
              <w:tabs>
                <w:tab w:val="left" w:pos="860"/>
              </w:tabs>
              <w:spacing w:after="0" w:line="240" w:lineRule="auto"/>
              <w:ind w:firstLine="567"/>
              <w:jc w:val="both"/>
              <w:rPr>
                <w:rFonts w:ascii="Times New Roman" w:hAnsi="Times New Roman" w:cs="Times New Roman"/>
                <w:iCs/>
              </w:rPr>
            </w:pPr>
            <w:r w:rsidRPr="007F4F27">
              <w:rPr>
                <w:rFonts w:ascii="Times New Roman" w:hAnsi="Times New Roman" w:cs="Times New Roman"/>
                <w:iCs/>
              </w:rPr>
              <w:t xml:space="preserve">Iki 2030 m. </w:t>
            </w:r>
            <w:r w:rsidRPr="000F4A5A" w:rsidR="00222173">
              <w:rPr>
                <w:rFonts w:ascii="Times New Roman" w:hAnsi="Times New Roman" w:cs="Times New Roman"/>
                <w:iCs/>
              </w:rPr>
              <w:t xml:space="preserve">pagal programą </w:t>
            </w:r>
            <w:r w:rsidRPr="007F4F27">
              <w:rPr>
                <w:rFonts w:ascii="Times New Roman" w:hAnsi="Times New Roman" w:cs="Times New Roman"/>
                <w:iCs/>
              </w:rPr>
              <w:t xml:space="preserve">atnaujinta ne mažiau kaip 160 daugiabučių valstybės saugomų kultūros </w:t>
            </w:r>
          </w:p>
          <w:p w:rsidRPr="007F4F27" w:rsidR="007F4F27" w:rsidP="007F4F27" w:rsidRDefault="00795D29" w14:paraId="5841B0CD" w14:textId="49DA2F6E">
            <w:pPr>
              <w:tabs>
                <w:tab w:val="left" w:pos="860"/>
              </w:tabs>
              <w:spacing w:after="0" w:line="240" w:lineRule="auto"/>
              <w:ind w:firstLine="567"/>
              <w:jc w:val="both"/>
              <w:rPr>
                <w:rFonts w:ascii="Times New Roman" w:hAnsi="Times New Roman" w:cs="Times New Roman"/>
                <w:iCs/>
              </w:rPr>
            </w:pPr>
            <w:r>
              <w:rPr>
                <w:rFonts w:ascii="Times New Roman" w:hAnsi="Times New Roman" w:cs="Times New Roman"/>
                <w:iCs/>
              </w:rPr>
              <w:t>Paveldo objektų savininkai.</w:t>
            </w:r>
          </w:p>
          <w:p w:rsidR="00795D29" w:rsidP="007F4F27" w:rsidRDefault="00795D29" w14:paraId="71147669" w14:textId="77777777">
            <w:pPr>
              <w:tabs>
                <w:tab w:val="left" w:pos="860"/>
              </w:tabs>
              <w:spacing w:after="0" w:line="240" w:lineRule="auto"/>
              <w:ind w:firstLine="567"/>
              <w:jc w:val="both"/>
              <w:rPr>
                <w:rFonts w:ascii="Times New Roman" w:hAnsi="Times New Roman" w:cs="Times New Roman"/>
                <w:i/>
                <w:u w:val="single"/>
              </w:rPr>
            </w:pPr>
          </w:p>
          <w:p w:rsidRPr="007F4F27" w:rsidR="007F4F27" w:rsidP="007F4F27" w:rsidRDefault="007F4F27" w14:paraId="6B2899FD" w14:textId="525A6654">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apimtis</w:t>
            </w:r>
          </w:p>
          <w:p w:rsidRPr="005301A2" w:rsidR="007F4F27" w:rsidP="389E226C" w:rsidRDefault="6A4D4279" w14:paraId="0FA85FDF" w14:textId="7B7BAC71">
            <w:pPr>
              <w:tabs>
                <w:tab w:val="left" w:pos="860"/>
              </w:tabs>
              <w:spacing w:after="0" w:line="240" w:lineRule="auto"/>
              <w:ind w:firstLine="567"/>
              <w:jc w:val="both"/>
              <w:rPr>
                <w:rFonts w:ascii="Times New Roman" w:hAnsi="Times New Roman" w:cs="Times New Roman"/>
              </w:rPr>
            </w:pPr>
            <w:r w:rsidRPr="389E226C">
              <w:rPr>
                <w:rFonts w:ascii="Times New Roman" w:hAnsi="Times New Roman" w:cs="Times New Roman"/>
              </w:rPr>
              <w:t>17 472 000 Eur</w:t>
            </w:r>
          </w:p>
          <w:p w:rsidRPr="005301A2" w:rsidR="00004271" w:rsidP="00004271" w:rsidRDefault="00004271" w14:paraId="711C4574" w14:textId="77777777">
            <w:pPr>
              <w:tabs>
                <w:tab w:val="left" w:pos="860"/>
              </w:tabs>
              <w:spacing w:after="0" w:line="240" w:lineRule="auto"/>
              <w:ind w:firstLine="567"/>
              <w:jc w:val="both"/>
              <w:rPr>
                <w:rFonts w:ascii="Times New Roman" w:hAnsi="Times New Roman" w:cs="Times New Roman"/>
                <w:iCs/>
              </w:rPr>
            </w:pPr>
            <w:r w:rsidRPr="005301A2">
              <w:rPr>
                <w:rFonts w:ascii="Times New Roman" w:hAnsi="Times New Roman" w:cs="Times New Roman"/>
                <w:iCs/>
              </w:rPr>
              <w:t>Finansavimo suma apskaičiuota laikantis šių prielaidų:</w:t>
            </w:r>
          </w:p>
          <w:p w:rsidRPr="005301A2" w:rsidR="00004271" w:rsidP="00726825" w:rsidRDefault="49EDED9F" w14:paraId="6C325019" w14:textId="63DD3D23">
            <w:pPr>
              <w:pStyle w:val="ListParagraph"/>
              <w:numPr>
                <w:ilvl w:val="0"/>
                <w:numId w:val="18"/>
              </w:numPr>
              <w:tabs>
                <w:tab w:val="left" w:pos="851"/>
              </w:tabs>
              <w:ind w:left="567" w:firstLine="0"/>
              <w:jc w:val="both"/>
              <w:rPr>
                <w:sz w:val="22"/>
                <w:szCs w:val="22"/>
              </w:rPr>
            </w:pPr>
            <w:r w:rsidRPr="389E226C">
              <w:rPr>
                <w:sz w:val="22"/>
                <w:szCs w:val="22"/>
              </w:rPr>
              <w:t>2023-2030 m. kasmet numatoma atnaujinti 20 namų</w:t>
            </w:r>
            <w:r w:rsidRPr="389E226C" w:rsidR="231E8B54">
              <w:rPr>
                <w:sz w:val="22"/>
                <w:szCs w:val="22"/>
              </w:rPr>
              <w:t>, vieno namo atnaujinimo projekto vidutinė vertė – 67</w:t>
            </w:r>
            <w:r w:rsidR="00E605AC">
              <w:rPr>
                <w:sz w:val="22"/>
                <w:szCs w:val="22"/>
              </w:rPr>
              <w:t xml:space="preserve"> </w:t>
            </w:r>
            <w:r w:rsidRPr="389E226C" w:rsidR="231E8B54">
              <w:rPr>
                <w:sz w:val="22"/>
                <w:szCs w:val="22"/>
              </w:rPr>
              <w:t>700 Eur.</w:t>
            </w:r>
            <w:r w:rsidR="231E8B54">
              <w:t xml:space="preserve"> </w:t>
            </w:r>
            <w:r w:rsidRPr="389E226C" w:rsidR="231E8B54">
              <w:rPr>
                <w:sz w:val="22"/>
                <w:szCs w:val="22"/>
              </w:rPr>
              <w:t>Pagrindiniai darbai - stogų, fasadų, balkonų remontas. Bendras numatomas finansavimas darbų įgyvendinimui – 1</w:t>
            </w:r>
            <w:r w:rsidRPr="389E226C" w:rsidR="09194E2C">
              <w:rPr>
                <w:sz w:val="22"/>
                <w:szCs w:val="22"/>
              </w:rPr>
              <w:t xml:space="preserve">0 832 </w:t>
            </w:r>
            <w:r w:rsidRPr="389E226C" w:rsidR="231E8B54">
              <w:rPr>
                <w:sz w:val="22"/>
                <w:szCs w:val="22"/>
              </w:rPr>
              <w:t>000 Eur</w:t>
            </w:r>
          </w:p>
          <w:p w:rsidRPr="005301A2" w:rsidR="00FC51FA" w:rsidP="00726825" w:rsidRDefault="079EC898" w14:paraId="458572DC" w14:textId="2BFDBAA5">
            <w:pPr>
              <w:pStyle w:val="ListParagraph"/>
              <w:numPr>
                <w:ilvl w:val="0"/>
                <w:numId w:val="18"/>
              </w:numPr>
              <w:tabs>
                <w:tab w:val="left" w:pos="851"/>
              </w:tabs>
              <w:ind w:left="567" w:firstLine="0"/>
              <w:jc w:val="both"/>
              <w:rPr>
                <w:sz w:val="22"/>
                <w:szCs w:val="22"/>
              </w:rPr>
            </w:pPr>
            <w:r w:rsidRPr="389E226C">
              <w:rPr>
                <w:sz w:val="22"/>
                <w:szCs w:val="22"/>
              </w:rPr>
              <w:t>d</w:t>
            </w:r>
            <w:r w:rsidRPr="389E226C" w:rsidR="231E8B54">
              <w:rPr>
                <w:sz w:val="22"/>
                <w:szCs w:val="22"/>
              </w:rPr>
              <w:t>arbo vieta programos administravimui. Darbo vietos metinė kaina – 30 000 Eur. Bendras numatomas finansavimas – 240 000 Eur.</w:t>
            </w:r>
          </w:p>
          <w:p w:rsidR="007F4F27" w:rsidP="00726825" w:rsidRDefault="079EC898" w14:paraId="4972A349" w14:textId="3101F7BC">
            <w:pPr>
              <w:pStyle w:val="ListParagraph"/>
              <w:numPr>
                <w:ilvl w:val="0"/>
                <w:numId w:val="18"/>
              </w:numPr>
              <w:tabs>
                <w:tab w:val="left" w:pos="860"/>
              </w:tabs>
              <w:ind w:left="567" w:firstLine="0"/>
              <w:jc w:val="both"/>
              <w:rPr>
                <w:sz w:val="22"/>
                <w:szCs w:val="22"/>
              </w:rPr>
            </w:pPr>
            <w:r w:rsidRPr="389E226C">
              <w:rPr>
                <w:sz w:val="22"/>
                <w:szCs w:val="22"/>
              </w:rPr>
              <w:t>n</w:t>
            </w:r>
            <w:r w:rsidRPr="389E226C" w:rsidR="49EDED9F">
              <w:rPr>
                <w:sz w:val="22"/>
                <w:szCs w:val="22"/>
              </w:rPr>
              <w:t>umatom</w:t>
            </w:r>
            <w:r w:rsidRPr="389E226C">
              <w:rPr>
                <w:sz w:val="22"/>
                <w:szCs w:val="22"/>
              </w:rPr>
              <w:t>as finansavimas palūkanų subsidijoms</w:t>
            </w:r>
            <w:r w:rsidRPr="389E226C" w:rsidR="49EDED9F">
              <w:rPr>
                <w:sz w:val="22"/>
                <w:szCs w:val="22"/>
              </w:rPr>
              <w:t xml:space="preserve"> </w:t>
            </w:r>
            <w:r w:rsidRPr="389E226C">
              <w:rPr>
                <w:sz w:val="22"/>
                <w:szCs w:val="22"/>
              </w:rPr>
              <w:t>kasmet – 800 000 Eur. Bendras numatomas finansavimas – 6 400 000 Eur.</w:t>
            </w:r>
          </w:p>
          <w:p w:rsidRPr="005301A2" w:rsidR="00400DA4" w:rsidP="00400DA4" w:rsidRDefault="00400DA4" w14:paraId="509A3874" w14:textId="77FFF816">
            <w:pPr>
              <w:pStyle w:val="ListParagraph"/>
              <w:tabs>
                <w:tab w:val="left" w:pos="860"/>
              </w:tabs>
              <w:ind w:left="567"/>
              <w:jc w:val="both"/>
              <w:rPr>
                <w:iCs/>
                <w:sz w:val="22"/>
                <w:szCs w:val="22"/>
              </w:rPr>
            </w:pPr>
            <w:r>
              <w:rPr>
                <w:iCs/>
                <w:sz w:val="22"/>
                <w:szCs w:val="22"/>
              </w:rPr>
              <w:t xml:space="preserve">Šiuo metu siekiama, kad programa nebūtų nuolatinė, tai yra jos įgyvendinimas po 2030 metų nėra numatomas. Atitinkamai, visos veiklos lėšos yra vertinamos kaip pokyčio lėšos. </w:t>
            </w:r>
          </w:p>
          <w:p w:rsidR="00BE011D" w:rsidP="007F4F27" w:rsidRDefault="00BE011D" w14:paraId="431FB825" w14:textId="77777777">
            <w:pPr>
              <w:tabs>
                <w:tab w:val="left" w:pos="860"/>
              </w:tabs>
              <w:spacing w:after="0" w:line="240" w:lineRule="auto"/>
              <w:ind w:firstLine="567"/>
              <w:jc w:val="both"/>
              <w:rPr>
                <w:rFonts w:ascii="Times New Roman" w:hAnsi="Times New Roman" w:cs="Times New Roman"/>
                <w:iCs/>
              </w:rPr>
            </w:pPr>
          </w:p>
          <w:p w:rsidR="00004271" w:rsidP="007F4F27" w:rsidRDefault="00BE011D" w14:paraId="52A4127D" w14:textId="34808FF7">
            <w:pPr>
              <w:tabs>
                <w:tab w:val="left" w:pos="860"/>
              </w:tabs>
              <w:spacing w:after="0" w:line="240" w:lineRule="auto"/>
              <w:ind w:firstLine="567"/>
              <w:jc w:val="both"/>
              <w:rPr>
                <w:rFonts w:ascii="Times New Roman" w:hAnsi="Times New Roman" w:cs="Times New Roman"/>
                <w:iCs/>
              </w:rPr>
            </w:pPr>
            <w:r w:rsidRPr="00545FE8">
              <w:rPr>
                <w:rFonts w:ascii="Times New Roman" w:hAnsi="Times New Roman" w:cs="Times New Roman"/>
                <w:iCs/>
              </w:rPr>
              <w:t>Veiklos įgyvendinimas nenumatytas alternatyvoje Nr. 4.</w:t>
            </w:r>
          </w:p>
          <w:p w:rsidRPr="007F4F27" w:rsidR="00004271" w:rsidP="007F4F27" w:rsidRDefault="00004271" w14:paraId="1A8FABFB"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4DEF06FA"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forma</w:t>
            </w:r>
          </w:p>
          <w:p w:rsidRPr="007F4F27" w:rsidR="007F4F27" w:rsidP="007F4F27" w:rsidRDefault="007F4F27" w14:paraId="65EB8E64" w14:textId="77777777">
            <w:pPr>
              <w:tabs>
                <w:tab w:val="left" w:pos="860"/>
              </w:tabs>
              <w:spacing w:after="0" w:line="240" w:lineRule="auto"/>
              <w:ind w:firstLine="567"/>
              <w:jc w:val="both"/>
              <w:rPr>
                <w:rFonts w:ascii="Times New Roman" w:hAnsi="Times New Roman" w:cs="Times New Roman"/>
                <w:i/>
                <w:color w:val="808080"/>
              </w:rPr>
            </w:pPr>
            <w:r w:rsidRPr="007F4F27">
              <w:rPr>
                <w:rFonts w:ascii="Times New Roman" w:hAnsi="Times New Roman" w:cs="Times New Roman"/>
                <w:iCs/>
              </w:rPr>
              <w:t>Valstybės biudžeto lėšų asignavimų paskyrimas (dotacija)</w:t>
            </w:r>
          </w:p>
          <w:p w:rsidRPr="007F4F27" w:rsidR="007F4F27" w:rsidP="007F4F27" w:rsidRDefault="007F4F27" w14:paraId="18C28FE9" w14:textId="77777777">
            <w:pPr>
              <w:tabs>
                <w:tab w:val="left" w:pos="860"/>
              </w:tabs>
              <w:spacing w:after="0" w:line="240" w:lineRule="auto"/>
              <w:ind w:firstLine="567"/>
              <w:jc w:val="both"/>
              <w:rPr>
                <w:rFonts w:ascii="Times New Roman" w:hAnsi="Times New Roman" w:cs="Times New Roman"/>
                <w:i/>
                <w:color w:val="808080"/>
              </w:rPr>
            </w:pPr>
          </w:p>
          <w:p w:rsidRPr="007F4F27" w:rsidR="007F4F27" w:rsidP="007F4F27" w:rsidRDefault="007F4F27" w14:paraId="7503F049" w14:textId="7CD698E1">
            <w:pPr>
              <w:tabs>
                <w:tab w:val="left" w:pos="860"/>
              </w:tabs>
              <w:spacing w:after="0" w:line="240" w:lineRule="auto"/>
              <w:ind w:firstLine="567"/>
              <w:jc w:val="both"/>
              <w:rPr>
                <w:rFonts w:ascii="Times New Roman" w:hAnsi="Times New Roman" w:cs="Times New Roman"/>
                <w:b/>
                <w:bCs/>
                <w:iCs/>
              </w:rPr>
            </w:pPr>
            <w:r w:rsidRPr="007F4F27">
              <w:rPr>
                <w:rFonts w:ascii="Times New Roman" w:hAnsi="Times New Roman" w:cs="Times New Roman"/>
                <w:b/>
                <w:bCs/>
                <w:iCs/>
              </w:rPr>
              <w:t>Veikla Nr.</w:t>
            </w:r>
            <w:r w:rsidR="00764C1B">
              <w:rPr>
                <w:rFonts w:ascii="Times New Roman" w:hAnsi="Times New Roman" w:cs="Times New Roman"/>
                <w:b/>
                <w:bCs/>
                <w:iCs/>
              </w:rPr>
              <w:t xml:space="preserve"> </w:t>
            </w:r>
            <w:r w:rsidR="00D34B9D">
              <w:rPr>
                <w:rFonts w:ascii="Times New Roman" w:hAnsi="Times New Roman" w:cs="Times New Roman"/>
                <w:b/>
                <w:bCs/>
                <w:iCs/>
              </w:rPr>
              <w:t>7</w:t>
            </w:r>
            <w:r w:rsidRPr="007F4F27">
              <w:rPr>
                <w:rFonts w:ascii="Times New Roman" w:hAnsi="Times New Roman" w:cs="Times New Roman"/>
                <w:b/>
                <w:bCs/>
                <w:iCs/>
              </w:rPr>
              <w:t>.</w:t>
            </w:r>
            <w:r w:rsidRPr="007F4F27">
              <w:rPr>
                <w:rFonts w:ascii="Times New Roman" w:hAnsi="Times New Roman" w:cs="Times New Roman"/>
                <w:b/>
                <w:bCs/>
              </w:rPr>
              <w:t xml:space="preserve"> Kultūros paveldo aktualizavimas</w:t>
            </w:r>
            <w:r w:rsidR="00D34B9D">
              <w:rPr>
                <w:rFonts w:ascii="Times New Roman" w:hAnsi="Times New Roman" w:cs="Times New Roman"/>
                <w:b/>
                <w:bCs/>
              </w:rPr>
              <w:t xml:space="preserve"> ir įveiklinimas</w:t>
            </w:r>
          </w:p>
          <w:p w:rsidRPr="007F4F27" w:rsidR="007F4F27" w:rsidP="007F4F27" w:rsidRDefault="007F4F27" w14:paraId="33261EC6" w14:textId="77777777">
            <w:pPr>
              <w:tabs>
                <w:tab w:val="left" w:pos="860"/>
              </w:tabs>
              <w:spacing w:after="0" w:line="240" w:lineRule="auto"/>
              <w:ind w:firstLine="567"/>
              <w:jc w:val="both"/>
              <w:rPr>
                <w:rFonts w:ascii="Times New Roman" w:hAnsi="Times New Roman" w:cs="Times New Roman"/>
                <w:i/>
                <w:u w:val="single"/>
              </w:rPr>
            </w:pPr>
          </w:p>
          <w:p w:rsidRPr="007F4F27" w:rsidR="007F4F27" w:rsidP="007F4F27" w:rsidRDefault="007F4F27" w14:paraId="58776E51"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Aprašymas</w:t>
            </w:r>
          </w:p>
          <w:p w:rsidRPr="007F4F27" w:rsidR="007F4F27" w:rsidP="007F4F27" w:rsidRDefault="007F4F27" w14:paraId="78CFF1D7" w14:textId="38D682B5">
            <w:pPr>
              <w:tabs>
                <w:tab w:val="left" w:pos="860"/>
              </w:tabs>
              <w:spacing w:after="0" w:line="240" w:lineRule="auto"/>
              <w:ind w:left="589"/>
              <w:jc w:val="both"/>
              <w:rPr>
                <w:rFonts w:ascii="Times New Roman" w:hAnsi="Times New Roman" w:cs="Times New Roman"/>
                <w:iCs/>
              </w:rPr>
            </w:pPr>
            <w:r w:rsidRPr="007F4F27">
              <w:rPr>
                <w:rFonts w:ascii="Times New Roman" w:hAnsi="Times New Roman" w:cs="Times New Roman"/>
                <w:iCs/>
              </w:rPr>
              <w:t>2014 – 2020 m. laikotarpio KM administruojamomis ES lėšomis tenkinama tik dalis kultūros paveldo</w:t>
            </w:r>
            <w:r w:rsidR="00DC7122">
              <w:rPr>
                <w:rFonts w:ascii="Times New Roman" w:hAnsi="Times New Roman" w:cs="Times New Roman"/>
                <w:iCs/>
              </w:rPr>
              <w:t xml:space="preserve"> objektų</w:t>
            </w:r>
            <w:r w:rsidRPr="007F4F27">
              <w:rPr>
                <w:rFonts w:ascii="Times New Roman" w:hAnsi="Times New Roman" w:cs="Times New Roman"/>
                <w:iCs/>
              </w:rPr>
              <w:t xml:space="preserve"> aktualizavimo poreikių. Reikšmingų investicijų reikia kultūros paveldo objektams, kurie yra valstybingumo, tautinio tapatumo simboliai, </w:t>
            </w:r>
            <w:r w:rsidR="00293487">
              <w:rPr>
                <w:rFonts w:ascii="Times New Roman" w:hAnsi="Times New Roman" w:cs="Times New Roman"/>
                <w:iCs/>
              </w:rPr>
              <w:t xml:space="preserve">taip pat </w:t>
            </w:r>
            <w:r w:rsidRPr="007F4F27">
              <w:rPr>
                <w:rFonts w:ascii="Times New Roman" w:hAnsi="Times New Roman" w:cs="Times New Roman"/>
                <w:iCs/>
              </w:rPr>
              <w:t>objektams, kurie reikšmingi kaip atitinkamų laikotarpių architektūros, istorijos, meno paminklai. Yra daug tvarkytino ir aktualizuotino kultūros paveldo atokesnėse vietovėse (pvz.</w:t>
            </w:r>
            <w:r w:rsidR="00293487">
              <w:rPr>
                <w:rFonts w:ascii="Times New Roman" w:hAnsi="Times New Roman" w:cs="Times New Roman"/>
                <w:iCs/>
              </w:rPr>
              <w:t>,</w:t>
            </w:r>
            <w:r w:rsidRPr="007F4F27">
              <w:rPr>
                <w:rFonts w:ascii="Times New Roman" w:hAnsi="Times New Roman" w:cs="Times New Roman"/>
                <w:iCs/>
              </w:rPr>
              <w:t xml:space="preserve"> dvarai). Kultūros ir tautinio paveldo potencialas nėra pakankamai išnaudojamas kuriant Lietuvos kultūros ir turizmo produktus, ugdant gyventojų sąmoningumą, pilietiškumą, tautinę tapatybę, bendruomeniškumą.</w:t>
            </w:r>
          </w:p>
          <w:p w:rsidRPr="007F4F27" w:rsidR="007F4F27" w:rsidP="007F4F27" w:rsidRDefault="007F4F27" w14:paraId="5C7DABD5" w14:textId="1E77BC9E">
            <w:pPr>
              <w:tabs>
                <w:tab w:val="left" w:pos="860"/>
              </w:tabs>
              <w:spacing w:after="0" w:line="240" w:lineRule="auto"/>
              <w:ind w:left="589"/>
              <w:jc w:val="both"/>
              <w:rPr>
                <w:rFonts w:ascii="Times New Roman" w:hAnsi="Times New Roman" w:cs="Times New Roman"/>
                <w:iCs/>
              </w:rPr>
            </w:pPr>
            <w:r w:rsidRPr="007F4F27">
              <w:rPr>
                <w:rFonts w:ascii="Times New Roman" w:hAnsi="Times New Roman" w:cs="Times New Roman"/>
                <w:iCs/>
              </w:rPr>
              <w:t>Be valstybės planuojamų investicijų į kultūros paveldo objektus, labai svarbu skatinti ir remti privačią ir NVO iniciatyvą tvarkant ir aktualizuojant kultūros paveldo objektus. Ši iniciatyva dažniausiai būna nukreipta į vietos bendruomenėms svarbius kultūros paveldo objektus, kurie tampa kultūros veiklų židiniais, bendruomenės susibūrimo vietomis, skatindamos ir įtraukdamos vietos gyventojus į bendras veiklas, tampa lankytinomis vietomis ir iš toliau atvykstantiems lankytojams. Taip ugdomas bendruomeniškumas, pilietiškumas, tautinės tapatybės suvokimas, mažinama socialinė atskirtis.</w:t>
            </w:r>
            <w:r w:rsidR="00DC7122">
              <w:rPr>
                <w:rFonts w:ascii="Times New Roman" w:hAnsi="Times New Roman" w:cs="Times New Roman"/>
                <w:iCs/>
              </w:rPr>
              <w:t xml:space="preserve"> Svarbu, kad kultūros paveldo objektų aktualizavimo projektų rezultate būtų kuriamos tvarios, ilgalaikės partnerystės tarp valdytojų, savivaldybių, bendruomenių, vietos verslo ir kitų suinteresuotų pusių. </w:t>
            </w:r>
          </w:p>
          <w:p w:rsidRPr="007F4F27" w:rsidR="007F4F27" w:rsidP="007F4F27" w:rsidRDefault="00DC7122" w14:paraId="5C35E56A" w14:textId="1FE52238">
            <w:pPr>
              <w:tabs>
                <w:tab w:val="left" w:pos="860"/>
              </w:tabs>
              <w:spacing w:after="0" w:line="240" w:lineRule="auto"/>
              <w:ind w:left="589"/>
              <w:jc w:val="both"/>
              <w:rPr>
                <w:rFonts w:ascii="Times New Roman" w:hAnsi="Times New Roman" w:cs="Times New Roman"/>
                <w:iCs/>
              </w:rPr>
            </w:pPr>
            <w:r>
              <w:rPr>
                <w:rFonts w:ascii="Times New Roman" w:hAnsi="Times New Roman" w:cs="Times New Roman"/>
                <w:iCs/>
              </w:rPr>
              <w:lastRenderedPageBreak/>
              <w:t xml:space="preserve">Kultūros paveldo aktualizavimas </w:t>
            </w:r>
            <w:r w:rsidR="00995AC5">
              <w:rPr>
                <w:rFonts w:ascii="Times New Roman" w:hAnsi="Times New Roman" w:cs="Times New Roman"/>
                <w:iCs/>
              </w:rPr>
              <w:t>turi sudaryti sąlygas</w:t>
            </w:r>
            <w:r w:rsidRPr="007F4F27" w:rsidR="007F4F27">
              <w:rPr>
                <w:rFonts w:ascii="Times New Roman" w:hAnsi="Times New Roman" w:cs="Times New Roman"/>
                <w:iCs/>
              </w:rPr>
              <w:t xml:space="preserve"> kultūros paslaugų teikim</w:t>
            </w:r>
            <w:r w:rsidR="00995AC5">
              <w:rPr>
                <w:rFonts w:ascii="Times New Roman" w:hAnsi="Times New Roman" w:cs="Times New Roman"/>
                <w:iCs/>
              </w:rPr>
              <w:t xml:space="preserve">ui iškart po investicijų, nes atsiradus naujiems kultūrinės traukos centras, atsiranda galimybės stiprinti vietos gyventojų </w:t>
            </w:r>
            <w:r w:rsidRPr="007F4F27" w:rsidR="007F4F27">
              <w:rPr>
                <w:rFonts w:ascii="Times New Roman" w:hAnsi="Times New Roman" w:cs="Times New Roman"/>
                <w:iCs/>
              </w:rPr>
              <w:t>sąmoningumą, pilietiškumą, tapatybę. Dėl epideminės situacijos įvedami judėjimo apribojimai dar labiau didin</w:t>
            </w:r>
            <w:r w:rsidR="00923B43">
              <w:rPr>
                <w:rFonts w:ascii="Times New Roman" w:hAnsi="Times New Roman" w:cs="Times New Roman"/>
                <w:iCs/>
              </w:rPr>
              <w:t>o</w:t>
            </w:r>
            <w:r w:rsidRPr="007F4F27" w:rsidR="007F4F27">
              <w:rPr>
                <w:rFonts w:ascii="Times New Roman" w:hAnsi="Times New Roman" w:cs="Times New Roman"/>
                <w:iCs/>
              </w:rPr>
              <w:t xml:space="preserve"> kultūros paslaugų netolygum</w:t>
            </w:r>
            <w:r w:rsidR="0047411B">
              <w:rPr>
                <w:rFonts w:ascii="Times New Roman" w:hAnsi="Times New Roman" w:cs="Times New Roman"/>
                <w:iCs/>
              </w:rPr>
              <w:t>ą</w:t>
            </w:r>
            <w:r w:rsidRPr="007F4F27" w:rsidR="007F4F27">
              <w:rPr>
                <w:rFonts w:ascii="Times New Roman" w:hAnsi="Times New Roman" w:cs="Times New Roman"/>
                <w:iCs/>
              </w:rPr>
              <w:t xml:space="preserve">, žmonių, ypač socialiai pažeidžiamų, atskirtį, todėl </w:t>
            </w:r>
            <w:r w:rsidR="00923B43">
              <w:rPr>
                <w:rFonts w:ascii="Times New Roman" w:hAnsi="Times New Roman" w:cs="Times New Roman"/>
                <w:iCs/>
              </w:rPr>
              <w:t>ši investicinė veikla</w:t>
            </w:r>
            <w:r w:rsidRPr="007F4F27" w:rsidR="007F4F27">
              <w:rPr>
                <w:rFonts w:ascii="Times New Roman" w:hAnsi="Times New Roman" w:cs="Times New Roman"/>
                <w:iCs/>
              </w:rPr>
              <w:t xml:space="preserve"> leistų švelninti</w:t>
            </w:r>
            <w:r w:rsidR="00923B43">
              <w:rPr>
                <w:rFonts w:ascii="Times New Roman" w:hAnsi="Times New Roman" w:cs="Times New Roman"/>
                <w:iCs/>
              </w:rPr>
              <w:t xml:space="preserve"> pandemijos</w:t>
            </w:r>
            <w:r w:rsidRPr="007F4F27" w:rsidR="007F4F27">
              <w:rPr>
                <w:rFonts w:ascii="Times New Roman" w:hAnsi="Times New Roman" w:cs="Times New Roman"/>
                <w:iCs/>
              </w:rPr>
              <w:t xml:space="preserve"> neigiamas pasekmes</w:t>
            </w:r>
            <w:r w:rsidR="00995AC5">
              <w:rPr>
                <w:rFonts w:ascii="Times New Roman" w:hAnsi="Times New Roman" w:cs="Times New Roman"/>
                <w:iCs/>
              </w:rPr>
              <w:t xml:space="preserve">, nes būtų taikomi darnaus vystymosi bei </w:t>
            </w:r>
            <w:r w:rsidR="00923B43">
              <w:rPr>
                <w:rFonts w:ascii="Times New Roman" w:hAnsi="Times New Roman" w:cs="Times New Roman"/>
                <w:iCs/>
              </w:rPr>
              <w:t>lygių galimybių visiems principai.</w:t>
            </w:r>
          </w:p>
          <w:p w:rsidR="007F4F27" w:rsidP="007F4F27" w:rsidRDefault="007F4F27" w14:paraId="47D0B318" w14:textId="598BAE41">
            <w:pPr>
              <w:tabs>
                <w:tab w:val="left" w:pos="860"/>
              </w:tabs>
              <w:spacing w:after="0" w:line="240" w:lineRule="auto"/>
              <w:ind w:left="589"/>
              <w:jc w:val="both"/>
              <w:rPr>
                <w:rFonts w:ascii="Times New Roman" w:hAnsi="Times New Roman" w:cs="Times New Roman"/>
                <w:iCs/>
              </w:rPr>
            </w:pPr>
            <w:r w:rsidRPr="007F4F27">
              <w:rPr>
                <w:rFonts w:ascii="Times New Roman" w:hAnsi="Times New Roman" w:cs="Times New Roman"/>
                <w:iCs/>
              </w:rPr>
              <w:t>Šia veikla siekiama:</w:t>
            </w:r>
          </w:p>
          <w:p w:rsidR="00923B43" w:rsidP="00726825" w:rsidRDefault="00923B43" w14:paraId="2195F2BB" w14:textId="5F3BCAB6">
            <w:pPr>
              <w:pStyle w:val="ListParagraph"/>
              <w:numPr>
                <w:ilvl w:val="0"/>
                <w:numId w:val="7"/>
              </w:numPr>
              <w:tabs>
                <w:tab w:val="left" w:pos="860"/>
              </w:tabs>
              <w:jc w:val="both"/>
              <w:rPr>
                <w:iCs/>
                <w:sz w:val="22"/>
                <w:szCs w:val="22"/>
              </w:rPr>
            </w:pPr>
            <w:r>
              <w:rPr>
                <w:iCs/>
                <w:sz w:val="22"/>
                <w:szCs w:val="22"/>
              </w:rPr>
              <w:t>atnaujinti kultūros paveldo objektus lanksčiai pritaikant įvairių visuomenės grupių poreikiams – įvairioms tarpsektorinėms inovatyvioms socialinėms paslaugoms</w:t>
            </w:r>
            <w:r w:rsidR="003C4CBA">
              <w:rPr>
                <w:iCs/>
                <w:sz w:val="22"/>
                <w:szCs w:val="22"/>
              </w:rPr>
              <w:t xml:space="preserve"> ir dalyvavimu kultūroje grįstoms socialinės įtraukties veikloms, išnaudojant paveldo kultūros objektų atnaujinimo potencialą vietos ekonominės plėtros didinimui, naujų veiklos sričių ir pajamų šaltinių, verslų ir darbo vietų kūrimui, darnaus turizmo vystymui.</w:t>
            </w:r>
          </w:p>
          <w:p w:rsidRPr="007F4F27" w:rsidR="003C4CBA" w:rsidP="00726825" w:rsidRDefault="003C4CBA" w14:paraId="0E35DCE3" w14:textId="77777777">
            <w:pPr>
              <w:pStyle w:val="ListParagraph"/>
              <w:numPr>
                <w:ilvl w:val="0"/>
                <w:numId w:val="7"/>
              </w:numPr>
              <w:tabs>
                <w:tab w:val="left" w:pos="860"/>
              </w:tabs>
              <w:jc w:val="both"/>
              <w:rPr>
                <w:iCs/>
                <w:sz w:val="22"/>
                <w:szCs w:val="22"/>
              </w:rPr>
            </w:pPr>
            <w:r w:rsidRPr="007F4F27">
              <w:rPr>
                <w:iCs/>
                <w:sz w:val="22"/>
                <w:szCs w:val="22"/>
              </w:rPr>
              <w:t>išsaugoti bei atskleisti vertingąsias paveldo objektų savybes, padidinti susidomėjimą kultūros paveldu, skatinti kultūros paslaugų prieinamumą, įvairovę ir interaktyvumą</w:t>
            </w:r>
            <w:r>
              <w:rPr>
                <w:iCs/>
                <w:sz w:val="22"/>
                <w:szCs w:val="22"/>
              </w:rPr>
              <w:t>.</w:t>
            </w:r>
            <w:r w:rsidRPr="007F4F27">
              <w:rPr>
                <w:iCs/>
                <w:sz w:val="22"/>
                <w:szCs w:val="22"/>
              </w:rPr>
              <w:t xml:space="preserve"> </w:t>
            </w:r>
          </w:p>
          <w:p w:rsidR="003C4CBA" w:rsidP="00726825" w:rsidRDefault="007F4F27" w14:paraId="05C04E01" w14:textId="77777777">
            <w:pPr>
              <w:pStyle w:val="ListParagraph"/>
              <w:numPr>
                <w:ilvl w:val="0"/>
                <w:numId w:val="7"/>
              </w:numPr>
              <w:tabs>
                <w:tab w:val="left" w:pos="860"/>
              </w:tabs>
              <w:jc w:val="both"/>
              <w:rPr>
                <w:iCs/>
                <w:sz w:val="22"/>
                <w:szCs w:val="22"/>
              </w:rPr>
            </w:pPr>
            <w:r w:rsidRPr="007F4F27">
              <w:rPr>
                <w:iCs/>
                <w:sz w:val="22"/>
                <w:szCs w:val="22"/>
              </w:rPr>
              <w:t>skatinti kultūros paveldo objektų valdytojus investuoti į kultūros paveldo objektų tvarkybą</w:t>
            </w:r>
            <w:r w:rsidR="00923B43">
              <w:rPr>
                <w:iCs/>
                <w:sz w:val="22"/>
                <w:szCs w:val="22"/>
              </w:rPr>
              <w:t>;</w:t>
            </w:r>
          </w:p>
          <w:p w:rsidRPr="003C4CBA" w:rsidR="003C4CBA" w:rsidP="00726825" w:rsidRDefault="003C4CBA" w14:paraId="037D2FD0" w14:textId="4B68E095">
            <w:pPr>
              <w:pStyle w:val="ListParagraph"/>
              <w:numPr>
                <w:ilvl w:val="0"/>
                <w:numId w:val="7"/>
              </w:numPr>
              <w:tabs>
                <w:tab w:val="left" w:pos="860"/>
              </w:tabs>
              <w:jc w:val="both"/>
              <w:rPr>
                <w:iCs/>
                <w:sz w:val="22"/>
                <w:szCs w:val="22"/>
              </w:rPr>
            </w:pPr>
            <w:r w:rsidRPr="003C4CBA">
              <w:rPr>
                <w:sz w:val="22"/>
                <w:szCs w:val="22"/>
              </w:rPr>
              <w:t>sukurti tvarų mechanizmą tolimesniam kultūros paveldo objektų aktualizavimui (finansinės priemonės ir į fondus grąžinamos lėšos, privačių lėšų pritraukimas).</w:t>
            </w:r>
          </w:p>
          <w:p w:rsidR="003C4CBA" w:rsidP="007F4F27" w:rsidRDefault="003C4CBA" w14:paraId="70F74B26" w14:textId="77777777">
            <w:pPr>
              <w:tabs>
                <w:tab w:val="left" w:pos="860"/>
              </w:tabs>
              <w:spacing w:after="0" w:line="240" w:lineRule="auto"/>
              <w:ind w:firstLine="567"/>
              <w:jc w:val="both"/>
              <w:rPr>
                <w:rFonts w:ascii="Times New Roman" w:hAnsi="Times New Roman" w:cs="Times New Roman"/>
                <w:i/>
                <w:u w:val="single"/>
              </w:rPr>
            </w:pPr>
          </w:p>
          <w:p w:rsidRPr="007F4F27" w:rsidR="007F4F27" w:rsidP="007F4F27" w:rsidRDefault="007F4F27" w14:paraId="111C7F3A" w14:textId="71B2BC86">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Tikslinės grupės</w:t>
            </w:r>
          </w:p>
          <w:p w:rsidRPr="007F4F27" w:rsidR="007F4F27" w:rsidP="007F4F27" w:rsidRDefault="007F4F27" w14:paraId="0D499004" w14:textId="7F854D96">
            <w:pPr>
              <w:tabs>
                <w:tab w:val="left" w:pos="860"/>
              </w:tabs>
              <w:spacing w:after="0" w:line="240" w:lineRule="auto"/>
              <w:ind w:firstLine="567"/>
              <w:jc w:val="both"/>
              <w:rPr>
                <w:rFonts w:ascii="Times New Roman" w:hAnsi="Times New Roman" w:cs="Times New Roman"/>
                <w:iCs/>
              </w:rPr>
            </w:pPr>
            <w:r w:rsidRPr="007F4F27">
              <w:rPr>
                <w:rFonts w:ascii="Times New Roman" w:hAnsi="Times New Roman" w:cs="Times New Roman"/>
                <w:iCs/>
              </w:rPr>
              <w:t>Kultūros paveldo objektų lankytojai</w:t>
            </w:r>
            <w:r w:rsidR="00400DA4">
              <w:rPr>
                <w:rFonts w:ascii="Times New Roman" w:hAnsi="Times New Roman" w:cs="Times New Roman"/>
                <w:iCs/>
              </w:rPr>
              <w:t xml:space="preserve">, taip pat </w:t>
            </w:r>
            <w:r w:rsidR="002216BB">
              <w:rPr>
                <w:rFonts w:ascii="Times New Roman" w:hAnsi="Times New Roman" w:cs="Times New Roman"/>
                <w:iCs/>
              </w:rPr>
              <w:t>kultūros paveldo objektų savininkai ir valdytojai</w:t>
            </w:r>
          </w:p>
          <w:p w:rsidRPr="007F4F27" w:rsidR="007F4F27" w:rsidP="007F4F27" w:rsidRDefault="007F4F27" w14:paraId="5A26A8EB"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182B1372"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Projektų vykdytojai</w:t>
            </w:r>
          </w:p>
          <w:p w:rsidRPr="007F4F27" w:rsidR="007F4F27" w:rsidP="007F4F27" w:rsidRDefault="007F4F27" w14:paraId="4795A83F"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Cs/>
              </w:rPr>
              <w:t xml:space="preserve">Viešieji ir privatūs juridiniai asmenys – kultūros paveldo objektų savininkai ir / arba valdytojai </w:t>
            </w:r>
          </w:p>
          <w:p w:rsidRPr="007F4F27" w:rsidR="007F4F27" w:rsidP="007F4F27" w:rsidRDefault="007F4F27" w14:paraId="53645CB1"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4C44CA0B"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Siekiami rezultatai</w:t>
            </w:r>
          </w:p>
          <w:p w:rsidRPr="007F4F27" w:rsidR="007F4F27" w:rsidP="007F4F27" w:rsidRDefault="007F4F27" w14:paraId="0607D660" w14:textId="01A56BAC">
            <w:pPr>
              <w:tabs>
                <w:tab w:val="left" w:pos="860"/>
              </w:tabs>
              <w:spacing w:after="0" w:line="240" w:lineRule="auto"/>
              <w:ind w:firstLine="567"/>
              <w:jc w:val="both"/>
              <w:rPr>
                <w:rFonts w:ascii="Times New Roman" w:hAnsi="Times New Roman" w:cs="Times New Roman"/>
                <w:iCs/>
              </w:rPr>
            </w:pPr>
            <w:r w:rsidRPr="007F4F27">
              <w:rPr>
                <w:rFonts w:ascii="Times New Roman" w:hAnsi="Times New Roman" w:cs="Times New Roman"/>
                <w:iCs/>
              </w:rPr>
              <w:t xml:space="preserve">Ne mažiau nei </w:t>
            </w:r>
            <w:r w:rsidR="00E605AC">
              <w:rPr>
                <w:rFonts w:ascii="Times New Roman" w:hAnsi="Times New Roman" w:cs="Times New Roman"/>
                <w:iCs/>
              </w:rPr>
              <w:t>24</w:t>
            </w:r>
            <w:r w:rsidRPr="007F4F27">
              <w:rPr>
                <w:rFonts w:ascii="Times New Roman" w:hAnsi="Times New Roman" w:cs="Times New Roman"/>
                <w:iCs/>
              </w:rPr>
              <w:t xml:space="preserve"> aktualizuot</w:t>
            </w:r>
            <w:r w:rsidR="003C4CBA">
              <w:rPr>
                <w:rFonts w:ascii="Times New Roman" w:hAnsi="Times New Roman" w:cs="Times New Roman"/>
                <w:iCs/>
              </w:rPr>
              <w:t>i</w:t>
            </w:r>
            <w:r w:rsidRPr="007F4F27">
              <w:rPr>
                <w:rFonts w:ascii="Times New Roman" w:hAnsi="Times New Roman" w:cs="Times New Roman"/>
                <w:iCs/>
              </w:rPr>
              <w:t xml:space="preserve"> kultūros paveldo objekt</w:t>
            </w:r>
            <w:r w:rsidR="003C4CBA">
              <w:rPr>
                <w:rFonts w:ascii="Times New Roman" w:hAnsi="Times New Roman" w:cs="Times New Roman"/>
                <w:iCs/>
              </w:rPr>
              <w:t>ai</w:t>
            </w:r>
          </w:p>
          <w:p w:rsidRPr="007F4F27" w:rsidR="007F4F27" w:rsidP="007F4F27" w:rsidRDefault="007F4F27" w14:paraId="75B7D433"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285492A1"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apimtis</w:t>
            </w:r>
          </w:p>
          <w:p w:rsidRPr="007F4F27" w:rsidR="007F4F27" w:rsidP="389E226C" w:rsidRDefault="6A4D4279" w14:paraId="4F89E5C2" w14:textId="7252D556">
            <w:pPr>
              <w:tabs>
                <w:tab w:val="left" w:pos="860"/>
              </w:tabs>
              <w:spacing w:after="0" w:line="240" w:lineRule="auto"/>
              <w:ind w:firstLine="567"/>
              <w:jc w:val="both"/>
              <w:rPr>
                <w:rFonts w:ascii="Times New Roman" w:hAnsi="Times New Roman" w:cs="Times New Roman"/>
              </w:rPr>
            </w:pPr>
            <w:r w:rsidRPr="389E226C">
              <w:rPr>
                <w:rFonts w:ascii="Times New Roman" w:hAnsi="Times New Roman" w:cs="Times New Roman"/>
              </w:rPr>
              <w:t>21 000 000 Eur</w:t>
            </w:r>
          </w:p>
          <w:p w:rsidRPr="007F4F27" w:rsidR="007F4F27" w:rsidP="007F4F27" w:rsidRDefault="007F4F27" w14:paraId="784010F3" w14:textId="77777777">
            <w:pPr>
              <w:tabs>
                <w:tab w:val="left" w:pos="860"/>
              </w:tabs>
              <w:spacing w:after="0" w:line="240" w:lineRule="auto"/>
              <w:ind w:firstLine="567"/>
              <w:jc w:val="both"/>
              <w:rPr>
                <w:rFonts w:ascii="Times New Roman" w:hAnsi="Times New Roman" w:cs="Times New Roman"/>
                <w:iCs/>
              </w:rPr>
            </w:pPr>
          </w:p>
          <w:tbl>
            <w:tblPr>
              <w:tblStyle w:val="TableGrid"/>
              <w:tblW w:w="4689" w:type="pct"/>
              <w:tblInd w:w="584" w:type="dxa"/>
              <w:tblCellMar>
                <w:left w:w="28" w:type="dxa"/>
                <w:right w:w="28" w:type="dxa"/>
              </w:tblCellMar>
              <w:tblLook w:val="04A0" w:firstRow="1" w:lastRow="0" w:firstColumn="1" w:lastColumn="0" w:noHBand="0" w:noVBand="1"/>
            </w:tblPr>
            <w:tblGrid>
              <w:gridCol w:w="1764"/>
              <w:gridCol w:w="1764"/>
              <w:gridCol w:w="1763"/>
              <w:gridCol w:w="1763"/>
              <w:gridCol w:w="1763"/>
            </w:tblGrid>
            <w:tr w:rsidRPr="006601EB" w:rsidR="00BE011D" w:rsidTr="5537DC30" w14:paraId="1DAFC5A3" w14:textId="77777777">
              <w:trPr>
                <w:tblHeader/>
              </w:trPr>
              <w:tc>
                <w:tcPr>
                  <w:tcW w:w="1000" w:type="pct"/>
                  <w:shd w:val="clear" w:color="auto" w:fill="D6E3BC" w:themeFill="accent3" w:themeFillTint="66"/>
                </w:tcPr>
                <w:p w:rsidRPr="006601EB" w:rsidR="00BE011D" w:rsidP="006618AE" w:rsidRDefault="00BE011D" w14:paraId="4CD73370" w14:textId="77777777">
                  <w:pPr>
                    <w:framePr w:hSpace="180" w:wrap="around" w:hAnchor="margin" w:vAnchor="text" w:y="123"/>
                    <w:tabs>
                      <w:tab w:val="left" w:pos="860"/>
                    </w:tabs>
                    <w:spacing w:after="0" w:line="240" w:lineRule="auto"/>
                    <w:jc w:val="center"/>
                    <w:rPr>
                      <w:rFonts w:ascii="Times New Roman" w:hAnsi="Times New Roman" w:eastAsia="Times New Roman" w:cs="Times New Roman"/>
                      <w:b/>
                      <w:iCs/>
                      <w:sz w:val="20"/>
                      <w:szCs w:val="20"/>
                    </w:rPr>
                  </w:pPr>
                  <w:r w:rsidRPr="006601EB">
                    <w:rPr>
                      <w:rFonts w:ascii="Times New Roman" w:hAnsi="Times New Roman" w:eastAsia="Times New Roman" w:cs="Times New Roman"/>
                      <w:b/>
                      <w:iCs/>
                      <w:sz w:val="20"/>
                      <w:szCs w:val="20"/>
                    </w:rPr>
                    <w:t>Įgyvendinimo būdas</w:t>
                  </w:r>
                </w:p>
              </w:tc>
              <w:tc>
                <w:tcPr>
                  <w:tcW w:w="1000" w:type="pct"/>
                  <w:shd w:val="clear" w:color="auto" w:fill="D6E3BC" w:themeFill="accent3" w:themeFillTint="66"/>
                </w:tcPr>
                <w:p w:rsidRPr="006601EB" w:rsidR="00BE011D" w:rsidP="006618AE" w:rsidRDefault="00BE011D" w14:paraId="76DD1E95" w14:textId="77777777">
                  <w:pPr>
                    <w:framePr w:hSpace="180" w:wrap="around" w:hAnchor="margin" w:vAnchor="text" w:y="123"/>
                    <w:tabs>
                      <w:tab w:val="left" w:pos="860"/>
                    </w:tabs>
                    <w:spacing w:after="0" w:line="240" w:lineRule="auto"/>
                    <w:jc w:val="center"/>
                    <w:rPr>
                      <w:rFonts w:ascii="Times New Roman" w:hAnsi="Times New Roman" w:eastAsia="Times New Roman" w:cs="Times New Roman"/>
                      <w:b/>
                      <w:iCs/>
                      <w:sz w:val="20"/>
                      <w:szCs w:val="20"/>
                    </w:rPr>
                  </w:pPr>
                  <w:r w:rsidRPr="006601EB">
                    <w:rPr>
                      <w:rFonts w:ascii="Times New Roman" w:hAnsi="Times New Roman" w:eastAsia="Times New Roman" w:cs="Times New Roman"/>
                      <w:b/>
                      <w:iCs/>
                      <w:sz w:val="20"/>
                      <w:szCs w:val="20"/>
                    </w:rPr>
                    <w:t>Alternatyva Nr. 1</w:t>
                  </w:r>
                </w:p>
              </w:tc>
              <w:tc>
                <w:tcPr>
                  <w:tcW w:w="1000" w:type="pct"/>
                  <w:shd w:val="clear" w:color="auto" w:fill="D6E3BC" w:themeFill="accent3" w:themeFillTint="66"/>
                </w:tcPr>
                <w:p w:rsidRPr="006601EB" w:rsidR="00BE011D" w:rsidP="006618AE" w:rsidRDefault="00BE011D" w14:paraId="1BEB4499" w14:textId="77777777">
                  <w:pPr>
                    <w:framePr w:hSpace="180" w:wrap="around" w:hAnchor="margin" w:vAnchor="text" w:y="123"/>
                    <w:tabs>
                      <w:tab w:val="left" w:pos="860"/>
                    </w:tabs>
                    <w:spacing w:after="0" w:line="240" w:lineRule="auto"/>
                    <w:jc w:val="center"/>
                    <w:rPr>
                      <w:rFonts w:ascii="Times New Roman" w:hAnsi="Times New Roman" w:eastAsia="Times New Roman" w:cs="Times New Roman"/>
                      <w:b/>
                      <w:iCs/>
                      <w:sz w:val="20"/>
                      <w:szCs w:val="20"/>
                    </w:rPr>
                  </w:pPr>
                  <w:r w:rsidRPr="006601EB">
                    <w:rPr>
                      <w:rFonts w:ascii="Times New Roman" w:hAnsi="Times New Roman" w:eastAsia="Times New Roman" w:cs="Times New Roman"/>
                      <w:b/>
                      <w:iCs/>
                      <w:sz w:val="20"/>
                      <w:szCs w:val="20"/>
                    </w:rPr>
                    <w:t>Alternatyva Nr. 2</w:t>
                  </w:r>
                </w:p>
              </w:tc>
              <w:tc>
                <w:tcPr>
                  <w:tcW w:w="1000" w:type="pct"/>
                  <w:shd w:val="clear" w:color="auto" w:fill="D6E3BC" w:themeFill="accent3" w:themeFillTint="66"/>
                </w:tcPr>
                <w:p w:rsidRPr="006601EB" w:rsidR="00BE011D" w:rsidP="006618AE" w:rsidRDefault="00BE011D" w14:paraId="311EDA2B" w14:textId="7120039B">
                  <w:pPr>
                    <w:framePr w:hSpace="180" w:wrap="around" w:hAnchor="margin" w:vAnchor="text" w:y="123"/>
                    <w:tabs>
                      <w:tab w:val="left" w:pos="860"/>
                    </w:tabs>
                    <w:spacing w:after="0" w:line="240" w:lineRule="auto"/>
                    <w:jc w:val="center"/>
                    <w:rPr>
                      <w:rFonts w:ascii="Times New Roman" w:hAnsi="Times New Roman" w:eastAsia="Times New Roman" w:cs="Times New Roman"/>
                      <w:b/>
                      <w:iCs/>
                      <w:sz w:val="20"/>
                      <w:szCs w:val="20"/>
                    </w:rPr>
                  </w:pPr>
                  <w:r w:rsidRPr="006601EB">
                    <w:rPr>
                      <w:rFonts w:ascii="Times New Roman" w:hAnsi="Times New Roman" w:eastAsia="Times New Roman" w:cs="Times New Roman"/>
                      <w:b/>
                      <w:iCs/>
                      <w:sz w:val="20"/>
                      <w:szCs w:val="20"/>
                    </w:rPr>
                    <w:t>Alternatyva Nr. 3</w:t>
                  </w:r>
                </w:p>
              </w:tc>
              <w:tc>
                <w:tcPr>
                  <w:tcW w:w="1000" w:type="pct"/>
                  <w:shd w:val="clear" w:color="auto" w:fill="D6E3BC" w:themeFill="accent3" w:themeFillTint="66"/>
                </w:tcPr>
                <w:p w:rsidRPr="006601EB" w:rsidR="00BE011D" w:rsidP="006618AE" w:rsidRDefault="00BE011D" w14:paraId="2BB36ED6" w14:textId="2FAB4BC7">
                  <w:pPr>
                    <w:framePr w:hSpace="180" w:wrap="around" w:hAnchor="margin" w:vAnchor="text" w:y="123"/>
                    <w:tabs>
                      <w:tab w:val="left" w:pos="860"/>
                    </w:tabs>
                    <w:spacing w:after="0" w:line="240" w:lineRule="auto"/>
                    <w:jc w:val="center"/>
                    <w:rPr>
                      <w:rFonts w:ascii="Times New Roman" w:hAnsi="Times New Roman" w:eastAsia="Times New Roman" w:cs="Times New Roman"/>
                      <w:b/>
                      <w:bCs/>
                      <w:sz w:val="20"/>
                      <w:szCs w:val="20"/>
                    </w:rPr>
                  </w:pPr>
                  <w:r w:rsidRPr="5537DC30">
                    <w:rPr>
                      <w:rFonts w:ascii="Times New Roman" w:hAnsi="Times New Roman" w:eastAsia="Times New Roman" w:cs="Times New Roman"/>
                      <w:b/>
                      <w:bCs/>
                      <w:sz w:val="20"/>
                      <w:szCs w:val="20"/>
                    </w:rPr>
                    <w:t>Alternatyva Nr. 4</w:t>
                  </w:r>
                </w:p>
              </w:tc>
            </w:tr>
            <w:tr w:rsidRPr="006601EB" w:rsidR="00BE011D" w:rsidTr="5537DC30" w14:paraId="2E1FBBFF" w14:textId="77777777">
              <w:tc>
                <w:tcPr>
                  <w:tcW w:w="1000" w:type="pct"/>
                  <w:shd w:val="clear" w:color="auto" w:fill="auto"/>
                </w:tcPr>
                <w:p w:rsidRPr="006601EB" w:rsidR="00BE011D" w:rsidP="006618AE" w:rsidRDefault="00BE011D" w14:paraId="7B3DB309" w14:textId="77777777">
                  <w:pPr>
                    <w:framePr w:hSpace="180" w:wrap="around" w:hAnchor="margin" w:vAnchor="text" w:y="123"/>
                    <w:tabs>
                      <w:tab w:val="left" w:pos="860"/>
                    </w:tabs>
                    <w:spacing w:after="0" w:line="240" w:lineRule="auto"/>
                    <w:jc w:val="center"/>
                    <w:rPr>
                      <w:rFonts w:ascii="Times New Roman" w:hAnsi="Times New Roman" w:cs="Times New Roman"/>
                      <w:iCs/>
                      <w:sz w:val="20"/>
                      <w:szCs w:val="20"/>
                    </w:rPr>
                  </w:pPr>
                  <w:r w:rsidRPr="006601EB">
                    <w:rPr>
                      <w:rFonts w:ascii="Times New Roman" w:hAnsi="Times New Roman" w:eastAsia="Times New Roman" w:cs="Times New Roman"/>
                      <w:iCs/>
                      <w:sz w:val="20"/>
                      <w:szCs w:val="20"/>
                    </w:rPr>
                    <w:t>Konkursas</w:t>
                  </w:r>
                </w:p>
              </w:tc>
              <w:tc>
                <w:tcPr>
                  <w:tcW w:w="1000" w:type="pct"/>
                  <w:shd w:val="clear" w:color="auto" w:fill="auto"/>
                </w:tcPr>
                <w:p w:rsidRPr="006601EB" w:rsidR="00BE011D" w:rsidP="006618AE" w:rsidRDefault="1C7E0FCE" w14:paraId="090A62A6" w14:textId="03AD8245">
                  <w:pPr>
                    <w:framePr w:hSpace="180" w:wrap="around" w:hAnchor="margin" w:vAnchor="text" w:y="123"/>
                    <w:tabs>
                      <w:tab w:val="left" w:pos="860"/>
                    </w:tabs>
                    <w:spacing w:after="0" w:line="240" w:lineRule="auto"/>
                    <w:jc w:val="center"/>
                    <w:rPr>
                      <w:rFonts w:ascii="Times New Roman" w:hAnsi="Times New Roman" w:cs="Times New Roman"/>
                      <w:sz w:val="20"/>
                      <w:szCs w:val="20"/>
                    </w:rPr>
                  </w:pPr>
                  <w:r w:rsidRPr="389E226C">
                    <w:rPr>
                      <w:rFonts w:ascii="Times New Roman" w:hAnsi="Times New Roman" w:cs="Times New Roman"/>
                      <w:sz w:val="20"/>
                      <w:szCs w:val="20"/>
                    </w:rPr>
                    <w:t>5</w:t>
                  </w:r>
                  <w:r w:rsidR="008521E8">
                    <w:rPr>
                      <w:rFonts w:ascii="Times New Roman" w:hAnsi="Times New Roman" w:cs="Times New Roman"/>
                      <w:sz w:val="20"/>
                      <w:szCs w:val="20"/>
                    </w:rPr>
                    <w:t>.</w:t>
                  </w:r>
                  <w:r w:rsidRPr="389E226C">
                    <w:rPr>
                      <w:rFonts w:ascii="Times New Roman" w:hAnsi="Times New Roman" w:cs="Times New Roman"/>
                      <w:sz w:val="20"/>
                      <w:szCs w:val="20"/>
                    </w:rPr>
                    <w:t>000</w:t>
                  </w:r>
                  <w:r w:rsidR="008521E8">
                    <w:rPr>
                      <w:rFonts w:ascii="Times New Roman" w:hAnsi="Times New Roman" w:cs="Times New Roman"/>
                      <w:sz w:val="20"/>
                      <w:szCs w:val="20"/>
                    </w:rPr>
                    <w:t>,</w:t>
                  </w:r>
                  <w:r w:rsidRPr="389E226C">
                    <w:rPr>
                      <w:rFonts w:ascii="Times New Roman" w:hAnsi="Times New Roman" w:cs="Times New Roman"/>
                      <w:sz w:val="20"/>
                      <w:szCs w:val="20"/>
                    </w:rPr>
                    <w:t>000</w:t>
                  </w:r>
                </w:p>
              </w:tc>
              <w:tc>
                <w:tcPr>
                  <w:tcW w:w="1000" w:type="pct"/>
                  <w:shd w:val="clear" w:color="auto" w:fill="auto"/>
                </w:tcPr>
                <w:p w:rsidRPr="006601EB" w:rsidR="00BE011D" w:rsidP="006618AE" w:rsidRDefault="1C7E0FCE" w14:paraId="6E772FE0" w14:textId="41251065">
                  <w:pPr>
                    <w:framePr w:hSpace="180" w:wrap="around" w:hAnchor="margin" w:vAnchor="text" w:y="123"/>
                    <w:tabs>
                      <w:tab w:val="left" w:pos="860"/>
                    </w:tabs>
                    <w:spacing w:after="0" w:line="240" w:lineRule="auto"/>
                    <w:jc w:val="center"/>
                    <w:rPr>
                      <w:rFonts w:ascii="Times New Roman" w:hAnsi="Times New Roman" w:cs="Times New Roman"/>
                      <w:sz w:val="20"/>
                      <w:szCs w:val="20"/>
                    </w:rPr>
                  </w:pPr>
                  <w:r w:rsidRPr="389E226C">
                    <w:rPr>
                      <w:rFonts w:ascii="Times New Roman" w:hAnsi="Times New Roman" w:eastAsia="Times New Roman" w:cs="Times New Roman"/>
                      <w:sz w:val="20"/>
                      <w:szCs w:val="20"/>
                    </w:rPr>
                    <w:t>1</w:t>
                  </w:r>
                  <w:r w:rsidRPr="389E226C">
                    <w:rPr>
                      <w:rFonts w:ascii="Times New Roman" w:hAnsi="Times New Roman" w:cs="Times New Roman"/>
                      <w:sz w:val="20"/>
                      <w:szCs w:val="20"/>
                    </w:rPr>
                    <w:t>4</w:t>
                  </w:r>
                  <w:r w:rsidR="008521E8">
                    <w:rPr>
                      <w:rFonts w:ascii="Times New Roman" w:hAnsi="Times New Roman" w:cs="Times New Roman"/>
                      <w:sz w:val="20"/>
                      <w:szCs w:val="20"/>
                    </w:rPr>
                    <w:t>.</w:t>
                  </w:r>
                  <w:r w:rsidR="00A51127">
                    <w:rPr>
                      <w:rFonts w:ascii="Times New Roman" w:hAnsi="Times New Roman" w:eastAsia="Times New Roman" w:cs="Times New Roman"/>
                      <w:sz w:val="20"/>
                      <w:szCs w:val="20"/>
                    </w:rPr>
                    <w:t>117,647</w:t>
                  </w:r>
                </w:p>
              </w:tc>
              <w:tc>
                <w:tcPr>
                  <w:tcW w:w="1000" w:type="pct"/>
                </w:tcPr>
                <w:p w:rsidRPr="006601EB" w:rsidR="00BE011D" w:rsidP="006618AE" w:rsidRDefault="00BE011D" w14:paraId="5E82BF37" w14:textId="743741FF">
                  <w:pPr>
                    <w:framePr w:hSpace="180" w:wrap="around" w:hAnchor="margin" w:vAnchor="text" w:y="123"/>
                    <w:tabs>
                      <w:tab w:val="left" w:pos="860"/>
                    </w:tabs>
                    <w:spacing w:after="0" w:line="240" w:lineRule="auto"/>
                    <w:jc w:val="center"/>
                    <w:rPr>
                      <w:rFonts w:ascii="Times New Roman" w:hAnsi="Times New Roman" w:eastAsia="Times New Roman" w:cs="Times New Roman"/>
                      <w:iCs/>
                      <w:sz w:val="20"/>
                      <w:szCs w:val="20"/>
                    </w:rPr>
                  </w:pPr>
                  <w:r w:rsidRPr="006601EB">
                    <w:rPr>
                      <w:rFonts w:ascii="Times New Roman" w:hAnsi="Times New Roman" w:eastAsia="Times New Roman" w:cs="Times New Roman"/>
                      <w:iCs/>
                      <w:sz w:val="20"/>
                      <w:szCs w:val="20"/>
                    </w:rPr>
                    <w:t>0</w:t>
                  </w:r>
                </w:p>
              </w:tc>
              <w:tc>
                <w:tcPr>
                  <w:tcW w:w="1000" w:type="pct"/>
                  <w:shd w:val="clear" w:color="auto" w:fill="auto"/>
                </w:tcPr>
                <w:p w:rsidRPr="006601EB" w:rsidR="00BE011D" w:rsidP="006618AE" w:rsidRDefault="00BE011D" w14:paraId="6D749FB4" w14:textId="658C9D7D">
                  <w:pPr>
                    <w:framePr w:hSpace="180" w:wrap="around" w:hAnchor="margin" w:vAnchor="text" w:y="123"/>
                    <w:tabs>
                      <w:tab w:val="left" w:pos="860"/>
                    </w:tabs>
                    <w:spacing w:after="0" w:line="240" w:lineRule="auto"/>
                    <w:jc w:val="center"/>
                    <w:rPr>
                      <w:rFonts w:ascii="Times New Roman" w:hAnsi="Times New Roman" w:cs="Times New Roman"/>
                      <w:iCs/>
                      <w:sz w:val="20"/>
                      <w:szCs w:val="20"/>
                    </w:rPr>
                  </w:pPr>
                  <w:r w:rsidRPr="006601EB">
                    <w:rPr>
                      <w:rFonts w:ascii="Times New Roman" w:hAnsi="Times New Roman" w:eastAsia="Times New Roman" w:cs="Times New Roman"/>
                      <w:iCs/>
                      <w:sz w:val="20"/>
                      <w:szCs w:val="20"/>
                    </w:rPr>
                    <w:t>0</w:t>
                  </w:r>
                </w:p>
              </w:tc>
            </w:tr>
            <w:tr w:rsidRPr="006601EB" w:rsidR="00BE011D" w:rsidTr="5537DC30" w14:paraId="69FBEDD7" w14:textId="77777777">
              <w:tc>
                <w:tcPr>
                  <w:tcW w:w="1000" w:type="pct"/>
                  <w:shd w:val="clear" w:color="auto" w:fill="auto"/>
                </w:tcPr>
                <w:p w:rsidRPr="006601EB" w:rsidR="00BE011D" w:rsidP="006618AE" w:rsidRDefault="00BE011D" w14:paraId="127BE601" w14:textId="77777777">
                  <w:pPr>
                    <w:framePr w:hSpace="180" w:wrap="around" w:hAnchor="margin" w:vAnchor="text" w:y="123"/>
                    <w:tabs>
                      <w:tab w:val="left" w:pos="860"/>
                    </w:tabs>
                    <w:spacing w:after="0" w:line="240" w:lineRule="auto"/>
                    <w:jc w:val="center"/>
                    <w:rPr>
                      <w:rFonts w:ascii="Times New Roman" w:hAnsi="Times New Roman" w:eastAsia="Times New Roman" w:cs="Times New Roman"/>
                      <w:iCs/>
                      <w:sz w:val="20"/>
                      <w:szCs w:val="20"/>
                    </w:rPr>
                  </w:pPr>
                  <w:r w:rsidRPr="006601EB">
                    <w:rPr>
                      <w:rFonts w:ascii="Times New Roman" w:hAnsi="Times New Roman" w:cs="Times New Roman"/>
                      <w:iCs/>
                      <w:sz w:val="20"/>
                      <w:szCs w:val="20"/>
                    </w:rPr>
                    <w:t>Valstybės p</w:t>
                  </w:r>
                  <w:r w:rsidRPr="006601EB">
                    <w:rPr>
                      <w:rFonts w:ascii="Times New Roman" w:hAnsi="Times New Roman" w:eastAsia="Times New Roman" w:cs="Times New Roman"/>
                      <w:iCs/>
                      <w:sz w:val="20"/>
                      <w:szCs w:val="20"/>
                    </w:rPr>
                    <w:t>lanavimas</w:t>
                  </w:r>
                </w:p>
              </w:tc>
              <w:tc>
                <w:tcPr>
                  <w:tcW w:w="1000" w:type="pct"/>
                  <w:shd w:val="clear" w:color="auto" w:fill="auto"/>
                </w:tcPr>
                <w:p w:rsidRPr="006601EB" w:rsidR="00BE011D" w:rsidP="006618AE" w:rsidRDefault="1C7E0FCE" w14:paraId="363368F7" w14:textId="55BC8514">
                  <w:pPr>
                    <w:framePr w:hSpace="180" w:wrap="around" w:hAnchor="margin" w:vAnchor="text" w:y="123"/>
                    <w:tabs>
                      <w:tab w:val="left" w:pos="860"/>
                    </w:tabs>
                    <w:spacing w:after="0" w:line="240" w:lineRule="auto"/>
                    <w:jc w:val="center"/>
                    <w:rPr>
                      <w:rFonts w:ascii="Times New Roman" w:hAnsi="Times New Roman" w:eastAsia="Times New Roman" w:cs="Times New Roman"/>
                      <w:sz w:val="20"/>
                      <w:szCs w:val="20"/>
                    </w:rPr>
                  </w:pPr>
                  <w:r w:rsidRPr="389E226C">
                    <w:rPr>
                      <w:rFonts w:ascii="Times New Roman" w:hAnsi="Times New Roman" w:cs="Times New Roman"/>
                      <w:sz w:val="20"/>
                      <w:szCs w:val="20"/>
                    </w:rPr>
                    <w:t>16</w:t>
                  </w:r>
                  <w:r w:rsidR="008521E8">
                    <w:rPr>
                      <w:rFonts w:ascii="Times New Roman" w:hAnsi="Times New Roman" w:cs="Times New Roman"/>
                      <w:sz w:val="20"/>
                      <w:szCs w:val="20"/>
                    </w:rPr>
                    <w:t>.</w:t>
                  </w:r>
                  <w:r w:rsidRPr="389E226C">
                    <w:rPr>
                      <w:rFonts w:ascii="Times New Roman" w:hAnsi="Times New Roman" w:cs="Times New Roman"/>
                      <w:sz w:val="20"/>
                      <w:szCs w:val="20"/>
                    </w:rPr>
                    <w:t>000 000</w:t>
                  </w:r>
                </w:p>
              </w:tc>
              <w:tc>
                <w:tcPr>
                  <w:tcW w:w="1000" w:type="pct"/>
                  <w:shd w:val="clear" w:color="auto" w:fill="auto"/>
                </w:tcPr>
                <w:p w:rsidRPr="006601EB" w:rsidR="00BE011D" w:rsidP="006618AE" w:rsidRDefault="00BE011D" w14:paraId="6D4E92D6" w14:textId="6CBEEFE8">
                  <w:pPr>
                    <w:framePr w:hSpace="180" w:wrap="around" w:hAnchor="margin" w:vAnchor="text" w:y="123"/>
                    <w:tabs>
                      <w:tab w:val="left" w:pos="860"/>
                    </w:tabs>
                    <w:spacing w:after="0" w:line="240" w:lineRule="auto"/>
                    <w:jc w:val="center"/>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0</w:t>
                  </w:r>
                </w:p>
              </w:tc>
              <w:tc>
                <w:tcPr>
                  <w:tcW w:w="1000" w:type="pct"/>
                </w:tcPr>
                <w:p w:rsidR="00BE011D" w:rsidP="006618AE" w:rsidRDefault="1C7E0FCE" w14:paraId="23156B4F" w14:textId="325B16E9">
                  <w:pPr>
                    <w:framePr w:hSpace="180" w:wrap="around" w:hAnchor="margin" w:vAnchor="text" w:y="123"/>
                    <w:tabs>
                      <w:tab w:val="left" w:pos="860"/>
                    </w:tabs>
                    <w:spacing w:after="0" w:line="240" w:lineRule="auto"/>
                    <w:jc w:val="center"/>
                    <w:rPr>
                      <w:rFonts w:ascii="Times New Roman" w:hAnsi="Times New Roman" w:cs="Times New Roman"/>
                      <w:sz w:val="20"/>
                      <w:szCs w:val="20"/>
                    </w:rPr>
                  </w:pPr>
                  <w:r w:rsidRPr="389E226C">
                    <w:rPr>
                      <w:rFonts w:ascii="Times New Roman" w:hAnsi="Times New Roman" w:cs="Times New Roman"/>
                      <w:sz w:val="20"/>
                      <w:szCs w:val="20"/>
                    </w:rPr>
                    <w:t>21</w:t>
                  </w:r>
                  <w:r w:rsidR="008521E8">
                    <w:rPr>
                      <w:rFonts w:ascii="Times New Roman" w:hAnsi="Times New Roman" w:cs="Times New Roman"/>
                      <w:sz w:val="20"/>
                      <w:szCs w:val="20"/>
                    </w:rPr>
                    <w:t>.</w:t>
                  </w:r>
                  <w:r w:rsidRPr="389E226C">
                    <w:rPr>
                      <w:rFonts w:ascii="Times New Roman" w:hAnsi="Times New Roman" w:cs="Times New Roman"/>
                      <w:sz w:val="20"/>
                      <w:szCs w:val="20"/>
                    </w:rPr>
                    <w:t>000</w:t>
                  </w:r>
                  <w:r w:rsidR="008521E8">
                    <w:rPr>
                      <w:rFonts w:ascii="Times New Roman" w:hAnsi="Times New Roman" w:cs="Times New Roman"/>
                      <w:sz w:val="20"/>
                      <w:szCs w:val="20"/>
                    </w:rPr>
                    <w:t>,</w:t>
                  </w:r>
                  <w:r w:rsidRPr="389E226C">
                    <w:rPr>
                      <w:rFonts w:ascii="Times New Roman" w:hAnsi="Times New Roman" w:cs="Times New Roman"/>
                      <w:sz w:val="20"/>
                      <w:szCs w:val="20"/>
                    </w:rPr>
                    <w:t>000</w:t>
                  </w:r>
                </w:p>
              </w:tc>
              <w:tc>
                <w:tcPr>
                  <w:tcW w:w="1000" w:type="pct"/>
                  <w:shd w:val="clear" w:color="auto" w:fill="auto"/>
                </w:tcPr>
                <w:p w:rsidRPr="006601EB" w:rsidR="00BE011D" w:rsidP="006618AE" w:rsidRDefault="1C7E0FCE" w14:paraId="7A64040A" w14:textId="1A72F6FA">
                  <w:pPr>
                    <w:framePr w:hSpace="180" w:wrap="around" w:hAnchor="margin" w:vAnchor="text" w:y="123"/>
                    <w:tabs>
                      <w:tab w:val="left" w:pos="860"/>
                    </w:tabs>
                    <w:spacing w:after="0" w:line="240" w:lineRule="auto"/>
                    <w:jc w:val="center"/>
                    <w:rPr>
                      <w:rFonts w:ascii="Times New Roman" w:hAnsi="Times New Roman" w:eastAsia="Times New Roman" w:cs="Times New Roman"/>
                      <w:sz w:val="20"/>
                      <w:szCs w:val="20"/>
                    </w:rPr>
                  </w:pPr>
                  <w:r w:rsidRPr="389E226C">
                    <w:rPr>
                      <w:rFonts w:ascii="Times New Roman" w:hAnsi="Times New Roman" w:cs="Times New Roman"/>
                      <w:sz w:val="20"/>
                      <w:szCs w:val="20"/>
                    </w:rPr>
                    <w:t>38</w:t>
                  </w:r>
                  <w:r w:rsidR="008521E8">
                    <w:rPr>
                      <w:rFonts w:ascii="Times New Roman" w:hAnsi="Times New Roman" w:cs="Times New Roman"/>
                      <w:sz w:val="20"/>
                      <w:szCs w:val="20"/>
                    </w:rPr>
                    <w:t>.</w:t>
                  </w:r>
                  <w:r w:rsidR="00AF54E9">
                    <w:rPr>
                      <w:rFonts w:ascii="Times New Roman" w:hAnsi="Times New Roman" w:cs="Times New Roman"/>
                      <w:sz w:val="20"/>
                      <w:szCs w:val="20"/>
                    </w:rPr>
                    <w:t>604</w:t>
                  </w:r>
                  <w:r w:rsidR="008521E8">
                    <w:rPr>
                      <w:rFonts w:ascii="Times New Roman" w:hAnsi="Times New Roman" w:cs="Times New Roman"/>
                      <w:sz w:val="20"/>
                      <w:szCs w:val="20"/>
                    </w:rPr>
                    <w:t>,</w:t>
                  </w:r>
                  <w:r w:rsidRPr="389E226C">
                    <w:rPr>
                      <w:rFonts w:ascii="Times New Roman" w:hAnsi="Times New Roman" w:cs="Times New Roman"/>
                      <w:sz w:val="20"/>
                      <w:szCs w:val="20"/>
                    </w:rPr>
                    <w:t>000</w:t>
                  </w:r>
                </w:p>
              </w:tc>
            </w:tr>
            <w:tr w:rsidRPr="006601EB" w:rsidR="00BE011D" w:rsidTr="5537DC30" w14:paraId="2324659A" w14:textId="77777777">
              <w:tc>
                <w:tcPr>
                  <w:tcW w:w="1000" w:type="pct"/>
                  <w:shd w:val="clear" w:color="auto" w:fill="auto"/>
                </w:tcPr>
                <w:p w:rsidRPr="006601EB" w:rsidR="00BE011D" w:rsidP="006618AE" w:rsidRDefault="00BE011D" w14:paraId="365F47B3" w14:textId="2D5029C8">
                  <w:pPr>
                    <w:framePr w:hSpace="180" w:wrap="around" w:hAnchor="margin" w:vAnchor="text" w:y="123"/>
                    <w:tabs>
                      <w:tab w:val="left" w:pos="860"/>
                    </w:tabs>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Finansinė priemonė</w:t>
                  </w:r>
                </w:p>
              </w:tc>
              <w:tc>
                <w:tcPr>
                  <w:tcW w:w="1000" w:type="pct"/>
                  <w:shd w:val="clear" w:color="auto" w:fill="auto"/>
                </w:tcPr>
                <w:p w:rsidRPr="006601EB" w:rsidR="00BE011D" w:rsidP="006618AE" w:rsidRDefault="00BE011D" w14:paraId="004E7F5D" w14:textId="60B9DBF9">
                  <w:pPr>
                    <w:framePr w:hSpace="180" w:wrap="around" w:hAnchor="margin" w:vAnchor="text" w:y="123"/>
                    <w:tabs>
                      <w:tab w:val="left" w:pos="8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000" w:type="pct"/>
                  <w:shd w:val="clear" w:color="auto" w:fill="auto"/>
                </w:tcPr>
                <w:p w:rsidRPr="006601EB" w:rsidR="00BE011D" w:rsidP="006618AE" w:rsidRDefault="00A51127" w14:paraId="5E78C463" w14:textId="43AA0BB5">
                  <w:pPr>
                    <w:framePr w:hSpace="180" w:wrap="around" w:hAnchor="margin" w:vAnchor="text" w:y="123"/>
                    <w:tabs>
                      <w:tab w:val="left" w:pos="86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6.882,353</w:t>
                  </w:r>
                </w:p>
              </w:tc>
              <w:tc>
                <w:tcPr>
                  <w:tcW w:w="1000" w:type="pct"/>
                </w:tcPr>
                <w:p w:rsidR="00BE011D" w:rsidP="006618AE" w:rsidRDefault="00BE011D" w14:paraId="37A141B8" w14:textId="4F2FA729">
                  <w:pPr>
                    <w:framePr w:hSpace="180" w:wrap="around" w:hAnchor="margin" w:vAnchor="text" w:y="123"/>
                    <w:tabs>
                      <w:tab w:val="left" w:pos="860"/>
                    </w:tabs>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w:t>
                  </w:r>
                </w:p>
              </w:tc>
              <w:tc>
                <w:tcPr>
                  <w:tcW w:w="1000" w:type="pct"/>
                  <w:shd w:val="clear" w:color="auto" w:fill="auto"/>
                </w:tcPr>
                <w:p w:rsidR="00BE011D" w:rsidP="006618AE" w:rsidRDefault="00BE011D" w14:paraId="5A12ED3F" w14:textId="4C6E1ED2">
                  <w:pPr>
                    <w:framePr w:hSpace="180" w:wrap="around" w:hAnchor="margin" w:vAnchor="text" w:y="123"/>
                    <w:tabs>
                      <w:tab w:val="left" w:pos="860"/>
                    </w:tabs>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0</w:t>
                  </w:r>
                </w:p>
              </w:tc>
            </w:tr>
            <w:tr w:rsidRPr="006601EB" w:rsidR="00BE011D" w:rsidTr="5537DC30" w14:paraId="7C87051F" w14:textId="77777777">
              <w:tc>
                <w:tcPr>
                  <w:tcW w:w="1000" w:type="pct"/>
                  <w:shd w:val="clear" w:color="auto" w:fill="auto"/>
                </w:tcPr>
                <w:p w:rsidRPr="006601EB" w:rsidR="00BE011D" w:rsidP="006618AE" w:rsidRDefault="00BE011D" w14:paraId="00E034D7" w14:textId="77777777">
                  <w:pPr>
                    <w:framePr w:hSpace="180" w:wrap="around" w:hAnchor="margin" w:vAnchor="text" w:y="123"/>
                    <w:tabs>
                      <w:tab w:val="left" w:pos="860"/>
                    </w:tabs>
                    <w:spacing w:after="0" w:line="240" w:lineRule="auto"/>
                    <w:jc w:val="center"/>
                    <w:rPr>
                      <w:rFonts w:ascii="Times New Roman" w:hAnsi="Times New Roman" w:eastAsia="Times New Roman" w:cs="Times New Roman"/>
                      <w:iCs/>
                      <w:sz w:val="20"/>
                      <w:szCs w:val="20"/>
                    </w:rPr>
                  </w:pPr>
                  <w:r w:rsidRPr="006601EB">
                    <w:rPr>
                      <w:rFonts w:ascii="Times New Roman" w:hAnsi="Times New Roman" w:eastAsia="Times New Roman" w:cs="Times New Roman"/>
                      <w:iCs/>
                      <w:sz w:val="20"/>
                      <w:szCs w:val="20"/>
                    </w:rPr>
                    <w:t>Iš viso:</w:t>
                  </w:r>
                </w:p>
              </w:tc>
              <w:tc>
                <w:tcPr>
                  <w:tcW w:w="1000" w:type="pct"/>
                  <w:shd w:val="clear" w:color="auto" w:fill="auto"/>
                </w:tcPr>
                <w:p w:rsidRPr="006601EB" w:rsidR="00BE011D" w:rsidP="006618AE" w:rsidRDefault="008521E8" w14:paraId="3457C684" w14:textId="16E7BE36">
                  <w:pPr>
                    <w:framePr w:hSpace="180" w:wrap="around" w:hAnchor="margin" w:vAnchor="text" w:y="123"/>
                    <w:tabs>
                      <w:tab w:val="left" w:pos="860"/>
                    </w:tabs>
                    <w:spacing w:after="0" w:line="240" w:lineRule="auto"/>
                    <w:jc w:val="center"/>
                    <w:rPr>
                      <w:rFonts w:ascii="Times New Roman" w:hAnsi="Times New Roman" w:eastAsia="Times New Roman" w:cs="Times New Roman"/>
                      <w:sz w:val="20"/>
                      <w:szCs w:val="20"/>
                    </w:rPr>
                  </w:pPr>
                  <w:r w:rsidRPr="389E226C">
                    <w:rPr>
                      <w:rFonts w:ascii="Times New Roman" w:hAnsi="Times New Roman" w:cs="Times New Roman"/>
                      <w:sz w:val="20"/>
                      <w:szCs w:val="20"/>
                    </w:rPr>
                    <w:t>21</w:t>
                  </w:r>
                  <w:r>
                    <w:rPr>
                      <w:rFonts w:ascii="Times New Roman" w:hAnsi="Times New Roman" w:cs="Times New Roman"/>
                      <w:sz w:val="20"/>
                      <w:szCs w:val="20"/>
                    </w:rPr>
                    <w:t>.</w:t>
                  </w:r>
                  <w:r w:rsidRPr="389E226C">
                    <w:rPr>
                      <w:rFonts w:ascii="Times New Roman" w:hAnsi="Times New Roman" w:cs="Times New Roman"/>
                      <w:sz w:val="20"/>
                      <w:szCs w:val="20"/>
                    </w:rPr>
                    <w:t>00</w:t>
                  </w:r>
                  <w:r w:rsidRPr="389E226C">
                    <w:rPr>
                      <w:rFonts w:ascii="Times New Roman" w:hAnsi="Times New Roman" w:eastAsia="Times New Roman" w:cs="Times New Roman"/>
                      <w:sz w:val="20"/>
                      <w:szCs w:val="20"/>
                    </w:rPr>
                    <w:t>0</w:t>
                  </w:r>
                  <w:r>
                    <w:rPr>
                      <w:rFonts w:ascii="Times New Roman" w:hAnsi="Times New Roman" w:eastAsia="Times New Roman" w:cs="Times New Roman"/>
                      <w:sz w:val="20"/>
                      <w:szCs w:val="20"/>
                    </w:rPr>
                    <w:t>,</w:t>
                  </w:r>
                  <w:r w:rsidRPr="389E226C">
                    <w:rPr>
                      <w:rFonts w:ascii="Times New Roman" w:hAnsi="Times New Roman" w:eastAsia="Times New Roman" w:cs="Times New Roman"/>
                      <w:sz w:val="20"/>
                      <w:szCs w:val="20"/>
                    </w:rPr>
                    <w:t>000</w:t>
                  </w:r>
                </w:p>
              </w:tc>
              <w:tc>
                <w:tcPr>
                  <w:tcW w:w="1000" w:type="pct"/>
                  <w:shd w:val="clear" w:color="auto" w:fill="auto"/>
                </w:tcPr>
                <w:p w:rsidRPr="006601EB" w:rsidR="00BE011D" w:rsidP="006618AE" w:rsidRDefault="008521E8" w14:paraId="26678874" w14:textId="5E8FA527">
                  <w:pPr>
                    <w:framePr w:hSpace="180" w:wrap="around" w:hAnchor="margin" w:vAnchor="text" w:y="123"/>
                    <w:tabs>
                      <w:tab w:val="left" w:pos="860"/>
                    </w:tabs>
                    <w:spacing w:after="0" w:line="240" w:lineRule="auto"/>
                    <w:jc w:val="center"/>
                    <w:rPr>
                      <w:rFonts w:ascii="Times New Roman" w:hAnsi="Times New Roman" w:eastAsia="Times New Roman" w:cs="Times New Roman"/>
                      <w:sz w:val="20"/>
                      <w:szCs w:val="20"/>
                    </w:rPr>
                  </w:pPr>
                  <w:r w:rsidRPr="389E226C">
                    <w:rPr>
                      <w:rFonts w:ascii="Times New Roman" w:hAnsi="Times New Roman" w:cs="Times New Roman"/>
                      <w:sz w:val="20"/>
                      <w:szCs w:val="20"/>
                    </w:rPr>
                    <w:t>21</w:t>
                  </w:r>
                  <w:r>
                    <w:rPr>
                      <w:rFonts w:ascii="Times New Roman" w:hAnsi="Times New Roman" w:cs="Times New Roman"/>
                      <w:sz w:val="20"/>
                      <w:szCs w:val="20"/>
                    </w:rPr>
                    <w:t>.</w:t>
                  </w:r>
                  <w:r w:rsidRPr="389E226C">
                    <w:rPr>
                      <w:rFonts w:ascii="Times New Roman" w:hAnsi="Times New Roman" w:cs="Times New Roman"/>
                      <w:sz w:val="20"/>
                      <w:szCs w:val="20"/>
                    </w:rPr>
                    <w:t>00</w:t>
                  </w:r>
                  <w:r w:rsidRPr="389E226C">
                    <w:rPr>
                      <w:rFonts w:ascii="Times New Roman" w:hAnsi="Times New Roman" w:eastAsia="Times New Roman" w:cs="Times New Roman"/>
                      <w:sz w:val="20"/>
                      <w:szCs w:val="20"/>
                    </w:rPr>
                    <w:t>0</w:t>
                  </w:r>
                  <w:r>
                    <w:rPr>
                      <w:rFonts w:ascii="Times New Roman" w:hAnsi="Times New Roman" w:eastAsia="Times New Roman" w:cs="Times New Roman"/>
                      <w:sz w:val="20"/>
                      <w:szCs w:val="20"/>
                    </w:rPr>
                    <w:t>,</w:t>
                  </w:r>
                  <w:r w:rsidRPr="389E226C">
                    <w:rPr>
                      <w:rFonts w:ascii="Times New Roman" w:hAnsi="Times New Roman" w:eastAsia="Times New Roman" w:cs="Times New Roman"/>
                      <w:sz w:val="20"/>
                      <w:szCs w:val="20"/>
                    </w:rPr>
                    <w:t>000</w:t>
                  </w:r>
                </w:p>
              </w:tc>
              <w:tc>
                <w:tcPr>
                  <w:tcW w:w="1000" w:type="pct"/>
                </w:tcPr>
                <w:p w:rsidRPr="006601EB" w:rsidR="00BE011D" w:rsidP="006618AE" w:rsidRDefault="1C7E0FCE" w14:paraId="659417DE" w14:textId="2D87C3D2">
                  <w:pPr>
                    <w:framePr w:hSpace="180" w:wrap="around" w:hAnchor="margin" w:vAnchor="text" w:y="123"/>
                    <w:tabs>
                      <w:tab w:val="left" w:pos="860"/>
                    </w:tabs>
                    <w:spacing w:after="0" w:line="240" w:lineRule="auto"/>
                    <w:jc w:val="center"/>
                    <w:rPr>
                      <w:rFonts w:ascii="Times New Roman" w:hAnsi="Times New Roman" w:cs="Times New Roman"/>
                      <w:sz w:val="20"/>
                      <w:szCs w:val="20"/>
                    </w:rPr>
                  </w:pPr>
                  <w:r w:rsidRPr="389E226C">
                    <w:rPr>
                      <w:rFonts w:ascii="Times New Roman" w:hAnsi="Times New Roman" w:cs="Times New Roman"/>
                      <w:sz w:val="20"/>
                      <w:szCs w:val="20"/>
                    </w:rPr>
                    <w:t>21</w:t>
                  </w:r>
                  <w:r w:rsidR="008521E8">
                    <w:rPr>
                      <w:rFonts w:ascii="Times New Roman" w:hAnsi="Times New Roman" w:cs="Times New Roman"/>
                      <w:sz w:val="20"/>
                      <w:szCs w:val="20"/>
                    </w:rPr>
                    <w:t>.</w:t>
                  </w:r>
                  <w:r w:rsidRPr="389E226C">
                    <w:rPr>
                      <w:rFonts w:ascii="Times New Roman" w:hAnsi="Times New Roman" w:cs="Times New Roman"/>
                      <w:sz w:val="20"/>
                      <w:szCs w:val="20"/>
                    </w:rPr>
                    <w:t>00</w:t>
                  </w:r>
                  <w:r w:rsidRPr="389E226C">
                    <w:rPr>
                      <w:rFonts w:ascii="Times New Roman" w:hAnsi="Times New Roman" w:eastAsia="Times New Roman" w:cs="Times New Roman"/>
                      <w:sz w:val="20"/>
                      <w:szCs w:val="20"/>
                    </w:rPr>
                    <w:t>0</w:t>
                  </w:r>
                  <w:r w:rsidR="008521E8">
                    <w:rPr>
                      <w:rFonts w:ascii="Times New Roman" w:hAnsi="Times New Roman" w:eastAsia="Times New Roman" w:cs="Times New Roman"/>
                      <w:sz w:val="20"/>
                      <w:szCs w:val="20"/>
                    </w:rPr>
                    <w:t>,</w:t>
                  </w:r>
                  <w:r w:rsidRPr="389E226C">
                    <w:rPr>
                      <w:rFonts w:ascii="Times New Roman" w:hAnsi="Times New Roman" w:eastAsia="Times New Roman" w:cs="Times New Roman"/>
                      <w:sz w:val="20"/>
                      <w:szCs w:val="20"/>
                    </w:rPr>
                    <w:t>000</w:t>
                  </w:r>
                </w:p>
              </w:tc>
              <w:tc>
                <w:tcPr>
                  <w:tcW w:w="1000" w:type="pct"/>
                  <w:shd w:val="clear" w:color="auto" w:fill="auto"/>
                </w:tcPr>
                <w:p w:rsidRPr="006601EB" w:rsidR="00BE011D" w:rsidP="006618AE" w:rsidRDefault="1C7E0FCE" w14:paraId="6CEA8897" w14:textId="4DFFD18F">
                  <w:pPr>
                    <w:framePr w:hSpace="180" w:wrap="around" w:hAnchor="margin" w:vAnchor="text" w:y="123"/>
                    <w:tabs>
                      <w:tab w:val="left" w:pos="860"/>
                    </w:tabs>
                    <w:spacing w:after="0" w:line="240" w:lineRule="auto"/>
                    <w:jc w:val="center"/>
                    <w:rPr>
                      <w:rFonts w:ascii="Times New Roman" w:hAnsi="Times New Roman" w:eastAsia="Times New Roman" w:cs="Times New Roman"/>
                      <w:sz w:val="20"/>
                      <w:szCs w:val="20"/>
                    </w:rPr>
                  </w:pPr>
                  <w:r w:rsidRPr="389E226C">
                    <w:rPr>
                      <w:rFonts w:ascii="Times New Roman" w:hAnsi="Times New Roman" w:cs="Times New Roman"/>
                      <w:sz w:val="20"/>
                      <w:szCs w:val="20"/>
                    </w:rPr>
                    <w:t>38</w:t>
                  </w:r>
                  <w:r w:rsidR="008521E8">
                    <w:rPr>
                      <w:rFonts w:ascii="Times New Roman" w:hAnsi="Times New Roman" w:cs="Times New Roman"/>
                      <w:sz w:val="20"/>
                      <w:szCs w:val="20"/>
                    </w:rPr>
                    <w:t>.</w:t>
                  </w:r>
                  <w:r w:rsidR="00AF54E9">
                    <w:rPr>
                      <w:rFonts w:ascii="Times New Roman" w:hAnsi="Times New Roman" w:eastAsia="Times New Roman" w:cs="Times New Roman"/>
                      <w:sz w:val="20"/>
                      <w:szCs w:val="20"/>
                    </w:rPr>
                    <w:t>604</w:t>
                  </w:r>
                  <w:r w:rsidR="008521E8">
                    <w:rPr>
                      <w:rFonts w:ascii="Times New Roman" w:hAnsi="Times New Roman" w:eastAsia="Times New Roman" w:cs="Times New Roman"/>
                      <w:sz w:val="20"/>
                      <w:szCs w:val="20"/>
                    </w:rPr>
                    <w:t>,</w:t>
                  </w:r>
                  <w:r w:rsidRPr="389E226C">
                    <w:rPr>
                      <w:rFonts w:ascii="Times New Roman" w:hAnsi="Times New Roman" w:eastAsia="Times New Roman" w:cs="Times New Roman"/>
                      <w:sz w:val="20"/>
                      <w:szCs w:val="20"/>
                    </w:rPr>
                    <w:t>000</w:t>
                  </w:r>
                </w:p>
              </w:tc>
            </w:tr>
          </w:tbl>
          <w:p w:rsidR="007F4F27" w:rsidP="007F4F27" w:rsidRDefault="007F4F27" w14:paraId="62DC6D05" w14:textId="6E1945AB">
            <w:pPr>
              <w:tabs>
                <w:tab w:val="left" w:pos="860"/>
              </w:tabs>
              <w:spacing w:after="0" w:line="240" w:lineRule="auto"/>
              <w:ind w:firstLine="567"/>
              <w:jc w:val="both"/>
              <w:rPr>
                <w:rFonts w:ascii="Times New Roman" w:hAnsi="Times New Roman" w:cs="Times New Roman"/>
                <w:iCs/>
              </w:rPr>
            </w:pPr>
          </w:p>
          <w:p w:rsidR="00D9765A" w:rsidP="007F4F27" w:rsidRDefault="002216BB" w14:paraId="26438D2E" w14:textId="64F5A504">
            <w:pPr>
              <w:tabs>
                <w:tab w:val="left" w:pos="860"/>
              </w:tabs>
              <w:spacing w:after="0" w:line="240" w:lineRule="auto"/>
              <w:ind w:firstLine="567"/>
              <w:jc w:val="both"/>
              <w:rPr>
                <w:rFonts w:ascii="Times New Roman" w:hAnsi="Times New Roman" w:cs="Times New Roman"/>
                <w:iCs/>
              </w:rPr>
            </w:pPr>
            <w:r>
              <w:rPr>
                <w:rFonts w:ascii="Times New Roman" w:hAnsi="Times New Roman" w:cs="Times New Roman"/>
                <w:iCs/>
              </w:rPr>
              <w:t xml:space="preserve">Alternatyvų vertinimo požiūriu, yra laikomasi prielaidos, kad valstybės planavimo būdu galėtų </w:t>
            </w:r>
            <w:r w:rsidR="00D9765A">
              <w:rPr>
                <w:rFonts w:ascii="Times New Roman" w:hAnsi="Times New Roman" w:cs="Times New Roman"/>
                <w:iCs/>
              </w:rPr>
              <w:t>būtų įgyvendinami projektai, kurių vykdytojai yra viešieji juridiniai asmenys, o konkurso būdu paraišką subsidijai/dotacijai gauti galėtų pateikti ir privatūs, ir viešieji juridiniai asmenys.</w:t>
            </w:r>
          </w:p>
          <w:p w:rsidRPr="007F4F27" w:rsidR="002216BB" w:rsidP="00956B8E" w:rsidRDefault="002216BB" w14:paraId="47974CA4" w14:textId="17573952">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3D4F5546"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forma</w:t>
            </w:r>
          </w:p>
          <w:p w:rsidRPr="007F4F27" w:rsidR="007F4F27" w:rsidP="00076D25" w:rsidRDefault="007F4F27" w14:paraId="27872CF5" w14:textId="3EC87C32">
            <w:pPr>
              <w:tabs>
                <w:tab w:val="left" w:pos="860"/>
              </w:tabs>
              <w:spacing w:after="0" w:line="240" w:lineRule="auto"/>
              <w:ind w:left="567"/>
              <w:jc w:val="both"/>
              <w:rPr>
                <w:rFonts w:ascii="Times New Roman" w:hAnsi="Times New Roman" w:cs="Times New Roman"/>
                <w:i/>
                <w:color w:val="808080"/>
              </w:rPr>
            </w:pPr>
            <w:r w:rsidRPr="007F4F27">
              <w:rPr>
                <w:rFonts w:ascii="Times New Roman" w:hAnsi="Times New Roman" w:cs="Times New Roman"/>
                <w:iCs/>
              </w:rPr>
              <w:t>2021-2027 ES struktūrinės paramos ir bendrojo finansavimo lėšų skyrimas (dotacija</w:t>
            </w:r>
            <w:r w:rsidR="00076D25">
              <w:rPr>
                <w:rFonts w:ascii="Times New Roman" w:hAnsi="Times New Roman" w:cs="Times New Roman"/>
                <w:iCs/>
              </w:rPr>
              <w:t xml:space="preserve"> ir /arba finansinė priemonė</w:t>
            </w:r>
            <w:r w:rsidRPr="007F4F27">
              <w:rPr>
                <w:rFonts w:ascii="Times New Roman" w:hAnsi="Times New Roman" w:cs="Times New Roman"/>
                <w:iCs/>
              </w:rPr>
              <w:t>)</w:t>
            </w:r>
          </w:p>
          <w:p w:rsidRPr="007F4F27" w:rsidR="007F4F27" w:rsidP="007F4F27" w:rsidRDefault="007F4F27" w14:paraId="07D47445" w14:textId="77777777">
            <w:pPr>
              <w:tabs>
                <w:tab w:val="left" w:pos="860"/>
              </w:tabs>
              <w:spacing w:after="0" w:line="240" w:lineRule="auto"/>
              <w:ind w:firstLine="567"/>
              <w:jc w:val="both"/>
              <w:rPr>
                <w:rFonts w:ascii="Times New Roman" w:hAnsi="Times New Roman" w:cs="Times New Roman"/>
                <w:i/>
                <w:color w:val="808080"/>
              </w:rPr>
            </w:pPr>
          </w:p>
          <w:p w:rsidRPr="007F4F27" w:rsidR="007F4F27" w:rsidP="007F4F27" w:rsidRDefault="007F4F27" w14:paraId="7C7D368E" w14:textId="732A2B53">
            <w:pPr>
              <w:tabs>
                <w:tab w:val="left" w:pos="860"/>
              </w:tabs>
              <w:spacing w:after="0" w:line="240" w:lineRule="auto"/>
              <w:ind w:firstLine="567"/>
              <w:jc w:val="both"/>
              <w:rPr>
                <w:rFonts w:ascii="Times New Roman" w:hAnsi="Times New Roman" w:cs="Times New Roman"/>
                <w:b/>
                <w:bCs/>
                <w:iCs/>
              </w:rPr>
            </w:pPr>
            <w:r w:rsidRPr="007F4F27">
              <w:rPr>
                <w:rFonts w:ascii="Times New Roman" w:hAnsi="Times New Roman" w:cs="Times New Roman"/>
                <w:b/>
                <w:bCs/>
                <w:iCs/>
              </w:rPr>
              <w:t xml:space="preserve">Veikla Nr. </w:t>
            </w:r>
            <w:r w:rsidR="00D34B9D">
              <w:rPr>
                <w:rFonts w:ascii="Times New Roman" w:hAnsi="Times New Roman" w:cs="Times New Roman"/>
                <w:b/>
                <w:bCs/>
                <w:iCs/>
              </w:rPr>
              <w:t>8</w:t>
            </w:r>
            <w:r w:rsidRPr="007F4F27">
              <w:rPr>
                <w:rFonts w:ascii="Times New Roman" w:hAnsi="Times New Roman" w:cs="Times New Roman"/>
                <w:b/>
                <w:bCs/>
                <w:iCs/>
              </w:rPr>
              <w:t>.</w:t>
            </w:r>
            <w:r w:rsidRPr="007F4F27">
              <w:rPr>
                <w:rFonts w:ascii="Times New Roman" w:hAnsi="Times New Roman" w:cs="Times New Roman"/>
                <w:b/>
                <w:bCs/>
              </w:rPr>
              <w:t xml:space="preserve"> Kultūros kelių kompleksinė plėtra</w:t>
            </w:r>
          </w:p>
          <w:p w:rsidRPr="007F4F27" w:rsidR="007F4F27" w:rsidP="007F4F27" w:rsidRDefault="007F4F27" w14:paraId="6AA2EE54" w14:textId="77777777">
            <w:pPr>
              <w:tabs>
                <w:tab w:val="left" w:pos="860"/>
              </w:tabs>
              <w:spacing w:after="0" w:line="240" w:lineRule="auto"/>
              <w:ind w:firstLine="567"/>
              <w:jc w:val="both"/>
              <w:rPr>
                <w:rFonts w:ascii="Times New Roman" w:hAnsi="Times New Roman" w:cs="Times New Roman"/>
                <w:i/>
                <w:u w:val="single"/>
              </w:rPr>
            </w:pPr>
          </w:p>
          <w:p w:rsidRPr="007F4F27" w:rsidR="007F4F27" w:rsidP="007F4F27" w:rsidRDefault="007F4F27" w14:paraId="079DF964"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Aprašymas</w:t>
            </w:r>
          </w:p>
          <w:p w:rsidR="007F4F27" w:rsidP="007F4F27" w:rsidRDefault="007F4F27" w14:paraId="527521E2" w14:textId="4846ECE0">
            <w:pPr>
              <w:tabs>
                <w:tab w:val="left" w:pos="860"/>
              </w:tabs>
              <w:spacing w:after="0" w:line="240" w:lineRule="auto"/>
              <w:ind w:left="589"/>
              <w:jc w:val="both"/>
              <w:rPr>
                <w:rFonts w:ascii="Times New Roman" w:hAnsi="Times New Roman" w:cs="Times New Roman"/>
                <w:iCs/>
              </w:rPr>
            </w:pPr>
            <w:r w:rsidRPr="007F4F27">
              <w:rPr>
                <w:rFonts w:ascii="Times New Roman" w:hAnsi="Times New Roman" w:cs="Times New Roman"/>
                <w:iCs/>
              </w:rPr>
              <w:t xml:space="preserve">Aktualizuoti kultūros paveldo objektai dažnai nėra visapusiškai įveiklinti (ne tik kultūros, bet ir kitų viešųjų paslaugų teikimui), nesukurta reikalinga nauja infrastruktūra, efektyviam kultūros paveldo objektų panaudojimui kultūros paslaugų teikimui regionuose. Kai kurių aktualizuotų ir visuomenei atvirų kultūros paveldo objektų žinomumas ir lankymas nėra pakankamas dėl per menkos arba nepatrauklios komunikacijos įvairiais kanalais, informacijos užsienio kalba trūkumo. Kultūros paveldo objektuose teikiamos paslaugos turėtų būti labiau populiarinamos visų rūšių turizmo kontekste. Reikalingas įvairiapusis ir integruotas kultūros paveldo atgaivinimas – kompleksinis </w:t>
            </w:r>
            <w:r w:rsidRPr="007F4F27">
              <w:rPr>
                <w:rFonts w:ascii="Times New Roman" w:hAnsi="Times New Roman" w:cs="Times New Roman"/>
                <w:iCs/>
              </w:rPr>
              <w:lastRenderedPageBreak/>
              <w:t>požiūris į kuriamą turizmo produktą kai šalia visuomenei reikšmingo nekilnojamojo kultūros paveldo objekto pasiūlomos ir visuomenei reikšmingos nematerialiojo paveldo veiklos.</w:t>
            </w:r>
          </w:p>
          <w:p w:rsidR="004E4EE5" w:rsidP="007F4F27" w:rsidRDefault="004E4EE5" w14:paraId="58402BE5" w14:textId="147FE807">
            <w:pPr>
              <w:tabs>
                <w:tab w:val="left" w:pos="860"/>
              </w:tabs>
              <w:spacing w:after="0" w:line="240" w:lineRule="auto"/>
              <w:ind w:left="589"/>
              <w:jc w:val="both"/>
              <w:rPr>
                <w:rFonts w:ascii="Times New Roman" w:hAnsi="Times New Roman" w:cs="Times New Roman"/>
                <w:iCs/>
              </w:rPr>
            </w:pPr>
            <w:r>
              <w:rPr>
                <w:rFonts w:ascii="Times New Roman" w:hAnsi="Times New Roman" w:cs="Times New Roman"/>
                <w:iCs/>
              </w:rPr>
              <w:t>Šia veikla</w:t>
            </w:r>
            <w:r w:rsidRPr="004E4EE5">
              <w:rPr>
                <w:rFonts w:ascii="Times New Roman" w:hAnsi="Times New Roman" w:cs="Times New Roman"/>
                <w:iCs/>
              </w:rPr>
              <w:t xml:space="preserve"> numatyta investicija į  kultūros kelių produkt</w:t>
            </w:r>
            <w:r>
              <w:rPr>
                <w:rFonts w:ascii="Times New Roman" w:hAnsi="Times New Roman" w:cs="Times New Roman"/>
                <w:iCs/>
              </w:rPr>
              <w:t>ų</w:t>
            </w:r>
            <w:r w:rsidRPr="004E4EE5">
              <w:rPr>
                <w:rFonts w:ascii="Times New Roman" w:hAnsi="Times New Roman" w:cs="Times New Roman"/>
                <w:iCs/>
              </w:rPr>
              <w:t xml:space="preserve"> populiarinim</w:t>
            </w:r>
            <w:r>
              <w:rPr>
                <w:rFonts w:ascii="Times New Roman" w:hAnsi="Times New Roman" w:cs="Times New Roman"/>
                <w:iCs/>
              </w:rPr>
              <w:t>ą</w:t>
            </w:r>
            <w:r w:rsidRPr="004E4EE5">
              <w:rPr>
                <w:rFonts w:ascii="Times New Roman" w:hAnsi="Times New Roman" w:cs="Times New Roman"/>
                <w:iCs/>
              </w:rPr>
              <w:t xml:space="preserve"> ir kultūros kelių</w:t>
            </w:r>
            <w:r>
              <w:rPr>
                <w:rFonts w:ascii="Times New Roman" w:hAnsi="Times New Roman" w:cs="Times New Roman"/>
                <w:iCs/>
              </w:rPr>
              <w:t xml:space="preserve"> </w:t>
            </w:r>
            <w:r w:rsidRPr="004E4EE5">
              <w:rPr>
                <w:rFonts w:ascii="Times New Roman" w:hAnsi="Times New Roman" w:cs="Times New Roman"/>
                <w:iCs/>
              </w:rPr>
              <w:t>operatorių kompetencijų kėlim</w:t>
            </w:r>
            <w:r>
              <w:rPr>
                <w:rFonts w:ascii="Times New Roman" w:hAnsi="Times New Roman" w:cs="Times New Roman"/>
                <w:iCs/>
              </w:rPr>
              <w:t>ą siekiant efektyvinti</w:t>
            </w:r>
            <w:r w:rsidRPr="004E4EE5">
              <w:rPr>
                <w:rFonts w:ascii="Times New Roman" w:hAnsi="Times New Roman" w:cs="Times New Roman"/>
                <w:iCs/>
              </w:rPr>
              <w:t xml:space="preserve"> </w:t>
            </w:r>
            <w:r>
              <w:rPr>
                <w:rFonts w:ascii="Times New Roman" w:hAnsi="Times New Roman" w:cs="Times New Roman"/>
                <w:iCs/>
              </w:rPr>
              <w:t>jų</w:t>
            </w:r>
            <w:r w:rsidRPr="004E4EE5">
              <w:rPr>
                <w:rFonts w:ascii="Times New Roman" w:hAnsi="Times New Roman" w:cs="Times New Roman"/>
                <w:iCs/>
              </w:rPr>
              <w:t xml:space="preserve"> funkcij</w:t>
            </w:r>
            <w:r>
              <w:rPr>
                <w:rFonts w:ascii="Times New Roman" w:hAnsi="Times New Roman" w:cs="Times New Roman"/>
                <w:iCs/>
              </w:rPr>
              <w:t xml:space="preserve">as. Skatinti bendradarbiavimą ir partnerystę </w:t>
            </w:r>
            <w:r>
              <w:t xml:space="preserve"> </w:t>
            </w:r>
            <w:r w:rsidRPr="004E4EE5">
              <w:rPr>
                <w:rFonts w:ascii="Times New Roman" w:hAnsi="Times New Roman" w:cs="Times New Roman"/>
                <w:iCs/>
              </w:rPr>
              <w:t>tarp skirtingų suinteresuotųjų šalių</w:t>
            </w:r>
            <w:r>
              <w:rPr>
                <w:rFonts w:ascii="Times New Roman" w:hAnsi="Times New Roman" w:cs="Times New Roman"/>
                <w:iCs/>
              </w:rPr>
              <w:t xml:space="preserve"> (</w:t>
            </w:r>
            <w:r w:rsidRPr="004E4EE5">
              <w:rPr>
                <w:rFonts w:ascii="Times New Roman" w:hAnsi="Times New Roman" w:cs="Times New Roman"/>
                <w:iCs/>
              </w:rPr>
              <w:t>viešojo ir privataus sektori</w:t>
            </w:r>
            <w:r>
              <w:rPr>
                <w:rFonts w:ascii="Times New Roman" w:hAnsi="Times New Roman" w:cs="Times New Roman"/>
                <w:iCs/>
              </w:rPr>
              <w:t xml:space="preserve">aus, </w:t>
            </w:r>
            <w:r w:rsidRPr="004E4EE5">
              <w:rPr>
                <w:rFonts w:ascii="Times New Roman" w:hAnsi="Times New Roman" w:cs="Times New Roman"/>
                <w:iCs/>
              </w:rPr>
              <w:t>viet</w:t>
            </w:r>
            <w:r>
              <w:rPr>
                <w:rFonts w:ascii="Times New Roman" w:hAnsi="Times New Roman" w:cs="Times New Roman"/>
                <w:iCs/>
              </w:rPr>
              <w:t xml:space="preserve">ines </w:t>
            </w:r>
            <w:r w:rsidRPr="004E4EE5">
              <w:rPr>
                <w:rFonts w:ascii="Times New Roman" w:hAnsi="Times New Roman" w:cs="Times New Roman"/>
                <w:iCs/>
              </w:rPr>
              <w:t xml:space="preserve"> bendruomenes, vietos savivaldybę</w:t>
            </w:r>
            <w:r>
              <w:rPr>
                <w:rFonts w:ascii="Times New Roman" w:hAnsi="Times New Roman" w:cs="Times New Roman"/>
                <w:iCs/>
              </w:rPr>
              <w:t>).</w:t>
            </w:r>
            <w:r w:rsidRPr="004E4EE5">
              <w:rPr>
                <w:rFonts w:ascii="Times New Roman" w:hAnsi="Times New Roman" w:cs="Times New Roman"/>
                <w:iCs/>
              </w:rPr>
              <w:t xml:space="preserve"> </w:t>
            </w:r>
          </w:p>
          <w:p w:rsidR="004E4EE5" w:rsidP="007F4F27" w:rsidRDefault="004E4EE5" w14:paraId="5EBF7204" w14:textId="77777777">
            <w:pPr>
              <w:tabs>
                <w:tab w:val="left" w:pos="860"/>
              </w:tabs>
              <w:spacing w:after="0" w:line="240" w:lineRule="auto"/>
              <w:ind w:firstLine="567"/>
              <w:jc w:val="both"/>
              <w:rPr>
                <w:rFonts w:ascii="Times New Roman" w:hAnsi="Times New Roman" w:cs="Times New Roman"/>
                <w:iCs/>
              </w:rPr>
            </w:pPr>
          </w:p>
          <w:p w:rsidRPr="00CF69D9" w:rsidR="007F4F27" w:rsidP="007F4F27" w:rsidRDefault="007F4F27" w14:paraId="74A61A7C" w14:textId="07262E00">
            <w:pPr>
              <w:tabs>
                <w:tab w:val="left" w:pos="860"/>
              </w:tabs>
              <w:spacing w:after="0" w:line="240" w:lineRule="auto"/>
              <w:ind w:firstLine="567"/>
              <w:jc w:val="both"/>
              <w:rPr>
                <w:rFonts w:ascii="Times New Roman" w:hAnsi="Times New Roman" w:cs="Times New Roman"/>
                <w:i/>
                <w:u w:val="single"/>
              </w:rPr>
            </w:pPr>
            <w:r w:rsidRPr="00CF69D9">
              <w:rPr>
                <w:rFonts w:ascii="Times New Roman" w:hAnsi="Times New Roman" w:cs="Times New Roman"/>
                <w:i/>
                <w:u w:val="single"/>
              </w:rPr>
              <w:t>Tikslinės grupės</w:t>
            </w:r>
          </w:p>
          <w:p w:rsidRPr="00CF69D9" w:rsidR="007F4F27" w:rsidP="007F4F27" w:rsidRDefault="007F4F27" w14:paraId="2352EED3" w14:textId="3A34666D">
            <w:pPr>
              <w:tabs>
                <w:tab w:val="left" w:pos="860"/>
              </w:tabs>
              <w:spacing w:after="0" w:line="240" w:lineRule="auto"/>
              <w:ind w:firstLine="567"/>
              <w:jc w:val="both"/>
              <w:rPr>
                <w:rFonts w:ascii="Times New Roman" w:hAnsi="Times New Roman" w:cs="Times New Roman"/>
                <w:iCs/>
              </w:rPr>
            </w:pPr>
            <w:r w:rsidRPr="00CF69D9">
              <w:rPr>
                <w:rFonts w:ascii="Times New Roman" w:hAnsi="Times New Roman" w:cs="Times New Roman"/>
                <w:iCs/>
              </w:rPr>
              <w:t>Kultūros paveldo objektų, esančių kultūros keliuose, lankytojai</w:t>
            </w:r>
            <w:r w:rsidR="004E4EE5">
              <w:rPr>
                <w:rFonts w:ascii="Times New Roman" w:hAnsi="Times New Roman" w:cs="Times New Roman"/>
                <w:iCs/>
              </w:rPr>
              <w:t>;</w:t>
            </w:r>
          </w:p>
          <w:p w:rsidR="007F4F27" w:rsidP="007F4F27" w:rsidRDefault="008A2B58" w14:paraId="3FA0DE28" w14:textId="06BB8F3D">
            <w:pPr>
              <w:tabs>
                <w:tab w:val="left" w:pos="860"/>
              </w:tabs>
              <w:spacing w:after="0" w:line="240" w:lineRule="auto"/>
              <w:ind w:firstLine="567"/>
              <w:jc w:val="both"/>
              <w:rPr>
                <w:rFonts w:ascii="Times New Roman" w:hAnsi="Times New Roman" w:cs="Times New Roman"/>
                <w:iCs/>
              </w:rPr>
            </w:pPr>
            <w:r w:rsidRPr="00CF69D9">
              <w:rPr>
                <w:rFonts w:ascii="Times New Roman" w:hAnsi="Times New Roman" w:cs="Times New Roman"/>
                <w:iCs/>
              </w:rPr>
              <w:t>Į Kultūros kelių maršrutus įtrauktų objektų valdytojai</w:t>
            </w:r>
            <w:r w:rsidR="004E4EE5">
              <w:rPr>
                <w:rFonts w:ascii="Times New Roman" w:hAnsi="Times New Roman" w:cs="Times New Roman"/>
                <w:iCs/>
              </w:rPr>
              <w:t>.</w:t>
            </w:r>
          </w:p>
          <w:p w:rsidRPr="007F4F27" w:rsidR="008A2B58" w:rsidP="007F4F27" w:rsidRDefault="008A2B58" w14:paraId="26963061"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197785A4"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Projektų vykdytojai</w:t>
            </w:r>
          </w:p>
          <w:p w:rsidRPr="007F4F27" w:rsidR="007F4F27" w:rsidP="007F4F27" w:rsidRDefault="00383525" w14:paraId="194EA7A4" w14:textId="293A4908">
            <w:pPr>
              <w:tabs>
                <w:tab w:val="left" w:pos="860"/>
              </w:tabs>
              <w:spacing w:after="0" w:line="240" w:lineRule="auto"/>
              <w:ind w:firstLine="567"/>
              <w:jc w:val="both"/>
              <w:rPr>
                <w:rFonts w:ascii="Times New Roman" w:hAnsi="Times New Roman" w:cs="Times New Roman"/>
                <w:iCs/>
              </w:rPr>
            </w:pPr>
            <w:r w:rsidRPr="00211E1B">
              <w:rPr>
                <w:rFonts w:ascii="Times New Roman" w:hAnsi="Times New Roman" w:cs="Times New Roman"/>
                <w:iCs/>
              </w:rPr>
              <w:t xml:space="preserve">Sertifikuotų </w:t>
            </w:r>
            <w:r w:rsidRPr="00211E1B" w:rsidR="00211E1B">
              <w:rPr>
                <w:rFonts w:ascii="Times New Roman" w:hAnsi="Times New Roman" w:cs="Times New Roman"/>
                <w:iCs/>
              </w:rPr>
              <w:t>k</w:t>
            </w:r>
            <w:r w:rsidRPr="00211E1B" w:rsidR="007F4F27">
              <w:rPr>
                <w:rFonts w:ascii="Times New Roman" w:hAnsi="Times New Roman" w:cs="Times New Roman"/>
                <w:iCs/>
              </w:rPr>
              <w:t>ultūros kelių operatoriai</w:t>
            </w:r>
            <w:r w:rsidR="004E4EE5">
              <w:rPr>
                <w:rStyle w:val="FootnoteReference"/>
                <w:rFonts w:ascii="Times New Roman" w:hAnsi="Times New Roman" w:cs="Times New Roman"/>
                <w:iCs/>
              </w:rPr>
              <w:footnoteReference w:id="4"/>
            </w:r>
          </w:p>
          <w:p w:rsidRPr="007F4F27" w:rsidR="007F4F27" w:rsidP="007F4F27" w:rsidRDefault="007F4F27" w14:paraId="0C744F21" w14:textId="77777777">
            <w:pPr>
              <w:tabs>
                <w:tab w:val="left" w:pos="860"/>
              </w:tabs>
              <w:spacing w:after="0" w:line="240" w:lineRule="auto"/>
              <w:ind w:firstLine="567"/>
              <w:jc w:val="both"/>
              <w:rPr>
                <w:rFonts w:ascii="Times New Roman" w:hAnsi="Times New Roman" w:cs="Times New Roman"/>
                <w:iCs/>
              </w:rPr>
            </w:pPr>
          </w:p>
          <w:p w:rsidRPr="00181FE3" w:rsidR="007F4F27" w:rsidP="007F4F27" w:rsidRDefault="007F4F27" w14:paraId="650C4E1F" w14:textId="77777777">
            <w:pPr>
              <w:tabs>
                <w:tab w:val="left" w:pos="860"/>
              </w:tabs>
              <w:spacing w:after="0" w:line="240" w:lineRule="auto"/>
              <w:ind w:firstLine="567"/>
              <w:jc w:val="both"/>
              <w:rPr>
                <w:rFonts w:ascii="Times New Roman" w:hAnsi="Times New Roman" w:cs="Times New Roman"/>
                <w:i/>
                <w:u w:val="single"/>
              </w:rPr>
            </w:pPr>
            <w:r w:rsidRPr="00181FE3">
              <w:rPr>
                <w:rFonts w:ascii="Times New Roman" w:hAnsi="Times New Roman" w:cs="Times New Roman"/>
                <w:i/>
                <w:u w:val="single"/>
              </w:rPr>
              <w:t>Siekiami rezultatai</w:t>
            </w:r>
          </w:p>
          <w:p w:rsidRPr="00181FE3" w:rsidR="007F4F27" w:rsidP="007F4F27" w:rsidRDefault="007F4F27" w14:paraId="241DF0C0" w14:textId="4FD9C8A0">
            <w:pPr>
              <w:tabs>
                <w:tab w:val="left" w:pos="860"/>
              </w:tabs>
              <w:spacing w:after="0" w:line="240" w:lineRule="auto"/>
              <w:ind w:firstLine="567"/>
              <w:jc w:val="both"/>
              <w:rPr>
                <w:rFonts w:ascii="Times New Roman" w:hAnsi="Times New Roman" w:cs="Times New Roman"/>
                <w:iCs/>
              </w:rPr>
            </w:pPr>
            <w:r w:rsidRPr="00181FE3">
              <w:rPr>
                <w:rFonts w:ascii="Times New Roman" w:hAnsi="Times New Roman" w:cs="Times New Roman"/>
                <w:iCs/>
              </w:rPr>
              <w:t xml:space="preserve">Ne mažiau nei </w:t>
            </w:r>
            <w:r w:rsidRPr="00181FE3" w:rsidR="004B5BDA">
              <w:rPr>
                <w:rFonts w:ascii="Times New Roman" w:hAnsi="Times New Roman" w:cs="Times New Roman"/>
                <w:iCs/>
              </w:rPr>
              <w:t>1</w:t>
            </w:r>
            <w:r w:rsidRPr="00181FE3">
              <w:rPr>
                <w:rFonts w:ascii="Times New Roman" w:hAnsi="Times New Roman" w:cs="Times New Roman"/>
                <w:iCs/>
              </w:rPr>
              <w:t xml:space="preserve"> rengin</w:t>
            </w:r>
            <w:r w:rsidRPr="00181FE3" w:rsidR="004B5BDA">
              <w:rPr>
                <w:rFonts w:ascii="Times New Roman" w:hAnsi="Times New Roman" w:cs="Times New Roman"/>
                <w:iCs/>
              </w:rPr>
              <w:t>ys</w:t>
            </w:r>
            <w:r w:rsidRPr="00181FE3">
              <w:rPr>
                <w:rFonts w:ascii="Times New Roman" w:hAnsi="Times New Roman" w:cs="Times New Roman"/>
                <w:iCs/>
              </w:rPr>
              <w:t xml:space="preserve"> kasmet iki 2030 m.</w:t>
            </w:r>
          </w:p>
          <w:p w:rsidRPr="00181FE3" w:rsidR="007F4F27" w:rsidP="007F4F27" w:rsidRDefault="007F4F27" w14:paraId="2BA9C866" w14:textId="77777777">
            <w:pPr>
              <w:tabs>
                <w:tab w:val="left" w:pos="860"/>
              </w:tabs>
              <w:spacing w:after="0" w:line="240" w:lineRule="auto"/>
              <w:ind w:firstLine="567"/>
              <w:jc w:val="both"/>
              <w:rPr>
                <w:rFonts w:ascii="Times New Roman" w:hAnsi="Times New Roman" w:cs="Times New Roman"/>
                <w:iCs/>
              </w:rPr>
            </w:pPr>
          </w:p>
          <w:p w:rsidRPr="00181FE3" w:rsidR="007F4F27" w:rsidP="007F4F27" w:rsidRDefault="007F4F27" w14:paraId="2B79B1F2" w14:textId="77777777">
            <w:pPr>
              <w:tabs>
                <w:tab w:val="left" w:pos="860"/>
              </w:tabs>
              <w:spacing w:after="0" w:line="240" w:lineRule="auto"/>
              <w:ind w:firstLine="567"/>
              <w:jc w:val="both"/>
              <w:rPr>
                <w:rFonts w:ascii="Times New Roman" w:hAnsi="Times New Roman" w:cs="Times New Roman"/>
                <w:i/>
                <w:u w:val="single"/>
              </w:rPr>
            </w:pPr>
            <w:r w:rsidRPr="00181FE3">
              <w:rPr>
                <w:rFonts w:ascii="Times New Roman" w:hAnsi="Times New Roman" w:cs="Times New Roman"/>
                <w:i/>
                <w:u w:val="single"/>
              </w:rPr>
              <w:t>Finansavimo apimtis</w:t>
            </w:r>
          </w:p>
          <w:p w:rsidRPr="00181FE3" w:rsidR="007F4F27" w:rsidP="389E226C" w:rsidRDefault="6A4D4279" w14:paraId="76AC4FED" w14:textId="57E8EFF8">
            <w:pPr>
              <w:tabs>
                <w:tab w:val="left" w:pos="860"/>
              </w:tabs>
              <w:spacing w:after="0" w:line="240" w:lineRule="auto"/>
              <w:ind w:firstLine="567"/>
              <w:jc w:val="both"/>
              <w:rPr>
                <w:rFonts w:ascii="Times New Roman" w:hAnsi="Times New Roman" w:cs="Times New Roman"/>
              </w:rPr>
            </w:pPr>
            <w:r w:rsidRPr="00181FE3">
              <w:rPr>
                <w:rFonts w:ascii="Times New Roman" w:hAnsi="Times New Roman" w:cs="Times New Roman"/>
              </w:rPr>
              <w:t>1</w:t>
            </w:r>
            <w:r w:rsidRPr="00181FE3" w:rsidR="00627DCF">
              <w:rPr>
                <w:rFonts w:ascii="Times New Roman" w:hAnsi="Times New Roman" w:cs="Times New Roman"/>
              </w:rPr>
              <w:t>32</w:t>
            </w:r>
            <w:r w:rsidRPr="00181FE3">
              <w:rPr>
                <w:rFonts w:ascii="Times New Roman" w:hAnsi="Times New Roman" w:cs="Times New Roman"/>
              </w:rPr>
              <w:t xml:space="preserve"> 000 Eur</w:t>
            </w:r>
          </w:p>
          <w:p w:rsidRPr="00181FE3" w:rsidR="0049566B" w:rsidP="0049566B" w:rsidRDefault="0049566B" w14:paraId="16D2A5B4" w14:textId="77777777">
            <w:pPr>
              <w:tabs>
                <w:tab w:val="left" w:pos="860"/>
              </w:tabs>
              <w:spacing w:after="0" w:line="240" w:lineRule="auto"/>
              <w:ind w:firstLine="567"/>
              <w:jc w:val="both"/>
              <w:rPr>
                <w:rFonts w:ascii="Times New Roman" w:hAnsi="Times New Roman" w:cs="Times New Roman"/>
                <w:iCs/>
              </w:rPr>
            </w:pPr>
            <w:r w:rsidRPr="00181FE3">
              <w:rPr>
                <w:rFonts w:ascii="Times New Roman" w:hAnsi="Times New Roman" w:cs="Times New Roman"/>
                <w:iCs/>
              </w:rPr>
              <w:t>Finansavimo suma apskaičiuota laikantis šių prielaidų:</w:t>
            </w:r>
          </w:p>
          <w:p w:rsidRPr="00181FE3" w:rsidR="0049566B" w:rsidP="00726825" w:rsidRDefault="349550A5" w14:paraId="6A769005" w14:textId="18D343F8">
            <w:pPr>
              <w:pStyle w:val="ListParagraph"/>
              <w:numPr>
                <w:ilvl w:val="0"/>
                <w:numId w:val="19"/>
              </w:numPr>
              <w:tabs>
                <w:tab w:val="left" w:pos="851"/>
              </w:tabs>
              <w:ind w:left="567" w:firstLine="0"/>
              <w:jc w:val="both"/>
              <w:rPr>
                <w:sz w:val="22"/>
                <w:szCs w:val="22"/>
              </w:rPr>
            </w:pPr>
            <w:r w:rsidRPr="00181FE3">
              <w:rPr>
                <w:sz w:val="22"/>
                <w:szCs w:val="22"/>
              </w:rPr>
              <w:t>2023-2030 m. numatoma skirti konkurso būdu atrenkamiems</w:t>
            </w:r>
            <w:r w:rsidRPr="00181FE3" w:rsidR="00383525">
              <w:rPr>
                <w:sz w:val="22"/>
                <w:szCs w:val="22"/>
              </w:rPr>
              <w:t xml:space="preserve"> sertifikuotų kultūros kelių</w:t>
            </w:r>
            <w:r w:rsidRPr="00181FE3">
              <w:rPr>
                <w:sz w:val="22"/>
                <w:szCs w:val="22"/>
              </w:rPr>
              <w:t xml:space="preserve"> </w:t>
            </w:r>
            <w:r w:rsidRPr="00181FE3" w:rsidR="00627DCF">
              <w:rPr>
                <w:sz w:val="22"/>
                <w:szCs w:val="22"/>
              </w:rPr>
              <w:t>8</w:t>
            </w:r>
            <w:r w:rsidRPr="00181FE3" w:rsidR="3B3E43B2">
              <w:rPr>
                <w:sz w:val="22"/>
                <w:szCs w:val="22"/>
              </w:rPr>
              <w:t xml:space="preserve"> </w:t>
            </w:r>
            <w:r w:rsidRPr="00181FE3">
              <w:rPr>
                <w:sz w:val="22"/>
                <w:szCs w:val="22"/>
              </w:rPr>
              <w:t>renginiams (</w:t>
            </w:r>
            <w:r w:rsidRPr="00181FE3" w:rsidR="00627DCF">
              <w:rPr>
                <w:sz w:val="22"/>
                <w:szCs w:val="22"/>
              </w:rPr>
              <w:t>1</w:t>
            </w:r>
            <w:r w:rsidRPr="00181FE3">
              <w:rPr>
                <w:sz w:val="22"/>
                <w:szCs w:val="22"/>
              </w:rPr>
              <w:t xml:space="preserve"> rengin</w:t>
            </w:r>
            <w:r w:rsidR="001B17DB">
              <w:rPr>
                <w:sz w:val="22"/>
                <w:szCs w:val="22"/>
              </w:rPr>
              <w:t>ys</w:t>
            </w:r>
            <w:r w:rsidRPr="00181FE3">
              <w:rPr>
                <w:sz w:val="22"/>
                <w:szCs w:val="22"/>
              </w:rPr>
              <w:t xml:space="preserve"> kasmet, vidutinė vieno renginio vertė – </w:t>
            </w:r>
            <w:r w:rsidRPr="00181FE3" w:rsidR="00627DCF">
              <w:rPr>
                <w:sz w:val="22"/>
                <w:szCs w:val="22"/>
              </w:rPr>
              <w:t>16</w:t>
            </w:r>
            <w:r w:rsidRPr="00181FE3">
              <w:rPr>
                <w:sz w:val="22"/>
                <w:szCs w:val="22"/>
              </w:rPr>
              <w:t xml:space="preserve"> </w:t>
            </w:r>
            <w:r w:rsidRPr="00181FE3" w:rsidR="00627DCF">
              <w:rPr>
                <w:sz w:val="22"/>
                <w:szCs w:val="22"/>
              </w:rPr>
              <w:t>5</w:t>
            </w:r>
            <w:r w:rsidRPr="00181FE3">
              <w:rPr>
                <w:sz w:val="22"/>
                <w:szCs w:val="22"/>
              </w:rPr>
              <w:t>00 Eur).</w:t>
            </w:r>
          </w:p>
          <w:p w:rsidRPr="00475834" w:rsidR="00475834" w:rsidP="00475834" w:rsidRDefault="00475834" w14:paraId="28D29E6B" w14:textId="5B2F56D6">
            <w:pPr>
              <w:tabs>
                <w:tab w:val="left" w:pos="851"/>
              </w:tabs>
              <w:spacing w:after="0" w:line="240" w:lineRule="auto"/>
              <w:ind w:left="589"/>
              <w:jc w:val="both"/>
              <w:rPr>
                <w:rFonts w:ascii="Times New Roman" w:hAnsi="Times New Roman" w:cs="Times New Roman"/>
                <w:iCs/>
              </w:rPr>
            </w:pPr>
            <w:r w:rsidRPr="00383525">
              <w:rPr>
                <w:rFonts w:ascii="Times New Roman" w:hAnsi="Times New Roman" w:cs="Times New Roman"/>
                <w:iCs/>
              </w:rPr>
              <w:t>Šiuo metu siekiama, kad programa nebūtų nuolatinė, tai yra jos įgyvendinimas po 2030 metų nėra numatomas. Atitinkamai, visos veiklos lėšos yra vertinamos</w:t>
            </w:r>
            <w:r w:rsidR="001B17DB">
              <w:rPr>
                <w:rFonts w:ascii="Times New Roman" w:hAnsi="Times New Roman" w:cs="Times New Roman"/>
                <w:iCs/>
              </w:rPr>
              <w:t>,</w:t>
            </w:r>
            <w:r w:rsidRPr="00383525">
              <w:rPr>
                <w:rFonts w:ascii="Times New Roman" w:hAnsi="Times New Roman" w:cs="Times New Roman"/>
                <w:iCs/>
              </w:rPr>
              <w:t xml:space="preserve"> kaip p</w:t>
            </w:r>
            <w:r w:rsidR="00512117">
              <w:rPr>
                <w:rFonts w:ascii="Times New Roman" w:hAnsi="Times New Roman" w:cs="Times New Roman"/>
                <w:iCs/>
              </w:rPr>
              <w:t>a</w:t>
            </w:r>
            <w:r w:rsidR="001B17DB">
              <w:rPr>
                <w:rFonts w:ascii="Times New Roman" w:hAnsi="Times New Roman" w:cs="Times New Roman"/>
                <w:iCs/>
              </w:rPr>
              <w:t>žangos</w:t>
            </w:r>
            <w:r w:rsidRPr="00383525">
              <w:rPr>
                <w:rFonts w:ascii="Times New Roman" w:hAnsi="Times New Roman" w:cs="Times New Roman"/>
                <w:iCs/>
              </w:rPr>
              <w:t xml:space="preserve"> lėšos.</w:t>
            </w:r>
          </w:p>
          <w:p w:rsidR="007F4F27" w:rsidP="007F4F27" w:rsidRDefault="007F4F27" w14:paraId="4B832E15" w14:textId="6DC4D6B1">
            <w:pPr>
              <w:tabs>
                <w:tab w:val="left" w:pos="860"/>
              </w:tabs>
              <w:spacing w:after="0" w:line="240" w:lineRule="auto"/>
              <w:ind w:firstLine="567"/>
              <w:jc w:val="both"/>
              <w:rPr>
                <w:rFonts w:ascii="Times New Roman" w:hAnsi="Times New Roman" w:cs="Times New Roman"/>
                <w:iCs/>
              </w:rPr>
            </w:pPr>
          </w:p>
          <w:p w:rsidR="00BE011D" w:rsidP="00BE011D" w:rsidRDefault="00BE011D" w14:paraId="19C6A23E" w14:textId="77777777">
            <w:pPr>
              <w:tabs>
                <w:tab w:val="left" w:pos="860"/>
              </w:tabs>
              <w:spacing w:after="0" w:line="240" w:lineRule="auto"/>
              <w:ind w:firstLine="567"/>
              <w:jc w:val="both"/>
              <w:rPr>
                <w:rFonts w:ascii="Times New Roman" w:hAnsi="Times New Roman" w:cs="Times New Roman"/>
                <w:iCs/>
              </w:rPr>
            </w:pPr>
            <w:r w:rsidRPr="00545FE8">
              <w:rPr>
                <w:rFonts w:ascii="Times New Roman" w:hAnsi="Times New Roman" w:cs="Times New Roman"/>
                <w:iCs/>
              </w:rPr>
              <w:t>Veiklos įgyvendinimas nenumatytas alternatyvoje Nr. 4.</w:t>
            </w:r>
          </w:p>
          <w:p w:rsidR="00BE011D" w:rsidP="007F4F27" w:rsidRDefault="00BE011D" w14:paraId="336D3DC3"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028BC68E"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forma</w:t>
            </w:r>
          </w:p>
          <w:p w:rsidRPr="007F4F27" w:rsidR="007F4F27" w:rsidP="007F4F27" w:rsidRDefault="007F4F27" w14:paraId="474CF0C7" w14:textId="77777777">
            <w:pPr>
              <w:tabs>
                <w:tab w:val="left" w:pos="860"/>
              </w:tabs>
              <w:spacing w:after="0" w:line="240" w:lineRule="auto"/>
              <w:ind w:firstLine="567"/>
              <w:jc w:val="both"/>
              <w:rPr>
                <w:rFonts w:ascii="Times New Roman" w:hAnsi="Times New Roman" w:cs="Times New Roman"/>
                <w:i/>
                <w:color w:val="808080"/>
              </w:rPr>
            </w:pPr>
            <w:r w:rsidRPr="007F4F27">
              <w:rPr>
                <w:rFonts w:ascii="Times New Roman" w:hAnsi="Times New Roman" w:cs="Times New Roman"/>
                <w:iCs/>
              </w:rPr>
              <w:t>Valstybės biudžeto lėšų asignavimų paskyrimas (dotacija)</w:t>
            </w:r>
          </w:p>
          <w:p w:rsidRPr="007F4F27" w:rsidR="007F4F27" w:rsidP="007F4F27" w:rsidRDefault="007F4F27" w14:paraId="6DBDEF2A" w14:textId="77777777">
            <w:pPr>
              <w:tabs>
                <w:tab w:val="left" w:pos="860"/>
              </w:tabs>
              <w:spacing w:after="0" w:line="240" w:lineRule="auto"/>
              <w:ind w:firstLine="567"/>
              <w:jc w:val="both"/>
              <w:rPr>
                <w:rFonts w:ascii="Times New Roman" w:hAnsi="Times New Roman" w:cs="Times New Roman"/>
                <w:i/>
                <w:color w:val="808080"/>
              </w:rPr>
            </w:pPr>
          </w:p>
          <w:p w:rsidRPr="007F4F27" w:rsidR="007F4F27" w:rsidP="007F4F27" w:rsidRDefault="007F4F27" w14:paraId="2A8D0C2E" w14:textId="46BD9C83">
            <w:pPr>
              <w:tabs>
                <w:tab w:val="left" w:pos="860"/>
              </w:tabs>
              <w:spacing w:after="0" w:line="240" w:lineRule="auto"/>
              <w:ind w:firstLine="567"/>
              <w:jc w:val="both"/>
              <w:rPr>
                <w:rFonts w:ascii="Times New Roman" w:hAnsi="Times New Roman" w:cs="Times New Roman"/>
                <w:b/>
                <w:bCs/>
                <w:iCs/>
              </w:rPr>
            </w:pPr>
            <w:r w:rsidRPr="007F4F27">
              <w:rPr>
                <w:rFonts w:ascii="Times New Roman" w:hAnsi="Times New Roman" w:cs="Times New Roman"/>
                <w:b/>
                <w:bCs/>
                <w:iCs/>
              </w:rPr>
              <w:t xml:space="preserve">Veikla Nr. </w:t>
            </w:r>
            <w:r w:rsidR="00D34B9D">
              <w:rPr>
                <w:rFonts w:ascii="Times New Roman" w:hAnsi="Times New Roman" w:cs="Times New Roman"/>
                <w:b/>
                <w:bCs/>
                <w:iCs/>
              </w:rPr>
              <w:t>9</w:t>
            </w:r>
            <w:r w:rsidRPr="007F4F27">
              <w:rPr>
                <w:rFonts w:ascii="Times New Roman" w:hAnsi="Times New Roman" w:cs="Times New Roman"/>
                <w:b/>
                <w:bCs/>
                <w:iCs/>
              </w:rPr>
              <w:t>.</w:t>
            </w:r>
            <w:r w:rsidRPr="007F4F27">
              <w:rPr>
                <w:rFonts w:ascii="Times New Roman" w:hAnsi="Times New Roman" w:cs="Times New Roman"/>
                <w:b/>
                <w:bCs/>
              </w:rPr>
              <w:t xml:space="preserve"> Kultūros paveldo valdysenos optimizavimas</w:t>
            </w:r>
          </w:p>
          <w:p w:rsidRPr="007F4F27" w:rsidR="007F4F27" w:rsidP="007F4F27" w:rsidRDefault="007F4F27" w14:paraId="0019062C" w14:textId="77777777">
            <w:pPr>
              <w:tabs>
                <w:tab w:val="left" w:pos="860"/>
              </w:tabs>
              <w:spacing w:after="0" w:line="240" w:lineRule="auto"/>
              <w:ind w:firstLine="567"/>
              <w:jc w:val="both"/>
              <w:rPr>
                <w:rFonts w:ascii="Times New Roman" w:hAnsi="Times New Roman" w:cs="Times New Roman"/>
                <w:i/>
                <w:u w:val="single"/>
              </w:rPr>
            </w:pPr>
          </w:p>
          <w:p w:rsidRPr="007F4F27" w:rsidR="007F4F27" w:rsidP="007F4F27" w:rsidRDefault="007F4F27" w14:paraId="5B0E8812"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Aprašymas</w:t>
            </w:r>
          </w:p>
          <w:p w:rsidRPr="007F4F27" w:rsidR="007F4F27" w:rsidP="007F4F27" w:rsidRDefault="007F4F27" w14:paraId="5786FC52" w14:textId="4ECBC8F5">
            <w:pPr>
              <w:tabs>
                <w:tab w:val="left" w:pos="860"/>
              </w:tabs>
              <w:spacing w:after="0" w:line="240" w:lineRule="auto"/>
              <w:ind w:left="589"/>
              <w:jc w:val="both"/>
              <w:rPr>
                <w:rFonts w:ascii="Times New Roman" w:hAnsi="Times New Roman" w:cs="Times New Roman"/>
                <w:iCs/>
              </w:rPr>
            </w:pPr>
            <w:r w:rsidRPr="007F4F27">
              <w:rPr>
                <w:rFonts w:ascii="Times New Roman" w:hAnsi="Times New Roman" w:cs="Times New Roman"/>
                <w:iCs/>
              </w:rPr>
              <w:t>Sukurtą materialaus kultūros paveldo ir jo apsaugos sistemos teisinį reguliavimą silpnina ir efektyviam jo įgyvendinimui trukdo kultūros paveldo apsaugą reguliuojančių teisės normų nesuderinamumas. Pagrindiniai suderinamumo trūkumai nustatyti tarp Nekilnojamojo kultūros paveldo apsaugos įstatymo ir Lietuvos Respublikos saugomų teritorijų įstatymo, Lietuvos Respublikos statybos ir Lietuvos Respublikos teritorijų planavimo bei Lietuvos Respublikos žemės įstatymų. Laikantis tarpusavyje nesuderintų, kultūros paveldo apsaugą reglamentuojančių teisės aktų, dažnai kyla konfliktas tarp kontroliuojančių institucijų, o taip pat ir kultūros paveldo tvarkybą inicijuojančių ir įgyvendinančių subjektų. Iki šiol neparengti UNESCO Pasaulio paveldo vertybių, kurių išsaugojimą turi užtikrinti valstybė, valdymo planai. Parengus Pasaulio paveldo vertyb</w:t>
            </w:r>
            <w:r w:rsidR="0047411B">
              <w:rPr>
                <w:rFonts w:ascii="Times New Roman" w:hAnsi="Times New Roman" w:cs="Times New Roman"/>
                <w:iCs/>
              </w:rPr>
              <w:t>ių</w:t>
            </w:r>
            <w:r w:rsidRPr="007F4F27">
              <w:rPr>
                <w:rFonts w:ascii="Times New Roman" w:hAnsi="Times New Roman" w:cs="Times New Roman"/>
                <w:iCs/>
              </w:rPr>
              <w:t xml:space="preserve"> Valdymo planus, bus užtikrintas vertyb</w:t>
            </w:r>
            <w:r w:rsidR="0047411B">
              <w:rPr>
                <w:rFonts w:ascii="Times New Roman" w:hAnsi="Times New Roman" w:cs="Times New Roman"/>
                <w:iCs/>
              </w:rPr>
              <w:t>ių</w:t>
            </w:r>
            <w:r w:rsidRPr="007F4F27">
              <w:rPr>
                <w:rFonts w:ascii="Times New Roman" w:hAnsi="Times New Roman" w:cs="Times New Roman"/>
                <w:iCs/>
              </w:rPr>
              <w:t xml:space="preserve"> išsaugojimas ilgalaikėje perspektyvoje ir konsoliduotos šiam tikslui susijusios institucijos ir suinteresuotos grupės. Parengus ir patvirtinus Lietuvos nematerialaus kultūros paveldo vertybių, įtrauktų į UNESCO reprezentatyvųjį žmonijos nematerialaus paveldo sąrašą,  išsaugojimo veiksmų planus bus užtikrintas kryptingas ir sklandus jų puoselėjimas įtraukiant visas suinteresuotas grupes ir nuosekliai pasiskirsčius atsakomybes.</w:t>
            </w:r>
          </w:p>
          <w:p w:rsidRPr="007F4F27" w:rsidR="007F4F27" w:rsidP="007F4F27" w:rsidRDefault="007F4F27" w14:paraId="708ABED6" w14:textId="77777777">
            <w:pPr>
              <w:tabs>
                <w:tab w:val="left" w:pos="860"/>
              </w:tabs>
              <w:spacing w:after="0" w:line="240" w:lineRule="auto"/>
              <w:ind w:left="589"/>
              <w:jc w:val="both"/>
              <w:rPr>
                <w:rFonts w:ascii="Times New Roman" w:hAnsi="Times New Roman" w:cs="Times New Roman"/>
                <w:iCs/>
              </w:rPr>
            </w:pPr>
          </w:p>
          <w:p w:rsidRPr="007F4F27" w:rsidR="007F4F27" w:rsidP="007F4F27" w:rsidRDefault="007F4F27" w14:paraId="15C80AE9" w14:textId="58F390CF">
            <w:pPr>
              <w:tabs>
                <w:tab w:val="left" w:pos="860"/>
              </w:tabs>
              <w:spacing w:after="0" w:line="240" w:lineRule="auto"/>
              <w:ind w:left="589"/>
              <w:jc w:val="both"/>
              <w:rPr>
                <w:rFonts w:ascii="Times New Roman" w:hAnsi="Times New Roman" w:cs="Times New Roman"/>
                <w:iCs/>
              </w:rPr>
            </w:pPr>
            <w:r w:rsidRPr="007F4F27">
              <w:rPr>
                <w:rFonts w:ascii="Times New Roman" w:hAnsi="Times New Roman" w:cs="Times New Roman"/>
                <w:iCs/>
              </w:rPr>
              <w:t>Numatom</w:t>
            </w:r>
            <w:r w:rsidR="00C2361A">
              <w:rPr>
                <w:rFonts w:ascii="Times New Roman" w:hAnsi="Times New Roman" w:cs="Times New Roman"/>
                <w:iCs/>
              </w:rPr>
              <w:t>i šie veiksmai:</w:t>
            </w:r>
          </w:p>
          <w:p w:rsidRPr="007F4F27" w:rsidR="007F4F27" w:rsidP="00726825" w:rsidRDefault="007F4F27" w14:paraId="3657472A" w14:textId="0CF89578">
            <w:pPr>
              <w:pStyle w:val="ListParagraph"/>
              <w:numPr>
                <w:ilvl w:val="0"/>
                <w:numId w:val="8"/>
              </w:numPr>
              <w:tabs>
                <w:tab w:val="left" w:pos="860"/>
              </w:tabs>
              <w:jc w:val="both"/>
              <w:rPr>
                <w:iCs/>
                <w:sz w:val="22"/>
                <w:szCs w:val="22"/>
              </w:rPr>
            </w:pPr>
            <w:r w:rsidRPr="007F4F27">
              <w:rPr>
                <w:iCs/>
                <w:sz w:val="22"/>
                <w:szCs w:val="22"/>
              </w:rPr>
              <w:t>parengti ir priimti Nekilnojamojo kultūros paveldo apsaugos įstatymo projektą – išdėstyti jį nauja redakcija, siekiant efektyvinti kultūros paveldo apsaugą</w:t>
            </w:r>
            <w:r w:rsidR="001B17DB">
              <w:rPr>
                <w:iCs/>
                <w:sz w:val="22"/>
                <w:szCs w:val="22"/>
              </w:rPr>
              <w:t>;</w:t>
            </w:r>
          </w:p>
          <w:p w:rsidRPr="007F4F27" w:rsidR="007F4F27" w:rsidP="00726825" w:rsidRDefault="007F4F27" w14:paraId="4D51EAC7" w14:textId="378AD8B0">
            <w:pPr>
              <w:pStyle w:val="ListParagraph"/>
              <w:numPr>
                <w:ilvl w:val="0"/>
                <w:numId w:val="8"/>
              </w:numPr>
              <w:tabs>
                <w:tab w:val="left" w:pos="860"/>
              </w:tabs>
              <w:jc w:val="both"/>
              <w:rPr>
                <w:iCs/>
                <w:sz w:val="22"/>
                <w:szCs w:val="22"/>
              </w:rPr>
            </w:pPr>
            <w:r w:rsidRPr="007F4F27">
              <w:rPr>
                <w:iCs/>
                <w:sz w:val="22"/>
                <w:szCs w:val="22"/>
              </w:rPr>
              <w:t>užtikrinti nacionalinio lygmens institucijos materialaus kultūros paveldo apsaugos metodinį vadovavimą ir sukurti konsultavimo mechanizmą</w:t>
            </w:r>
            <w:r w:rsidR="001B17DB">
              <w:rPr>
                <w:iCs/>
                <w:sz w:val="22"/>
                <w:szCs w:val="22"/>
              </w:rPr>
              <w:t>;</w:t>
            </w:r>
          </w:p>
          <w:p w:rsidRPr="007F4F27" w:rsidR="007F4F27" w:rsidP="00726825" w:rsidRDefault="007F4F27" w14:paraId="5AA8A9EF" w14:textId="64A7A556">
            <w:pPr>
              <w:pStyle w:val="ListParagraph"/>
              <w:numPr>
                <w:ilvl w:val="0"/>
                <w:numId w:val="8"/>
              </w:numPr>
              <w:tabs>
                <w:tab w:val="left" w:pos="860"/>
              </w:tabs>
              <w:jc w:val="both"/>
              <w:rPr>
                <w:iCs/>
                <w:sz w:val="22"/>
                <w:szCs w:val="22"/>
              </w:rPr>
            </w:pPr>
            <w:r w:rsidRPr="007F4F27">
              <w:rPr>
                <w:iCs/>
                <w:sz w:val="22"/>
                <w:szCs w:val="22"/>
              </w:rPr>
              <w:lastRenderedPageBreak/>
              <w:t>užtikrinti materialaus ir nematerialaus kultūros paveldo apsaugos procesų stebėseną –parengti ir patvirtinti nekilnojamojo kultūros paveldo paveldotvarkos ir kitų paveldosaugos programų vykdymo stebėsenos tvarką</w:t>
            </w:r>
            <w:r w:rsidR="001B17DB">
              <w:rPr>
                <w:iCs/>
                <w:sz w:val="22"/>
                <w:szCs w:val="22"/>
              </w:rPr>
              <w:t>;</w:t>
            </w:r>
          </w:p>
          <w:p w:rsidRPr="007F4F27" w:rsidR="007F4F27" w:rsidP="00726825" w:rsidRDefault="007F4F27" w14:paraId="138C2745" w14:textId="77777777">
            <w:pPr>
              <w:pStyle w:val="ListParagraph"/>
              <w:numPr>
                <w:ilvl w:val="0"/>
                <w:numId w:val="8"/>
              </w:numPr>
              <w:tabs>
                <w:tab w:val="left" w:pos="860"/>
              </w:tabs>
              <w:jc w:val="both"/>
              <w:rPr>
                <w:iCs/>
                <w:sz w:val="22"/>
                <w:szCs w:val="22"/>
              </w:rPr>
            </w:pPr>
            <w:r w:rsidRPr="007F4F27">
              <w:rPr>
                <w:iCs/>
                <w:sz w:val="22"/>
                <w:szCs w:val="22"/>
              </w:rPr>
              <w:t xml:space="preserve">pakeisti Nekilnojamojo kultūros paveldo objektų stebėsenos taisykles, patvirtintas Lietuvos Respublikos kultūros ministro 2005 m. birželio 30 d. įsakymu Nr. ĮV-318 „Dėl nekilnojamojo kultūros paveldo objektų stebėsenos taisyklių patvirtinimo“; </w:t>
            </w:r>
          </w:p>
          <w:p w:rsidRPr="007F4F27" w:rsidR="007F4F27" w:rsidP="00726825" w:rsidRDefault="007F4F27" w14:paraId="02CB35B2" w14:textId="32C27C9D">
            <w:pPr>
              <w:pStyle w:val="ListParagraph"/>
              <w:numPr>
                <w:ilvl w:val="0"/>
                <w:numId w:val="8"/>
              </w:numPr>
              <w:tabs>
                <w:tab w:val="left" w:pos="860"/>
              </w:tabs>
              <w:jc w:val="both"/>
              <w:rPr>
                <w:iCs/>
                <w:sz w:val="22"/>
                <w:szCs w:val="22"/>
              </w:rPr>
            </w:pPr>
            <w:r w:rsidRPr="007F4F27">
              <w:rPr>
                <w:iCs/>
                <w:sz w:val="22"/>
                <w:szCs w:val="22"/>
              </w:rPr>
              <w:t>parengti ir patvirtinti Nematerialaus kultūros paveldo vertybių, įrašytų į Nematerialaus kultūros paveldo vertybių sąvadą bei tarptautinius UNESCO nematerialaus kultūros paveldo sąrašus, stebėsenos tvark</w:t>
            </w:r>
            <w:r w:rsidR="001B17DB">
              <w:rPr>
                <w:iCs/>
                <w:sz w:val="22"/>
                <w:szCs w:val="22"/>
              </w:rPr>
              <w:t>ą bei</w:t>
            </w:r>
            <w:r w:rsidRPr="007F4F27">
              <w:rPr>
                <w:iCs/>
                <w:sz w:val="22"/>
                <w:szCs w:val="22"/>
              </w:rPr>
              <w:t xml:space="preserve"> dainų švenčių tradicijos tęstinumo užtikrinimo veiksmų plan</w:t>
            </w:r>
            <w:r w:rsidR="001B17DB">
              <w:rPr>
                <w:iCs/>
                <w:sz w:val="22"/>
                <w:szCs w:val="22"/>
              </w:rPr>
              <w:t>ą;</w:t>
            </w:r>
          </w:p>
          <w:p w:rsidRPr="007F4F27" w:rsidR="007F4F27" w:rsidP="00726825" w:rsidRDefault="007F4F27" w14:paraId="48D7A6E9" w14:textId="6A33520C">
            <w:pPr>
              <w:pStyle w:val="ListParagraph"/>
              <w:numPr>
                <w:ilvl w:val="0"/>
                <w:numId w:val="8"/>
              </w:numPr>
              <w:tabs>
                <w:tab w:val="left" w:pos="860"/>
              </w:tabs>
              <w:jc w:val="both"/>
              <w:rPr>
                <w:iCs/>
                <w:sz w:val="22"/>
                <w:szCs w:val="22"/>
              </w:rPr>
            </w:pPr>
            <w:r w:rsidRPr="007F4F27">
              <w:rPr>
                <w:iCs/>
                <w:sz w:val="22"/>
                <w:szCs w:val="22"/>
              </w:rPr>
              <w:t>parengti ir patvirtinti Lietuvos pasaulio paveldo vietovių  valdymo planus</w:t>
            </w:r>
            <w:r w:rsidR="001B17DB">
              <w:rPr>
                <w:iCs/>
                <w:sz w:val="22"/>
                <w:szCs w:val="22"/>
              </w:rPr>
              <w:t>;</w:t>
            </w:r>
          </w:p>
          <w:p w:rsidRPr="007F4F27" w:rsidR="007F4F27" w:rsidP="00726825" w:rsidRDefault="007F4F27" w14:paraId="142B09CC" w14:textId="071F8250">
            <w:pPr>
              <w:pStyle w:val="ListParagraph"/>
              <w:numPr>
                <w:ilvl w:val="0"/>
                <w:numId w:val="8"/>
              </w:numPr>
              <w:tabs>
                <w:tab w:val="left" w:pos="860"/>
              </w:tabs>
              <w:jc w:val="both"/>
              <w:rPr>
                <w:iCs/>
                <w:sz w:val="22"/>
                <w:szCs w:val="22"/>
              </w:rPr>
            </w:pPr>
            <w:r w:rsidRPr="007F4F27">
              <w:rPr>
                <w:iCs/>
                <w:sz w:val="22"/>
                <w:szCs w:val="22"/>
              </w:rPr>
              <w:t>inicijuoti Žemės mokesčio ir Nekilnojamojo turto įstatymų pakeitimų projektus/pataisas, siekiant užtikrinti efektyvesnę nekilnojamųjų kultūros vertybių apsaugą</w:t>
            </w:r>
            <w:r w:rsidR="000D1A17">
              <w:rPr>
                <w:iCs/>
                <w:sz w:val="22"/>
                <w:szCs w:val="22"/>
              </w:rPr>
              <w:t>.</w:t>
            </w:r>
          </w:p>
          <w:p w:rsidRPr="007F4F27" w:rsidR="007F4F27" w:rsidP="007F4F27" w:rsidRDefault="007F4F27" w14:paraId="522396B9" w14:textId="77777777">
            <w:pPr>
              <w:tabs>
                <w:tab w:val="left" w:pos="860"/>
              </w:tabs>
              <w:spacing w:after="0" w:line="240" w:lineRule="auto"/>
              <w:ind w:left="589"/>
              <w:jc w:val="both"/>
              <w:rPr>
                <w:rFonts w:ascii="Times New Roman" w:hAnsi="Times New Roman" w:cs="Times New Roman"/>
                <w:iCs/>
              </w:rPr>
            </w:pPr>
          </w:p>
          <w:p w:rsidRPr="007F4F27" w:rsidR="007F4F27" w:rsidP="007F4F27" w:rsidRDefault="007F4F27" w14:paraId="3A5A1937"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Tikslinės grupės</w:t>
            </w:r>
          </w:p>
          <w:p w:rsidR="007F4F27" w:rsidP="007F4F27" w:rsidRDefault="007F4F27" w14:paraId="2D861CF0" w14:textId="6CC51ADC">
            <w:pPr>
              <w:tabs>
                <w:tab w:val="left" w:pos="860"/>
              </w:tabs>
              <w:spacing w:after="0" w:line="240" w:lineRule="auto"/>
              <w:ind w:firstLine="567"/>
              <w:jc w:val="both"/>
              <w:rPr>
                <w:rFonts w:ascii="Times New Roman" w:hAnsi="Times New Roman" w:cs="Times New Roman"/>
                <w:iCs/>
              </w:rPr>
            </w:pPr>
            <w:r w:rsidRPr="007F4F27">
              <w:rPr>
                <w:rFonts w:ascii="Times New Roman" w:hAnsi="Times New Roman" w:cs="Times New Roman"/>
                <w:iCs/>
              </w:rPr>
              <w:t>Kultūros paveldo objektų lankytojai</w:t>
            </w:r>
            <w:r w:rsidR="00CB7262">
              <w:rPr>
                <w:rFonts w:ascii="Times New Roman" w:hAnsi="Times New Roman" w:cs="Times New Roman"/>
                <w:iCs/>
              </w:rPr>
              <w:t>;</w:t>
            </w:r>
          </w:p>
          <w:p w:rsidR="00CB7262" w:rsidP="007F4F27" w:rsidRDefault="006C3A94" w14:paraId="1487A825" w14:textId="7C045E83">
            <w:pPr>
              <w:tabs>
                <w:tab w:val="left" w:pos="860"/>
              </w:tabs>
              <w:spacing w:after="0" w:line="240" w:lineRule="auto"/>
              <w:ind w:firstLine="567"/>
              <w:jc w:val="both"/>
              <w:rPr>
                <w:rFonts w:ascii="Times New Roman" w:hAnsi="Times New Roman" w:cs="Times New Roman"/>
                <w:iCs/>
              </w:rPr>
            </w:pPr>
            <w:r w:rsidRPr="006C3A94">
              <w:rPr>
                <w:rFonts w:ascii="Times New Roman" w:hAnsi="Times New Roman" w:cs="Times New Roman"/>
                <w:iCs/>
              </w:rPr>
              <w:t xml:space="preserve">Aktyvios bendruomenės (nematerialiojo kultūros paveldo sąvadą įtrauktų vertybių puoselėjimu </w:t>
            </w:r>
            <w:r w:rsidR="000D1A17">
              <w:rPr>
                <w:rFonts w:ascii="Times New Roman" w:hAnsi="Times New Roman" w:cs="Times New Roman"/>
                <w:iCs/>
              </w:rPr>
              <w:t xml:space="preserve"> </w:t>
            </w:r>
          </w:p>
          <w:p w:rsidR="000D1A17" w:rsidP="007F4F27" w:rsidRDefault="000D1A17" w14:paraId="4EAACF36" w14:textId="487B6B81">
            <w:pPr>
              <w:tabs>
                <w:tab w:val="left" w:pos="860"/>
              </w:tabs>
              <w:spacing w:after="0" w:line="240" w:lineRule="auto"/>
              <w:ind w:firstLine="567"/>
              <w:jc w:val="both"/>
              <w:rPr>
                <w:rFonts w:ascii="Times New Roman" w:hAnsi="Times New Roman" w:cs="Times New Roman"/>
                <w:iCs/>
              </w:rPr>
            </w:pPr>
            <w:r>
              <w:rPr>
                <w:rFonts w:ascii="Times New Roman" w:hAnsi="Times New Roman" w:cs="Times New Roman"/>
                <w:iCs/>
              </w:rPr>
              <w:t>užsiima</w:t>
            </w:r>
            <w:r w:rsidRPr="006C3A94">
              <w:rPr>
                <w:rFonts w:ascii="Times New Roman" w:hAnsi="Times New Roman" w:cs="Times New Roman"/>
                <w:iCs/>
              </w:rPr>
              <w:t xml:space="preserve"> 45 aktyvios bendruomenės 2021 m.)</w:t>
            </w:r>
            <w:r>
              <w:rPr>
                <w:rFonts w:ascii="Times New Roman" w:hAnsi="Times New Roman" w:cs="Times New Roman"/>
                <w:iCs/>
              </w:rPr>
              <w:t>;</w:t>
            </w:r>
          </w:p>
          <w:p w:rsidR="006C3A94" w:rsidP="007F4F27" w:rsidRDefault="006C3A94" w14:paraId="39A45066" w14:textId="63A73347">
            <w:pPr>
              <w:tabs>
                <w:tab w:val="left" w:pos="860"/>
              </w:tabs>
              <w:spacing w:after="0" w:line="240" w:lineRule="auto"/>
              <w:ind w:firstLine="567"/>
              <w:jc w:val="both"/>
              <w:rPr>
                <w:rFonts w:ascii="Times New Roman" w:hAnsi="Times New Roman" w:cs="Times New Roman"/>
                <w:iCs/>
              </w:rPr>
            </w:pPr>
            <w:r w:rsidRPr="006C3A94">
              <w:rPr>
                <w:rFonts w:ascii="Times New Roman" w:hAnsi="Times New Roman" w:cs="Times New Roman"/>
                <w:iCs/>
              </w:rPr>
              <w:t xml:space="preserve">Lietuvos Respublikos gyventojai (gyventojų skaičius 2021 m. sudarė 2.795.680 asmenų, pagal </w:t>
            </w:r>
          </w:p>
          <w:p w:rsidR="000D1A17" w:rsidP="007F4F27" w:rsidRDefault="000D1A17" w14:paraId="20670AA1" w14:textId="51AA23C1">
            <w:pPr>
              <w:tabs>
                <w:tab w:val="left" w:pos="860"/>
              </w:tabs>
              <w:spacing w:after="0" w:line="240" w:lineRule="auto"/>
              <w:ind w:firstLine="567"/>
              <w:jc w:val="both"/>
              <w:rPr>
                <w:rFonts w:ascii="Times New Roman" w:hAnsi="Times New Roman" w:cs="Times New Roman"/>
                <w:iCs/>
              </w:rPr>
            </w:pPr>
            <w:r w:rsidRPr="006C3A94">
              <w:rPr>
                <w:rFonts w:ascii="Times New Roman" w:hAnsi="Times New Roman" w:cs="Times New Roman"/>
                <w:iCs/>
              </w:rPr>
              <w:t>Statistikos departamento duomenis)</w:t>
            </w:r>
            <w:r>
              <w:rPr>
                <w:rFonts w:ascii="Times New Roman" w:hAnsi="Times New Roman" w:cs="Times New Roman"/>
                <w:iCs/>
              </w:rPr>
              <w:t>;</w:t>
            </w:r>
          </w:p>
          <w:p w:rsidRPr="006C3A94" w:rsidR="006C3A94" w:rsidP="006C3A94" w:rsidRDefault="006C3A94" w14:paraId="0D63992A" w14:textId="5FCC4E4A">
            <w:pPr>
              <w:tabs>
                <w:tab w:val="left" w:pos="860"/>
              </w:tabs>
              <w:spacing w:after="0" w:line="240" w:lineRule="auto"/>
              <w:ind w:firstLine="567"/>
              <w:jc w:val="both"/>
              <w:rPr>
                <w:rFonts w:ascii="Times New Roman" w:hAnsi="Times New Roman" w:cs="Times New Roman"/>
                <w:iCs/>
              </w:rPr>
            </w:pPr>
            <w:r w:rsidRPr="006C3A94">
              <w:rPr>
                <w:rFonts w:ascii="Times New Roman" w:hAnsi="Times New Roman" w:cs="Times New Roman"/>
                <w:iCs/>
              </w:rPr>
              <w:t>Nekilnojamojo kultūros paveldo apsaugos specialistai</w:t>
            </w:r>
            <w:r w:rsidR="00CB7262">
              <w:rPr>
                <w:rFonts w:ascii="Times New Roman" w:hAnsi="Times New Roman" w:cs="Times New Roman"/>
                <w:iCs/>
              </w:rPr>
              <w:t>;</w:t>
            </w:r>
          </w:p>
          <w:p w:rsidRPr="006C3A94" w:rsidR="006C3A94" w:rsidP="006C3A94" w:rsidRDefault="006C3A94" w14:paraId="40F7A8DD" w14:textId="2E8D142E">
            <w:pPr>
              <w:tabs>
                <w:tab w:val="left" w:pos="860"/>
              </w:tabs>
              <w:spacing w:after="0" w:line="240" w:lineRule="auto"/>
              <w:ind w:firstLine="567"/>
              <w:jc w:val="both"/>
              <w:rPr>
                <w:rFonts w:ascii="Times New Roman" w:hAnsi="Times New Roman" w:cs="Times New Roman"/>
                <w:iCs/>
              </w:rPr>
            </w:pPr>
            <w:r w:rsidRPr="006C3A94">
              <w:rPr>
                <w:rFonts w:ascii="Times New Roman" w:hAnsi="Times New Roman" w:cs="Times New Roman"/>
                <w:iCs/>
              </w:rPr>
              <w:t>Nekilnojamojo kultūros paveldo objektų valdytojai</w:t>
            </w:r>
            <w:r w:rsidR="00CB7262">
              <w:rPr>
                <w:rFonts w:ascii="Times New Roman" w:hAnsi="Times New Roman" w:cs="Times New Roman"/>
                <w:iCs/>
              </w:rPr>
              <w:t>;</w:t>
            </w:r>
          </w:p>
          <w:p w:rsidRPr="006C3A94" w:rsidR="006C3A94" w:rsidP="006C3A94" w:rsidRDefault="006C3A94" w14:paraId="7816007F" w14:textId="71D3F1B7">
            <w:pPr>
              <w:tabs>
                <w:tab w:val="left" w:pos="860"/>
              </w:tabs>
              <w:spacing w:after="0" w:line="240" w:lineRule="auto"/>
              <w:ind w:firstLine="567"/>
              <w:jc w:val="both"/>
              <w:rPr>
                <w:rFonts w:ascii="Times New Roman" w:hAnsi="Times New Roman" w:cs="Times New Roman"/>
                <w:iCs/>
              </w:rPr>
            </w:pPr>
            <w:r w:rsidRPr="006C3A94">
              <w:rPr>
                <w:rFonts w:ascii="Times New Roman" w:hAnsi="Times New Roman" w:cs="Times New Roman"/>
                <w:iCs/>
              </w:rPr>
              <w:t>Viešieji ir privatūs juridiniai asmenys – kultūros paveldo objektų savininkai ir / arba valdytojai</w:t>
            </w:r>
            <w:r w:rsidR="00CB7262">
              <w:rPr>
                <w:rFonts w:ascii="Times New Roman" w:hAnsi="Times New Roman" w:cs="Times New Roman"/>
                <w:iCs/>
              </w:rPr>
              <w:t>;</w:t>
            </w:r>
          </w:p>
          <w:p w:rsidRPr="006C3A94" w:rsidR="006C3A94" w:rsidP="006C3A94" w:rsidRDefault="006C3A94" w14:paraId="7F1DFCA6" w14:textId="371341C3">
            <w:pPr>
              <w:tabs>
                <w:tab w:val="left" w:pos="860"/>
              </w:tabs>
              <w:spacing w:after="0" w:line="240" w:lineRule="auto"/>
              <w:ind w:firstLine="567"/>
              <w:jc w:val="both"/>
              <w:rPr>
                <w:rFonts w:ascii="Times New Roman" w:hAnsi="Times New Roman" w:cs="Times New Roman"/>
                <w:iCs/>
              </w:rPr>
            </w:pPr>
            <w:r w:rsidRPr="006C3A94">
              <w:rPr>
                <w:rFonts w:ascii="Times New Roman" w:hAnsi="Times New Roman" w:cs="Times New Roman"/>
                <w:iCs/>
              </w:rPr>
              <w:t>Kultūros paveldo objektų lankytojai</w:t>
            </w:r>
            <w:r w:rsidR="00CB7262">
              <w:rPr>
                <w:rFonts w:ascii="Times New Roman" w:hAnsi="Times New Roman" w:cs="Times New Roman"/>
                <w:iCs/>
              </w:rPr>
              <w:t>;</w:t>
            </w:r>
          </w:p>
          <w:p w:rsidRPr="007F4F27" w:rsidR="006C3A94" w:rsidP="006C3A94" w:rsidRDefault="006C3A94" w14:paraId="33208169" w14:textId="6D5C4D90">
            <w:pPr>
              <w:tabs>
                <w:tab w:val="left" w:pos="860"/>
              </w:tabs>
              <w:spacing w:after="0" w:line="240" w:lineRule="auto"/>
              <w:ind w:firstLine="567"/>
              <w:jc w:val="both"/>
              <w:rPr>
                <w:rFonts w:ascii="Times New Roman" w:hAnsi="Times New Roman" w:cs="Times New Roman"/>
                <w:iCs/>
              </w:rPr>
            </w:pPr>
            <w:r w:rsidRPr="006C3A94">
              <w:rPr>
                <w:rFonts w:ascii="Times New Roman" w:hAnsi="Times New Roman" w:cs="Times New Roman"/>
                <w:iCs/>
              </w:rPr>
              <w:t>Kultūros paveldo tyrėjai, kiti Lietuvos ir užsienio kultūros paveldo apsaugos specialistai</w:t>
            </w:r>
            <w:r w:rsidR="00CB7262">
              <w:rPr>
                <w:rFonts w:ascii="Times New Roman" w:hAnsi="Times New Roman" w:cs="Times New Roman"/>
                <w:iCs/>
              </w:rPr>
              <w:t>.</w:t>
            </w:r>
          </w:p>
          <w:p w:rsidRPr="007F4F27" w:rsidR="007F4F27" w:rsidP="007F4F27" w:rsidRDefault="007F4F27" w14:paraId="0D10E162"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5BA316EF"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Projektų vykdytojai</w:t>
            </w:r>
          </w:p>
          <w:p w:rsidRPr="007F4F27" w:rsidR="007F4F27" w:rsidP="007F4F27" w:rsidRDefault="007F4F27" w14:paraId="1AB3C0B8" w14:textId="359FFB7B">
            <w:pPr>
              <w:tabs>
                <w:tab w:val="left" w:pos="860"/>
              </w:tabs>
              <w:spacing w:after="0" w:line="240" w:lineRule="auto"/>
              <w:ind w:left="589"/>
              <w:jc w:val="both"/>
              <w:rPr>
                <w:rFonts w:ascii="Times New Roman" w:hAnsi="Times New Roman" w:cs="Times New Roman"/>
                <w:iCs/>
              </w:rPr>
            </w:pPr>
            <w:r w:rsidRPr="007F4F27">
              <w:rPr>
                <w:rFonts w:ascii="Times New Roman" w:hAnsi="Times New Roman" w:cs="Times New Roman"/>
                <w:iCs/>
              </w:rPr>
              <w:t>Lietuvos Respublikos kultūros ministerija</w:t>
            </w:r>
          </w:p>
          <w:p w:rsidRPr="007F4F27" w:rsidR="007F4F27" w:rsidP="007F4F27" w:rsidRDefault="007F4F27" w14:paraId="7CF509EA"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5F8A4340"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Siekiami rezultatai</w:t>
            </w:r>
          </w:p>
          <w:p w:rsidRPr="007F4F27" w:rsidR="007F4F27" w:rsidP="00726825" w:rsidRDefault="007F4F27" w14:paraId="5642E828" w14:textId="2D644CEB">
            <w:pPr>
              <w:pStyle w:val="ListParagraph"/>
              <w:numPr>
                <w:ilvl w:val="0"/>
                <w:numId w:val="9"/>
              </w:numPr>
              <w:tabs>
                <w:tab w:val="left" w:pos="860"/>
              </w:tabs>
              <w:ind w:left="589" w:firstLine="11"/>
              <w:jc w:val="both"/>
              <w:rPr>
                <w:iCs/>
                <w:sz w:val="22"/>
                <w:szCs w:val="22"/>
              </w:rPr>
            </w:pPr>
            <w:r w:rsidRPr="007F4F27">
              <w:rPr>
                <w:iCs/>
                <w:sz w:val="22"/>
                <w:szCs w:val="22"/>
              </w:rPr>
              <w:t>Neprižiūrimų kultūros paveldo objektų dalis 2030 m. sudarys ne daugiau kaip 5% nuo visų kultūros paveldo objektų</w:t>
            </w:r>
            <w:r w:rsidR="000D1A17">
              <w:rPr>
                <w:iCs/>
                <w:sz w:val="22"/>
                <w:szCs w:val="22"/>
              </w:rPr>
              <w:t>.</w:t>
            </w:r>
          </w:p>
          <w:p w:rsidRPr="007F4F27" w:rsidR="007F4F27" w:rsidP="00726825" w:rsidRDefault="007F4F27" w14:paraId="5FD134AD" w14:textId="7BE79E2E">
            <w:pPr>
              <w:pStyle w:val="ListParagraph"/>
              <w:numPr>
                <w:ilvl w:val="0"/>
                <w:numId w:val="9"/>
              </w:numPr>
              <w:tabs>
                <w:tab w:val="left" w:pos="860"/>
              </w:tabs>
              <w:ind w:left="589" w:firstLine="11"/>
              <w:jc w:val="both"/>
              <w:rPr>
                <w:iCs/>
                <w:sz w:val="22"/>
                <w:szCs w:val="22"/>
              </w:rPr>
            </w:pPr>
            <w:r w:rsidRPr="007F4F27">
              <w:rPr>
                <w:iCs/>
                <w:sz w:val="22"/>
                <w:szCs w:val="22"/>
              </w:rPr>
              <w:t>Parengtus valdymo planus turinčios Pasaulio paveldo vietovės Lietuvoje 2030 m. sudarys 100</w:t>
            </w:r>
            <w:r w:rsidRPr="007F4F27">
              <w:rPr>
                <w:iCs/>
                <w:sz w:val="22"/>
                <w:szCs w:val="22"/>
                <w:lang w:val="en-US"/>
              </w:rPr>
              <w:t>%</w:t>
            </w:r>
            <w:r w:rsidR="000D1A17">
              <w:rPr>
                <w:iCs/>
                <w:sz w:val="22"/>
                <w:szCs w:val="22"/>
                <w:lang w:val="en-US"/>
              </w:rPr>
              <w:t>.</w:t>
            </w:r>
          </w:p>
          <w:p w:rsidRPr="007F4F27" w:rsidR="007F4F27" w:rsidP="007F4F27" w:rsidRDefault="007F4F27" w14:paraId="77DEAB22" w14:textId="77777777">
            <w:pPr>
              <w:tabs>
                <w:tab w:val="left" w:pos="860"/>
              </w:tabs>
              <w:spacing w:after="0" w:line="240" w:lineRule="auto"/>
              <w:ind w:firstLine="567"/>
              <w:jc w:val="both"/>
              <w:rPr>
                <w:rFonts w:ascii="Times New Roman" w:hAnsi="Times New Roman" w:cs="Times New Roman"/>
                <w:iCs/>
                <w:highlight w:val="yellow"/>
              </w:rPr>
            </w:pPr>
          </w:p>
          <w:p w:rsidRPr="007F4F27" w:rsidR="007F4F27" w:rsidP="007F4F27" w:rsidRDefault="007F4F27" w14:paraId="345832D6"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apimtis</w:t>
            </w:r>
          </w:p>
          <w:p w:rsidRPr="007F4F27" w:rsidR="007F4F27" w:rsidP="007F4F27" w:rsidRDefault="007F4F27" w14:paraId="36A2FC68" w14:textId="77777777">
            <w:pPr>
              <w:tabs>
                <w:tab w:val="left" w:pos="860"/>
              </w:tabs>
              <w:spacing w:after="0" w:line="240" w:lineRule="auto"/>
              <w:ind w:firstLine="567"/>
              <w:jc w:val="both"/>
              <w:rPr>
                <w:rFonts w:ascii="Times New Roman" w:hAnsi="Times New Roman" w:cs="Times New Roman"/>
                <w:iCs/>
              </w:rPr>
            </w:pPr>
            <w:r w:rsidRPr="007F4F27">
              <w:rPr>
                <w:rFonts w:ascii="Times New Roman" w:hAnsi="Times New Roman" w:cs="Times New Roman"/>
                <w:iCs/>
              </w:rPr>
              <w:t>Šiai reguliacinei veiklai finansavimas nenumatomas.</w:t>
            </w:r>
          </w:p>
          <w:p w:rsidRPr="007F4F27" w:rsidR="007F4F27" w:rsidP="007F4F27" w:rsidRDefault="007F4F27" w14:paraId="25B9F242" w14:textId="77777777">
            <w:pPr>
              <w:tabs>
                <w:tab w:val="left" w:pos="860"/>
              </w:tabs>
              <w:spacing w:after="0" w:line="240" w:lineRule="auto"/>
              <w:ind w:firstLine="567"/>
              <w:jc w:val="both"/>
              <w:rPr>
                <w:rFonts w:ascii="Times New Roman" w:hAnsi="Times New Roman" w:cs="Times New Roman"/>
                <w:i/>
                <w:u w:val="single"/>
              </w:rPr>
            </w:pPr>
          </w:p>
          <w:p w:rsidRPr="007F4F27" w:rsidR="007F4F27" w:rsidP="007F4F27" w:rsidRDefault="007F4F27" w14:paraId="698F8499"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forma</w:t>
            </w:r>
          </w:p>
          <w:p w:rsidRPr="007F4F27" w:rsidR="007F4F27" w:rsidP="007F4F27" w:rsidRDefault="007F4F27" w14:paraId="41DECB62" w14:textId="77777777">
            <w:pPr>
              <w:tabs>
                <w:tab w:val="left" w:pos="860"/>
              </w:tabs>
              <w:spacing w:after="0" w:line="240" w:lineRule="auto"/>
              <w:ind w:firstLine="567"/>
              <w:jc w:val="both"/>
              <w:rPr>
                <w:rFonts w:ascii="Times New Roman" w:hAnsi="Times New Roman" w:cs="Times New Roman"/>
                <w:iCs/>
              </w:rPr>
            </w:pPr>
            <w:r w:rsidRPr="007F4F27">
              <w:rPr>
                <w:rFonts w:ascii="Times New Roman" w:hAnsi="Times New Roman" w:cs="Times New Roman"/>
                <w:iCs/>
              </w:rPr>
              <w:t>Šiai reguliacinei veiklai finansavimo forma nenumatoma.</w:t>
            </w:r>
          </w:p>
          <w:p w:rsidRPr="007F4F27" w:rsidR="007F4F27" w:rsidP="007F4F27" w:rsidRDefault="007F4F27" w14:paraId="1B2D345D" w14:textId="77777777">
            <w:pPr>
              <w:tabs>
                <w:tab w:val="left" w:pos="860"/>
              </w:tabs>
              <w:spacing w:after="0" w:line="240" w:lineRule="auto"/>
              <w:ind w:firstLine="567"/>
              <w:jc w:val="both"/>
              <w:rPr>
                <w:rFonts w:ascii="Times New Roman" w:hAnsi="Times New Roman" w:cs="Times New Roman"/>
                <w:i/>
                <w:color w:val="808080"/>
              </w:rPr>
            </w:pPr>
          </w:p>
          <w:p w:rsidRPr="007F4F27" w:rsidR="007F4F27" w:rsidP="007F4F27" w:rsidRDefault="007F4F27" w14:paraId="303E8B62" w14:textId="15483C7D">
            <w:pPr>
              <w:tabs>
                <w:tab w:val="left" w:pos="860"/>
              </w:tabs>
              <w:spacing w:after="0" w:line="240" w:lineRule="auto"/>
              <w:ind w:firstLine="567"/>
              <w:jc w:val="both"/>
              <w:rPr>
                <w:rFonts w:ascii="Times New Roman" w:hAnsi="Times New Roman" w:cs="Times New Roman"/>
                <w:b/>
                <w:bCs/>
                <w:iCs/>
              </w:rPr>
            </w:pPr>
            <w:r w:rsidRPr="00C87F7C">
              <w:rPr>
                <w:rFonts w:ascii="Times New Roman" w:hAnsi="Times New Roman" w:cs="Times New Roman"/>
                <w:b/>
                <w:bCs/>
                <w:iCs/>
              </w:rPr>
              <w:t>Veikla Nr. 1</w:t>
            </w:r>
            <w:r w:rsidRPr="00C87F7C" w:rsidR="00D34B9D">
              <w:rPr>
                <w:rFonts w:ascii="Times New Roman" w:hAnsi="Times New Roman" w:cs="Times New Roman"/>
                <w:b/>
                <w:bCs/>
                <w:iCs/>
              </w:rPr>
              <w:t>0</w:t>
            </w:r>
            <w:r w:rsidRPr="00C87F7C">
              <w:rPr>
                <w:rFonts w:ascii="Times New Roman" w:hAnsi="Times New Roman" w:cs="Times New Roman"/>
                <w:b/>
                <w:bCs/>
                <w:iCs/>
              </w:rPr>
              <w:t>.</w:t>
            </w:r>
            <w:r w:rsidRPr="00C87F7C">
              <w:rPr>
                <w:rFonts w:ascii="Times New Roman" w:hAnsi="Times New Roman" w:cs="Times New Roman"/>
                <w:b/>
                <w:bCs/>
              </w:rPr>
              <w:t xml:space="preserve"> Prevencijos projektų programa</w:t>
            </w:r>
          </w:p>
          <w:p w:rsidRPr="007F4F27" w:rsidR="007F4F27" w:rsidP="007F4F27" w:rsidRDefault="007F4F27" w14:paraId="6A75FFE6" w14:textId="77777777">
            <w:pPr>
              <w:tabs>
                <w:tab w:val="left" w:pos="860"/>
              </w:tabs>
              <w:spacing w:after="0" w:line="240" w:lineRule="auto"/>
              <w:ind w:firstLine="567"/>
              <w:jc w:val="both"/>
              <w:rPr>
                <w:rFonts w:ascii="Times New Roman" w:hAnsi="Times New Roman" w:cs="Times New Roman"/>
                <w:i/>
                <w:u w:val="single"/>
              </w:rPr>
            </w:pPr>
          </w:p>
          <w:p w:rsidRPr="0086301B" w:rsidR="007F4F27" w:rsidP="007F4F27" w:rsidRDefault="007F4F27" w14:paraId="4BE6F777" w14:textId="0DFB8DDA">
            <w:pPr>
              <w:tabs>
                <w:tab w:val="left" w:pos="860"/>
              </w:tabs>
              <w:spacing w:after="0" w:line="240" w:lineRule="auto"/>
              <w:ind w:firstLine="567"/>
              <w:jc w:val="both"/>
              <w:rPr>
                <w:rFonts w:ascii="Times New Roman" w:hAnsi="Times New Roman" w:cs="Times New Roman"/>
                <w:i/>
                <w:u w:val="single"/>
              </w:rPr>
            </w:pPr>
            <w:r w:rsidRPr="0086301B">
              <w:rPr>
                <w:rFonts w:ascii="Times New Roman" w:hAnsi="Times New Roman" w:cs="Times New Roman"/>
                <w:i/>
                <w:u w:val="single"/>
              </w:rPr>
              <w:t>Aprašymas</w:t>
            </w:r>
            <w:r w:rsidRPr="0086301B" w:rsidR="00ED5CDC">
              <w:rPr>
                <w:rFonts w:ascii="Times New Roman" w:hAnsi="Times New Roman" w:cs="Times New Roman"/>
                <w:i/>
                <w:u w:val="single"/>
              </w:rPr>
              <w:t xml:space="preserve"> </w:t>
            </w:r>
          </w:p>
          <w:p w:rsidRPr="000D1A17" w:rsidR="00C052B1" w:rsidP="000D1A17" w:rsidRDefault="00C052B1" w14:paraId="6715E081" w14:textId="0BB00E8B">
            <w:pPr>
              <w:tabs>
                <w:tab w:val="left" w:pos="860"/>
              </w:tabs>
              <w:spacing w:after="0" w:line="240" w:lineRule="auto"/>
              <w:ind w:left="599"/>
              <w:jc w:val="both"/>
              <w:rPr>
                <w:rFonts w:ascii="Times New Roman" w:hAnsi="Times New Roman" w:cs="Times New Roman"/>
                <w:iCs/>
              </w:rPr>
            </w:pPr>
            <w:r w:rsidRPr="000D1A17">
              <w:rPr>
                <w:rFonts w:ascii="Times New Roman" w:hAnsi="Times New Roman" w:cs="Times New Roman"/>
                <w:iCs/>
              </w:rPr>
              <w:t>Nekilnojamojo kultūros paveldo valdytojams ir naudotojams trūksta praktinių kultūros paveldo objektų priežiūros žinių, todėl</w:t>
            </w:r>
            <w:r w:rsidR="00CC4A6A">
              <w:rPr>
                <w:rFonts w:ascii="Times New Roman" w:hAnsi="Times New Roman" w:cs="Times New Roman"/>
                <w:iCs/>
              </w:rPr>
              <w:t xml:space="preserve"> jie dažnai</w:t>
            </w:r>
            <w:r w:rsidRPr="000D1A17">
              <w:rPr>
                <w:rFonts w:ascii="Times New Roman" w:hAnsi="Times New Roman" w:cs="Times New Roman"/>
                <w:iCs/>
              </w:rPr>
              <w:t xml:space="preserve"> neatsirenka ką galėtų tvarkyti patys (be projekto ar papildomo leidimo), kaip ir kokius statinio priežiūros darbus galėtų atlikti</w:t>
            </w:r>
            <w:r w:rsidR="00CC4A6A">
              <w:rPr>
                <w:rFonts w:ascii="Times New Roman" w:hAnsi="Times New Roman" w:cs="Times New Roman"/>
                <w:iCs/>
              </w:rPr>
              <w:t xml:space="preserve"> ir kada</w:t>
            </w:r>
            <w:r w:rsidRPr="000D1A17">
              <w:rPr>
                <w:rFonts w:ascii="Times New Roman" w:hAnsi="Times New Roman" w:cs="Times New Roman"/>
                <w:iCs/>
              </w:rPr>
              <w:t>. Prevencijos priemonės yra vienos svarbiausių, siekiant išsaugoti kultūros paveldo objekt</w:t>
            </w:r>
            <w:r w:rsidR="003D1B62">
              <w:rPr>
                <w:rFonts w:ascii="Times New Roman" w:hAnsi="Times New Roman" w:cs="Times New Roman"/>
                <w:iCs/>
              </w:rPr>
              <w:t>ų autentiškumą</w:t>
            </w:r>
            <w:r w:rsidR="00CC4A6A">
              <w:rPr>
                <w:rFonts w:ascii="Times New Roman" w:hAnsi="Times New Roman" w:cs="Times New Roman"/>
                <w:iCs/>
              </w:rPr>
              <w:t>, o taip pat taupant lėšas</w:t>
            </w:r>
            <w:r w:rsidR="003D1B62">
              <w:rPr>
                <w:rFonts w:ascii="Times New Roman" w:hAnsi="Times New Roman" w:cs="Times New Roman"/>
                <w:iCs/>
              </w:rPr>
              <w:t xml:space="preserve"> dėl gamtos ar žmogaus veiklos atsirandančių pažeidimų likvidavimui. </w:t>
            </w:r>
            <w:r w:rsidR="000D1A17">
              <w:rPr>
                <w:rFonts w:ascii="Times New Roman" w:hAnsi="Times New Roman" w:cs="Times New Roman"/>
                <w:iCs/>
              </w:rPr>
              <w:t>2019-2022 m. laikotarpiu pasinaudojant Europos ekonominės erdvės ir Norvegijos finansinio mechanizmo lėšomis</w:t>
            </w:r>
            <w:r w:rsidR="00F34332">
              <w:rPr>
                <w:rFonts w:ascii="Times New Roman" w:hAnsi="Times New Roman" w:cs="Times New Roman"/>
                <w:iCs/>
              </w:rPr>
              <w:t xml:space="preserve"> buvo sutelkti ekspertiniai ir vadybiniai gebėjimai tiek Kultūros paveldo centre, tiek Kultūros infrastruktūros centre, kurie leidžia </w:t>
            </w:r>
            <w:r w:rsidRPr="000D1A17">
              <w:rPr>
                <w:rFonts w:ascii="Times New Roman" w:hAnsi="Times New Roman" w:cs="Times New Roman"/>
                <w:iCs/>
              </w:rPr>
              <w:t>efektyvinti prevencijos veiklas ir didinti valdytojų pasiekiamumą</w:t>
            </w:r>
            <w:r w:rsidR="00F34332">
              <w:rPr>
                <w:rFonts w:ascii="Times New Roman" w:hAnsi="Times New Roman" w:cs="Times New Roman"/>
                <w:iCs/>
              </w:rPr>
              <w:t>. Įgyta patirtis gali būti plėtojama naujomis kryptimis ir vykdant naujas funkcijas.</w:t>
            </w:r>
            <w:r w:rsidR="001C47CF">
              <w:rPr>
                <w:rFonts w:ascii="Times New Roman" w:hAnsi="Times New Roman" w:cs="Times New Roman"/>
                <w:iCs/>
              </w:rPr>
              <w:t xml:space="preserve"> Kultūros paveldo objektų savininkams </w:t>
            </w:r>
            <w:r w:rsidR="00CC4A6A">
              <w:rPr>
                <w:rFonts w:ascii="Times New Roman" w:hAnsi="Times New Roman" w:cs="Times New Roman"/>
                <w:iCs/>
              </w:rPr>
              <w:t xml:space="preserve">reikalingos </w:t>
            </w:r>
            <w:r w:rsidR="001C47CF">
              <w:rPr>
                <w:rFonts w:ascii="Times New Roman" w:hAnsi="Times New Roman" w:cs="Times New Roman"/>
                <w:iCs/>
              </w:rPr>
              <w:t xml:space="preserve">konsultacijos ir praktiniai mokymai, reali praktinė pagalba (apžiūra, </w:t>
            </w:r>
            <w:r w:rsidR="00CC4A6A">
              <w:rPr>
                <w:rFonts w:ascii="Times New Roman" w:hAnsi="Times New Roman" w:cs="Times New Roman"/>
                <w:iCs/>
              </w:rPr>
              <w:t xml:space="preserve">laboratoriniai ir kitokie </w:t>
            </w:r>
            <w:r w:rsidR="001C47CF">
              <w:rPr>
                <w:rFonts w:ascii="Times New Roman" w:hAnsi="Times New Roman" w:cs="Times New Roman"/>
                <w:iCs/>
              </w:rPr>
              <w:t>tyrimai, prevencinės priežiūros darbai</w:t>
            </w:r>
            <w:r w:rsidR="00CC4A6A">
              <w:rPr>
                <w:rFonts w:ascii="Times New Roman" w:hAnsi="Times New Roman" w:cs="Times New Roman"/>
                <w:iCs/>
              </w:rPr>
              <w:t>)</w:t>
            </w:r>
            <w:r w:rsidR="005166E4">
              <w:rPr>
                <w:rFonts w:ascii="Times New Roman" w:hAnsi="Times New Roman" w:cs="Times New Roman"/>
                <w:iCs/>
              </w:rPr>
              <w:t>,</w:t>
            </w:r>
            <w:r w:rsidR="00F34332">
              <w:rPr>
                <w:rFonts w:ascii="Times New Roman" w:hAnsi="Times New Roman" w:cs="Times New Roman"/>
                <w:iCs/>
              </w:rPr>
              <w:t xml:space="preserve"> </w:t>
            </w:r>
            <w:r w:rsidR="00CC4A6A">
              <w:rPr>
                <w:rFonts w:ascii="Times New Roman" w:hAnsi="Times New Roman" w:cs="Times New Roman"/>
                <w:iCs/>
              </w:rPr>
              <w:t>nes visa tai padeda atitolinti tvarkybos darbus bei stabilizuoti objekto būklę iki šie darbai bus atlikti. Į</w:t>
            </w:r>
            <w:r w:rsidR="003D1B62">
              <w:rPr>
                <w:rFonts w:ascii="Times New Roman" w:hAnsi="Times New Roman" w:cs="Times New Roman"/>
                <w:iCs/>
              </w:rPr>
              <w:t xml:space="preserve"> teikiamas</w:t>
            </w:r>
            <w:r w:rsidR="00CC4A6A">
              <w:rPr>
                <w:rFonts w:ascii="Times New Roman" w:hAnsi="Times New Roman" w:cs="Times New Roman"/>
                <w:iCs/>
              </w:rPr>
              <w:t xml:space="preserve"> konsultacijas </w:t>
            </w:r>
            <w:r w:rsidR="003D1B62">
              <w:rPr>
                <w:rFonts w:ascii="Times New Roman" w:hAnsi="Times New Roman" w:cs="Times New Roman"/>
                <w:iCs/>
              </w:rPr>
              <w:t xml:space="preserve">paveldo objektuose </w:t>
            </w:r>
            <w:r w:rsidR="00CC4A6A">
              <w:rPr>
                <w:rFonts w:ascii="Times New Roman" w:hAnsi="Times New Roman" w:cs="Times New Roman"/>
                <w:iCs/>
              </w:rPr>
              <w:t>taip pat būtina įtraukti visas suinteresuotas puses, nes tinkam</w:t>
            </w:r>
            <w:r w:rsidR="003D1B62">
              <w:rPr>
                <w:rFonts w:ascii="Times New Roman" w:hAnsi="Times New Roman" w:cs="Times New Roman"/>
                <w:iCs/>
              </w:rPr>
              <w:t xml:space="preserve">os </w:t>
            </w:r>
            <w:r w:rsidR="00CC4A6A">
              <w:rPr>
                <w:rFonts w:ascii="Times New Roman" w:hAnsi="Times New Roman" w:cs="Times New Roman"/>
                <w:iCs/>
              </w:rPr>
              <w:t xml:space="preserve">kompetencijos </w:t>
            </w:r>
            <w:r w:rsidR="003D1B62">
              <w:rPr>
                <w:rFonts w:ascii="Times New Roman" w:hAnsi="Times New Roman" w:cs="Times New Roman"/>
                <w:iCs/>
              </w:rPr>
              <w:t xml:space="preserve">kuria palankų paveldo apsaugai, autentiškumo išsaugojimui požiūrį ilgalaikėje perspektyvoje. </w:t>
            </w:r>
            <w:r w:rsidR="00270993">
              <w:rPr>
                <w:rFonts w:ascii="Times New Roman" w:hAnsi="Times New Roman" w:cs="Times New Roman"/>
                <w:iCs/>
              </w:rPr>
              <w:lastRenderedPageBreak/>
              <w:t>Kultūros paveldo objektų apžiūros metu numatoma</w:t>
            </w:r>
            <w:r w:rsidRPr="000D1A17">
              <w:rPr>
                <w:rFonts w:ascii="Times New Roman" w:hAnsi="Times New Roman" w:cs="Times New Roman"/>
                <w:iCs/>
              </w:rPr>
              <w:t xml:space="preserve"> parengti mokomųjų video</w:t>
            </w:r>
            <w:r w:rsidRPr="000D1A17" w:rsidR="00C159AA">
              <w:rPr>
                <w:rFonts w:ascii="Times New Roman" w:hAnsi="Times New Roman" w:cs="Times New Roman"/>
                <w:iCs/>
              </w:rPr>
              <w:t xml:space="preserve"> medžiagos</w:t>
            </w:r>
            <w:r w:rsidRPr="000D1A17">
              <w:rPr>
                <w:rFonts w:ascii="Times New Roman" w:hAnsi="Times New Roman" w:cs="Times New Roman"/>
                <w:iCs/>
              </w:rPr>
              <w:t xml:space="preserve"> paket</w:t>
            </w:r>
            <w:r w:rsidR="00270993">
              <w:rPr>
                <w:rFonts w:ascii="Times New Roman" w:hAnsi="Times New Roman" w:cs="Times New Roman"/>
                <w:iCs/>
              </w:rPr>
              <w:t>us</w:t>
            </w:r>
            <w:r w:rsidRPr="000D1A17">
              <w:rPr>
                <w:rFonts w:ascii="Times New Roman" w:hAnsi="Times New Roman" w:cs="Times New Roman"/>
                <w:iCs/>
              </w:rPr>
              <w:t xml:space="preserve"> ir tokiu būdu svarbias žinias padaryti labiau prieinamas</w:t>
            </w:r>
            <w:r w:rsidR="00270993">
              <w:rPr>
                <w:rFonts w:ascii="Times New Roman" w:hAnsi="Times New Roman" w:cs="Times New Roman"/>
                <w:iCs/>
              </w:rPr>
              <w:t>, skleisti gerąją praktiką nuotoliniu būdu.</w:t>
            </w:r>
            <w:r w:rsidRPr="000D1A17">
              <w:rPr>
                <w:rFonts w:ascii="Times New Roman" w:hAnsi="Times New Roman" w:cs="Times New Roman"/>
                <w:iCs/>
              </w:rPr>
              <w:t>.</w:t>
            </w:r>
          </w:p>
          <w:p w:rsidRPr="007F4F27" w:rsidR="007F4F27" w:rsidP="000D1A17" w:rsidRDefault="007F4F27" w14:paraId="6A3AF6B1" w14:textId="12D1C5E7">
            <w:pPr>
              <w:tabs>
                <w:tab w:val="left" w:pos="860"/>
              </w:tabs>
              <w:spacing w:after="0" w:line="240" w:lineRule="auto"/>
              <w:ind w:left="589"/>
              <w:jc w:val="both"/>
              <w:rPr>
                <w:rFonts w:ascii="Times New Roman" w:hAnsi="Times New Roman" w:cs="Times New Roman"/>
                <w:iCs/>
              </w:rPr>
            </w:pPr>
            <w:r w:rsidRPr="000D1A17">
              <w:rPr>
                <w:rFonts w:ascii="Times New Roman" w:hAnsi="Times New Roman" w:cs="Times New Roman"/>
                <w:iCs/>
              </w:rPr>
              <w:t xml:space="preserve">Numatoma vykdyti prevencijos projektų programą </w:t>
            </w:r>
            <w:r w:rsidR="000D1A17">
              <w:rPr>
                <w:rFonts w:ascii="Times New Roman" w:hAnsi="Times New Roman" w:cs="Times New Roman"/>
                <w:iCs/>
              </w:rPr>
              <w:t>planiniu</w:t>
            </w:r>
            <w:r w:rsidRPr="000D1A17">
              <w:rPr>
                <w:rFonts w:ascii="Times New Roman" w:hAnsi="Times New Roman" w:cs="Times New Roman"/>
                <w:iCs/>
              </w:rPr>
              <w:t xml:space="preserve"> būdu.</w:t>
            </w:r>
          </w:p>
          <w:p w:rsidRPr="007F4F27" w:rsidR="007F4F27" w:rsidP="007F4F27" w:rsidRDefault="007F4F27" w14:paraId="7316C209" w14:textId="77777777">
            <w:pPr>
              <w:tabs>
                <w:tab w:val="left" w:pos="860"/>
              </w:tabs>
              <w:spacing w:after="0" w:line="240" w:lineRule="auto"/>
              <w:ind w:left="589"/>
              <w:jc w:val="both"/>
              <w:rPr>
                <w:rFonts w:ascii="Times New Roman" w:hAnsi="Times New Roman" w:cs="Times New Roman"/>
                <w:iCs/>
              </w:rPr>
            </w:pPr>
          </w:p>
          <w:p w:rsidRPr="007F4F27" w:rsidR="007F4F27" w:rsidP="007F4F27" w:rsidRDefault="007F4F27" w14:paraId="4B1EB606"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Tikslinės grupės</w:t>
            </w:r>
          </w:p>
          <w:p w:rsidRPr="006C3A94" w:rsidR="00686448" w:rsidP="00686448" w:rsidRDefault="00686448" w14:paraId="21408B3E" w14:textId="77777777">
            <w:pPr>
              <w:tabs>
                <w:tab w:val="left" w:pos="860"/>
              </w:tabs>
              <w:spacing w:after="0" w:line="240" w:lineRule="auto"/>
              <w:ind w:firstLine="567"/>
              <w:jc w:val="both"/>
              <w:rPr>
                <w:rFonts w:ascii="Times New Roman" w:hAnsi="Times New Roman" w:cs="Times New Roman"/>
                <w:iCs/>
              </w:rPr>
            </w:pPr>
            <w:r w:rsidRPr="006C3A94">
              <w:rPr>
                <w:rFonts w:ascii="Times New Roman" w:hAnsi="Times New Roman" w:cs="Times New Roman"/>
                <w:iCs/>
              </w:rPr>
              <w:t>Viešieji ir privatūs juridiniai asmenys – kultūros paveldo objektų savininkai ir / arba valdytojai</w:t>
            </w:r>
          </w:p>
          <w:p w:rsidRPr="006C3A94" w:rsidR="00686448" w:rsidP="00686448" w:rsidRDefault="00686448" w14:paraId="442A89F6" w14:textId="77777777">
            <w:pPr>
              <w:tabs>
                <w:tab w:val="left" w:pos="860"/>
              </w:tabs>
              <w:spacing w:after="0" w:line="240" w:lineRule="auto"/>
              <w:ind w:firstLine="567"/>
              <w:jc w:val="both"/>
              <w:rPr>
                <w:rFonts w:ascii="Times New Roman" w:hAnsi="Times New Roman" w:cs="Times New Roman"/>
                <w:iCs/>
              </w:rPr>
            </w:pPr>
            <w:r w:rsidRPr="006C3A94">
              <w:rPr>
                <w:rFonts w:ascii="Times New Roman" w:hAnsi="Times New Roman" w:cs="Times New Roman"/>
                <w:iCs/>
              </w:rPr>
              <w:t>Kultūros paveldo objektų lankytojai</w:t>
            </w:r>
          </w:p>
          <w:p w:rsidRPr="007F4F27" w:rsidR="007F4F27" w:rsidP="007F4F27" w:rsidRDefault="007F4F27" w14:paraId="6D5D1C96" w14:textId="77777777">
            <w:pPr>
              <w:tabs>
                <w:tab w:val="left" w:pos="860"/>
              </w:tabs>
              <w:spacing w:after="0" w:line="240" w:lineRule="auto"/>
              <w:ind w:firstLine="567"/>
              <w:jc w:val="both"/>
              <w:rPr>
                <w:rFonts w:ascii="Times New Roman" w:hAnsi="Times New Roman" w:cs="Times New Roman"/>
                <w:iCs/>
              </w:rPr>
            </w:pPr>
          </w:p>
          <w:p w:rsidRPr="00E132B4" w:rsidR="007F4F27" w:rsidP="007F4F27" w:rsidRDefault="007F4F27" w14:paraId="281E9936" w14:textId="77777777">
            <w:pPr>
              <w:tabs>
                <w:tab w:val="left" w:pos="860"/>
              </w:tabs>
              <w:spacing w:after="0" w:line="240" w:lineRule="auto"/>
              <w:ind w:firstLine="567"/>
              <w:jc w:val="both"/>
              <w:rPr>
                <w:rFonts w:ascii="Times New Roman" w:hAnsi="Times New Roman" w:cs="Times New Roman"/>
                <w:i/>
                <w:u w:val="single"/>
              </w:rPr>
            </w:pPr>
            <w:r w:rsidRPr="00E132B4">
              <w:rPr>
                <w:rFonts w:ascii="Times New Roman" w:hAnsi="Times New Roman" w:cs="Times New Roman"/>
                <w:i/>
                <w:u w:val="single"/>
              </w:rPr>
              <w:t>Projektų vykdytojai</w:t>
            </w:r>
          </w:p>
          <w:p w:rsidRPr="007F4F27" w:rsidR="007F4F27" w:rsidP="007F4F27" w:rsidRDefault="00627DCF" w14:paraId="38E863B1" w14:textId="00033463">
            <w:pPr>
              <w:tabs>
                <w:tab w:val="left" w:pos="860"/>
              </w:tabs>
              <w:spacing w:after="0" w:line="240" w:lineRule="auto"/>
              <w:ind w:firstLine="567"/>
              <w:jc w:val="both"/>
              <w:rPr>
                <w:rFonts w:ascii="Times New Roman" w:hAnsi="Times New Roman" w:cs="Times New Roman"/>
                <w:iCs/>
              </w:rPr>
            </w:pPr>
            <w:r w:rsidRPr="00E132B4">
              <w:rPr>
                <w:rFonts w:ascii="Times New Roman" w:hAnsi="Times New Roman" w:cs="Times New Roman"/>
                <w:iCs/>
              </w:rPr>
              <w:t>Kultūros infrastruktūros centras</w:t>
            </w:r>
          </w:p>
          <w:p w:rsidRPr="007F4F27" w:rsidR="007F4F27" w:rsidP="007F4F27" w:rsidRDefault="007F4F27" w14:paraId="6A559278" w14:textId="37D1EEDC">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6FE0E5CD"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Siekiami rezultatai</w:t>
            </w:r>
          </w:p>
          <w:p w:rsidRPr="007F4F27" w:rsidR="007F4F27" w:rsidP="389E226C" w:rsidRDefault="6A4D4279" w14:paraId="21DCCC01" w14:textId="75D24B57">
            <w:pPr>
              <w:tabs>
                <w:tab w:val="left" w:pos="860"/>
              </w:tabs>
              <w:spacing w:after="0" w:line="240" w:lineRule="auto"/>
              <w:ind w:left="589"/>
              <w:jc w:val="both"/>
              <w:rPr>
                <w:rFonts w:ascii="Times New Roman" w:hAnsi="Times New Roman" w:cs="Times New Roman"/>
              </w:rPr>
            </w:pPr>
            <w:r w:rsidRPr="389E226C">
              <w:rPr>
                <w:rFonts w:ascii="Times New Roman" w:hAnsi="Times New Roman" w:cs="Times New Roman"/>
              </w:rPr>
              <w:t>Iki 20</w:t>
            </w:r>
            <w:r w:rsidR="00885A3C">
              <w:rPr>
                <w:rFonts w:ascii="Times New Roman" w:hAnsi="Times New Roman" w:cs="Times New Roman"/>
              </w:rPr>
              <w:t>27</w:t>
            </w:r>
            <w:r w:rsidRPr="389E226C">
              <w:rPr>
                <w:rFonts w:ascii="Times New Roman" w:hAnsi="Times New Roman" w:cs="Times New Roman"/>
              </w:rPr>
              <w:t xml:space="preserve"> m. įgyvendinta ne mažiau </w:t>
            </w:r>
            <w:r w:rsidRPr="00C258A3">
              <w:rPr>
                <w:rFonts w:ascii="Times New Roman" w:hAnsi="Times New Roman" w:cs="Times New Roman"/>
              </w:rPr>
              <w:t xml:space="preserve">kaip </w:t>
            </w:r>
            <w:r w:rsidR="00270993">
              <w:rPr>
                <w:rFonts w:ascii="Times New Roman" w:hAnsi="Times New Roman" w:cs="Times New Roman"/>
              </w:rPr>
              <w:t>200</w:t>
            </w:r>
            <w:r w:rsidRPr="00C258A3">
              <w:rPr>
                <w:rFonts w:ascii="Times New Roman" w:hAnsi="Times New Roman" w:cs="Times New Roman"/>
              </w:rPr>
              <w:t xml:space="preserve"> prevencijos projekt</w:t>
            </w:r>
            <w:r w:rsidR="00C3375D">
              <w:rPr>
                <w:rFonts w:ascii="Times New Roman" w:hAnsi="Times New Roman" w:cs="Times New Roman"/>
              </w:rPr>
              <w:t>ų</w:t>
            </w:r>
            <w:r w:rsidRPr="00C258A3">
              <w:rPr>
                <w:rFonts w:ascii="Times New Roman" w:hAnsi="Times New Roman" w:cs="Times New Roman"/>
              </w:rPr>
              <w:t xml:space="preserve"> (vidutinė vieno prevencijos projekto vertė – </w:t>
            </w:r>
            <w:r w:rsidR="00344972">
              <w:rPr>
                <w:rFonts w:ascii="Times New Roman" w:hAnsi="Times New Roman" w:cs="Times New Roman"/>
              </w:rPr>
              <w:t>8</w:t>
            </w:r>
            <w:r w:rsidRPr="00C258A3">
              <w:rPr>
                <w:rFonts w:ascii="Times New Roman" w:hAnsi="Times New Roman" w:cs="Times New Roman"/>
              </w:rPr>
              <w:t>000 Eur)</w:t>
            </w:r>
          </w:p>
          <w:p w:rsidRPr="007F4F27" w:rsidR="007F4F27" w:rsidP="007F4F27" w:rsidRDefault="007F4F27" w14:paraId="2E8B16CF"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28F6D1E0"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apimtis</w:t>
            </w:r>
          </w:p>
          <w:p w:rsidRPr="007F4F27" w:rsidR="007F4F27" w:rsidP="389E226C" w:rsidRDefault="6A4D4279" w14:paraId="1FDE4D94" w14:textId="0B8E9A09">
            <w:pPr>
              <w:tabs>
                <w:tab w:val="left" w:pos="860"/>
              </w:tabs>
              <w:spacing w:after="0" w:line="240" w:lineRule="auto"/>
              <w:ind w:firstLine="567"/>
              <w:jc w:val="both"/>
              <w:rPr>
                <w:rFonts w:ascii="Times New Roman" w:hAnsi="Times New Roman" w:cs="Times New Roman"/>
              </w:rPr>
            </w:pPr>
            <w:r w:rsidRPr="389E226C">
              <w:rPr>
                <w:rFonts w:ascii="Times New Roman" w:hAnsi="Times New Roman" w:cs="Times New Roman"/>
              </w:rPr>
              <w:t>1 768 000 Eur</w:t>
            </w:r>
          </w:p>
          <w:p w:rsidRPr="00C26319" w:rsidR="007452CD" w:rsidP="007452CD" w:rsidRDefault="007452CD" w14:paraId="745B2780" w14:textId="77777777">
            <w:pPr>
              <w:tabs>
                <w:tab w:val="left" w:pos="860"/>
              </w:tabs>
              <w:spacing w:after="0" w:line="240" w:lineRule="auto"/>
              <w:ind w:firstLine="567"/>
              <w:jc w:val="both"/>
              <w:rPr>
                <w:rFonts w:ascii="Times New Roman" w:hAnsi="Times New Roman" w:cs="Times New Roman"/>
                <w:iCs/>
              </w:rPr>
            </w:pPr>
            <w:r w:rsidRPr="00C26319">
              <w:rPr>
                <w:rFonts w:ascii="Times New Roman" w:hAnsi="Times New Roman" w:cs="Times New Roman"/>
                <w:iCs/>
              </w:rPr>
              <w:t>Finansavimo suma apskaičiuota laikantis šių prielaidų:</w:t>
            </w:r>
          </w:p>
          <w:p w:rsidRPr="00C26319" w:rsidR="007452CD" w:rsidP="00726825" w:rsidRDefault="1363911C" w14:paraId="68074180" w14:textId="09362A68">
            <w:pPr>
              <w:pStyle w:val="ListParagraph"/>
              <w:numPr>
                <w:ilvl w:val="0"/>
                <w:numId w:val="20"/>
              </w:numPr>
              <w:tabs>
                <w:tab w:val="left" w:pos="851"/>
              </w:tabs>
              <w:ind w:left="567" w:firstLine="0"/>
              <w:jc w:val="both"/>
              <w:rPr>
                <w:sz w:val="22"/>
                <w:szCs w:val="22"/>
              </w:rPr>
            </w:pPr>
            <w:r w:rsidRPr="00C26319">
              <w:rPr>
                <w:sz w:val="22"/>
                <w:szCs w:val="22"/>
              </w:rPr>
              <w:t>2023-20</w:t>
            </w:r>
            <w:r w:rsidRPr="00C26319" w:rsidR="005001CA">
              <w:rPr>
                <w:sz w:val="22"/>
                <w:szCs w:val="22"/>
              </w:rPr>
              <w:t>27</w:t>
            </w:r>
            <w:r w:rsidRPr="00C26319">
              <w:rPr>
                <w:sz w:val="22"/>
                <w:szCs w:val="22"/>
              </w:rPr>
              <w:t xml:space="preserve"> m. </w:t>
            </w:r>
            <w:r w:rsidRPr="00C26319" w:rsidR="091A6937">
              <w:rPr>
                <w:sz w:val="22"/>
                <w:szCs w:val="22"/>
              </w:rPr>
              <w:t xml:space="preserve">bendrai </w:t>
            </w:r>
            <w:r w:rsidRPr="00C26319">
              <w:rPr>
                <w:sz w:val="22"/>
                <w:szCs w:val="22"/>
              </w:rPr>
              <w:t xml:space="preserve">numatoma skirti </w:t>
            </w:r>
            <w:r w:rsidRPr="00C26319" w:rsidR="18A47553">
              <w:rPr>
                <w:sz w:val="22"/>
                <w:szCs w:val="22"/>
              </w:rPr>
              <w:t xml:space="preserve">1 600 000 Eur (kasmet po </w:t>
            </w:r>
            <w:r w:rsidRPr="00C26319" w:rsidR="0019437B">
              <w:rPr>
                <w:sz w:val="22"/>
                <w:szCs w:val="22"/>
              </w:rPr>
              <w:t>320</w:t>
            </w:r>
            <w:r w:rsidRPr="00C26319" w:rsidR="53AFF018">
              <w:rPr>
                <w:sz w:val="22"/>
                <w:szCs w:val="22"/>
              </w:rPr>
              <w:t xml:space="preserve"> 000 Eur</w:t>
            </w:r>
            <w:r w:rsidRPr="00C26319" w:rsidR="18A47553">
              <w:rPr>
                <w:sz w:val="22"/>
                <w:szCs w:val="22"/>
              </w:rPr>
              <w:t>)</w:t>
            </w:r>
            <w:r w:rsidRPr="00C26319" w:rsidR="53AFF018">
              <w:rPr>
                <w:sz w:val="22"/>
                <w:szCs w:val="22"/>
              </w:rPr>
              <w:t xml:space="preserve"> </w:t>
            </w:r>
            <w:r w:rsidRPr="00C26319">
              <w:rPr>
                <w:sz w:val="22"/>
                <w:szCs w:val="22"/>
              </w:rPr>
              <w:t xml:space="preserve">konkurso būdu atrenkamiems </w:t>
            </w:r>
            <w:r w:rsidRPr="00C26319" w:rsidR="53AFF018">
              <w:rPr>
                <w:sz w:val="22"/>
                <w:szCs w:val="22"/>
              </w:rPr>
              <w:t>prevencijos projektų programos projektams</w:t>
            </w:r>
            <w:r w:rsidRPr="00C26319">
              <w:rPr>
                <w:sz w:val="22"/>
                <w:szCs w:val="22"/>
              </w:rPr>
              <w:t xml:space="preserve"> (</w:t>
            </w:r>
            <w:r w:rsidRPr="00C26319" w:rsidR="00A34974">
              <w:rPr>
                <w:sz w:val="22"/>
                <w:szCs w:val="22"/>
              </w:rPr>
              <w:t xml:space="preserve">vidutiniškai </w:t>
            </w:r>
            <w:r w:rsidRPr="00C26319" w:rsidR="0019437B">
              <w:rPr>
                <w:sz w:val="22"/>
                <w:szCs w:val="22"/>
              </w:rPr>
              <w:t>40</w:t>
            </w:r>
            <w:r w:rsidRPr="00C26319" w:rsidR="00BF67C3">
              <w:rPr>
                <w:sz w:val="22"/>
                <w:szCs w:val="22"/>
              </w:rPr>
              <w:t xml:space="preserve"> </w:t>
            </w:r>
            <w:r w:rsidRPr="00C26319" w:rsidR="53AFF018">
              <w:rPr>
                <w:sz w:val="22"/>
                <w:szCs w:val="22"/>
              </w:rPr>
              <w:t>projekt</w:t>
            </w:r>
            <w:r w:rsidRPr="00C26319" w:rsidR="0019437B">
              <w:rPr>
                <w:sz w:val="22"/>
                <w:szCs w:val="22"/>
              </w:rPr>
              <w:t>ų</w:t>
            </w:r>
            <w:r w:rsidRPr="00C26319" w:rsidR="53AFF018">
              <w:rPr>
                <w:sz w:val="22"/>
                <w:szCs w:val="22"/>
              </w:rPr>
              <w:t xml:space="preserve"> kasmet</w:t>
            </w:r>
            <w:r w:rsidRPr="00C26319">
              <w:rPr>
                <w:sz w:val="22"/>
                <w:szCs w:val="22"/>
              </w:rPr>
              <w:t xml:space="preserve">, vidutinė vieno </w:t>
            </w:r>
            <w:r w:rsidRPr="00C26319" w:rsidR="53AFF018">
              <w:rPr>
                <w:sz w:val="22"/>
                <w:szCs w:val="22"/>
              </w:rPr>
              <w:t>projekto</w:t>
            </w:r>
            <w:r w:rsidRPr="00C26319">
              <w:rPr>
                <w:sz w:val="22"/>
                <w:szCs w:val="22"/>
              </w:rPr>
              <w:t xml:space="preserve"> vertė </w:t>
            </w:r>
            <w:r w:rsidRPr="00C26319" w:rsidR="00270993">
              <w:rPr>
                <w:sz w:val="22"/>
                <w:szCs w:val="22"/>
              </w:rPr>
              <w:t>8</w:t>
            </w:r>
            <w:r w:rsidRPr="00C26319">
              <w:rPr>
                <w:sz w:val="22"/>
                <w:szCs w:val="22"/>
              </w:rPr>
              <w:t>000 Eur)</w:t>
            </w:r>
            <w:r w:rsidRPr="00C26319" w:rsidR="53AFF018">
              <w:rPr>
                <w:sz w:val="22"/>
                <w:szCs w:val="22"/>
              </w:rPr>
              <w:t>,</w:t>
            </w:r>
          </w:p>
          <w:p w:rsidRPr="00C26319" w:rsidR="00B35D83" w:rsidP="00726825" w:rsidRDefault="53AFF018" w14:paraId="3B80200F" w14:textId="346C586B">
            <w:pPr>
              <w:pStyle w:val="ListParagraph"/>
              <w:numPr>
                <w:ilvl w:val="0"/>
                <w:numId w:val="20"/>
              </w:numPr>
              <w:tabs>
                <w:tab w:val="left" w:pos="851"/>
              </w:tabs>
              <w:ind w:left="567" w:firstLine="0"/>
              <w:jc w:val="both"/>
              <w:rPr>
                <w:sz w:val="22"/>
                <w:szCs w:val="22"/>
              </w:rPr>
            </w:pPr>
            <w:r w:rsidRPr="00C26319">
              <w:rPr>
                <w:sz w:val="22"/>
                <w:szCs w:val="22"/>
              </w:rPr>
              <w:t>2023-20</w:t>
            </w:r>
            <w:r w:rsidRPr="00C26319" w:rsidR="0019437B">
              <w:rPr>
                <w:sz w:val="22"/>
                <w:szCs w:val="22"/>
              </w:rPr>
              <w:t>27</w:t>
            </w:r>
            <w:r w:rsidRPr="00C26319">
              <w:rPr>
                <w:sz w:val="22"/>
                <w:szCs w:val="22"/>
              </w:rPr>
              <w:t xml:space="preserve"> m. kasmet numatoma</w:t>
            </w:r>
            <w:r w:rsidRPr="00C26319">
              <w:t xml:space="preserve"> </w:t>
            </w:r>
            <w:r w:rsidRPr="00C26319">
              <w:rPr>
                <w:sz w:val="22"/>
                <w:szCs w:val="22"/>
              </w:rPr>
              <w:t>skirti 21 000 Eur programos administravimui</w:t>
            </w:r>
            <w:r w:rsidRPr="00C26319" w:rsidR="6F694762">
              <w:rPr>
                <w:sz w:val="22"/>
                <w:szCs w:val="22"/>
              </w:rPr>
              <w:t xml:space="preserve">. Bendra darbo </w:t>
            </w:r>
            <w:r w:rsidRPr="00C26319" w:rsidR="0019437B">
              <w:rPr>
                <w:sz w:val="22"/>
                <w:szCs w:val="22"/>
              </w:rPr>
              <w:t>administravimui skiriama suma</w:t>
            </w:r>
            <w:r w:rsidRPr="00C26319" w:rsidR="6F694762">
              <w:rPr>
                <w:sz w:val="22"/>
                <w:szCs w:val="22"/>
              </w:rPr>
              <w:t xml:space="preserve"> – 168 000 Eur.</w:t>
            </w:r>
          </w:p>
          <w:p w:rsidRPr="00475834" w:rsidR="00475834" w:rsidP="00475834" w:rsidRDefault="00475834" w14:paraId="5313534C" w14:textId="77777777">
            <w:pPr>
              <w:tabs>
                <w:tab w:val="left" w:pos="851"/>
              </w:tabs>
              <w:spacing w:after="0" w:line="240" w:lineRule="auto"/>
              <w:ind w:left="589"/>
              <w:jc w:val="both"/>
              <w:rPr>
                <w:rFonts w:ascii="Times New Roman" w:hAnsi="Times New Roman" w:cs="Times New Roman"/>
                <w:iCs/>
              </w:rPr>
            </w:pPr>
            <w:r w:rsidRPr="001544A4">
              <w:rPr>
                <w:rFonts w:ascii="Times New Roman" w:hAnsi="Times New Roman" w:cs="Times New Roman"/>
                <w:iCs/>
              </w:rPr>
              <w:t>Šiuo metu siekiama, kad programa nebūtų nuolatinė, tai yra jos įgyvendinimas po 2030 metų nėra numatomas. Atitinkamai, visos veiklos lėšos yra vertinamos kaip pokyčio lėšos.</w:t>
            </w:r>
          </w:p>
          <w:p w:rsidRPr="007F4F27" w:rsidR="00475834" w:rsidP="007F4F27" w:rsidRDefault="00475834" w14:paraId="3ABF2C4D"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3B82AE95"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forma</w:t>
            </w:r>
          </w:p>
          <w:p w:rsidRPr="007F4F27" w:rsidR="007F4F27" w:rsidP="007F4F27" w:rsidRDefault="007F4F27" w14:paraId="1F706FE2" w14:textId="77777777">
            <w:pPr>
              <w:tabs>
                <w:tab w:val="left" w:pos="860"/>
              </w:tabs>
              <w:spacing w:after="0" w:line="240" w:lineRule="auto"/>
              <w:ind w:firstLine="567"/>
              <w:jc w:val="both"/>
              <w:rPr>
                <w:rFonts w:ascii="Times New Roman" w:hAnsi="Times New Roman" w:cs="Times New Roman"/>
                <w:i/>
                <w:color w:val="808080"/>
              </w:rPr>
            </w:pPr>
            <w:r w:rsidRPr="007F4F27">
              <w:rPr>
                <w:rFonts w:ascii="Times New Roman" w:hAnsi="Times New Roman" w:cs="Times New Roman"/>
                <w:iCs/>
              </w:rPr>
              <w:t>Valstybės biudžeto lėšų asignavimų paskyrimas (dotacija)</w:t>
            </w:r>
          </w:p>
          <w:p w:rsidRPr="007F4F27" w:rsidR="007F4F27" w:rsidP="007F4F27" w:rsidRDefault="007F4F27" w14:paraId="3780FE34" w14:textId="77777777">
            <w:pPr>
              <w:tabs>
                <w:tab w:val="left" w:pos="860"/>
              </w:tabs>
              <w:spacing w:after="0" w:line="240" w:lineRule="auto"/>
              <w:ind w:firstLine="567"/>
              <w:jc w:val="both"/>
              <w:rPr>
                <w:rFonts w:ascii="Times New Roman" w:hAnsi="Times New Roman" w:cs="Times New Roman"/>
                <w:i/>
                <w:color w:val="808080"/>
              </w:rPr>
            </w:pPr>
          </w:p>
          <w:p w:rsidRPr="007F4F27" w:rsidR="007F4F27" w:rsidP="007F4F27" w:rsidRDefault="007F4F27" w14:paraId="6AA4E735" w14:textId="0F454C6C">
            <w:pPr>
              <w:tabs>
                <w:tab w:val="left" w:pos="860"/>
              </w:tabs>
              <w:spacing w:after="0" w:line="240" w:lineRule="auto"/>
              <w:ind w:firstLine="567"/>
              <w:jc w:val="both"/>
              <w:rPr>
                <w:rFonts w:ascii="Times New Roman" w:hAnsi="Times New Roman" w:cs="Times New Roman"/>
                <w:b/>
                <w:bCs/>
                <w:iCs/>
              </w:rPr>
            </w:pPr>
            <w:r w:rsidRPr="00C258A3">
              <w:rPr>
                <w:rFonts w:ascii="Times New Roman" w:hAnsi="Times New Roman" w:cs="Times New Roman"/>
                <w:b/>
                <w:bCs/>
                <w:iCs/>
              </w:rPr>
              <w:t>Veikla Nr. 1</w:t>
            </w:r>
            <w:r w:rsidRPr="00C258A3" w:rsidR="00D34B9D">
              <w:rPr>
                <w:rFonts w:ascii="Times New Roman" w:hAnsi="Times New Roman" w:cs="Times New Roman"/>
                <w:b/>
                <w:bCs/>
                <w:iCs/>
              </w:rPr>
              <w:t>1</w:t>
            </w:r>
            <w:r w:rsidRPr="00C258A3">
              <w:rPr>
                <w:rFonts w:ascii="Times New Roman" w:hAnsi="Times New Roman" w:cs="Times New Roman"/>
                <w:b/>
                <w:bCs/>
                <w:iCs/>
              </w:rPr>
              <w:t>.</w:t>
            </w:r>
            <w:r w:rsidRPr="00C258A3">
              <w:rPr>
                <w:rFonts w:ascii="Times New Roman" w:hAnsi="Times New Roman" w:cs="Times New Roman"/>
                <w:b/>
                <w:bCs/>
              </w:rPr>
              <w:t xml:space="preserve"> Duomenų atvėrimas</w:t>
            </w:r>
            <w:r w:rsidRPr="00C258A3" w:rsidR="00ED5CDC">
              <w:rPr>
                <w:rFonts w:ascii="Times New Roman" w:hAnsi="Times New Roman" w:cs="Times New Roman"/>
                <w:b/>
                <w:bCs/>
              </w:rPr>
              <w:t xml:space="preserve"> </w:t>
            </w:r>
          </w:p>
          <w:p w:rsidRPr="007F4F27" w:rsidR="007F4F27" w:rsidP="007F4F27" w:rsidRDefault="007F4F27" w14:paraId="5346BFAF" w14:textId="77777777">
            <w:pPr>
              <w:tabs>
                <w:tab w:val="left" w:pos="860"/>
              </w:tabs>
              <w:spacing w:after="0" w:line="240" w:lineRule="auto"/>
              <w:ind w:firstLine="567"/>
              <w:jc w:val="both"/>
              <w:rPr>
                <w:rFonts w:ascii="Times New Roman" w:hAnsi="Times New Roman" w:cs="Times New Roman"/>
                <w:i/>
                <w:u w:val="single"/>
              </w:rPr>
            </w:pPr>
          </w:p>
          <w:p w:rsidRPr="00C258A3" w:rsidR="007F4F27" w:rsidP="007F4F27" w:rsidRDefault="007F4F27" w14:paraId="5C3477D6" w14:textId="77777777">
            <w:pPr>
              <w:tabs>
                <w:tab w:val="left" w:pos="860"/>
              </w:tabs>
              <w:spacing w:after="0" w:line="240" w:lineRule="auto"/>
              <w:ind w:firstLine="567"/>
              <w:jc w:val="both"/>
              <w:rPr>
                <w:rFonts w:ascii="Times New Roman" w:hAnsi="Times New Roman" w:cs="Times New Roman"/>
                <w:i/>
                <w:u w:val="single"/>
              </w:rPr>
            </w:pPr>
            <w:r w:rsidRPr="00C258A3">
              <w:rPr>
                <w:rFonts w:ascii="Times New Roman" w:hAnsi="Times New Roman" w:cs="Times New Roman"/>
                <w:i/>
                <w:u w:val="single"/>
              </w:rPr>
              <w:t>Aprašymas</w:t>
            </w:r>
          </w:p>
          <w:p w:rsidRPr="00C258A3" w:rsidR="007F4F27" w:rsidP="007F4F27" w:rsidRDefault="007F4F27" w14:paraId="63E62FB8" w14:textId="67BF42DD">
            <w:pPr>
              <w:tabs>
                <w:tab w:val="left" w:pos="860"/>
              </w:tabs>
              <w:spacing w:after="0" w:line="240" w:lineRule="auto"/>
              <w:ind w:left="589"/>
              <w:jc w:val="both"/>
              <w:rPr>
                <w:rFonts w:ascii="Times New Roman" w:hAnsi="Times New Roman" w:cs="Times New Roman"/>
                <w:iCs/>
              </w:rPr>
            </w:pPr>
            <w:r w:rsidRPr="00C258A3">
              <w:rPr>
                <w:rFonts w:ascii="Times New Roman" w:hAnsi="Times New Roman" w:cs="Times New Roman"/>
                <w:iCs/>
              </w:rPr>
              <w:t>Atliktų tyrimų duomenys kaupiami neužtikrinant jų viešo prieinamumo, todėl jų pakartotinis panaudojimas yra sunkiai įgyvendinamas. Atvėrus jau sukauptų ir kasmet naujai atliekamų tyrimų duomenis būtų išvengta tų pačių tyrimų kartojimo, o visuomenė turėtų galimybę įvairiapusiškai pažinti ir gilinti žinias apie kultūros paveldą.</w:t>
            </w:r>
          </w:p>
          <w:p w:rsidRPr="007F4F27" w:rsidR="007F4F27" w:rsidP="007F4F27" w:rsidRDefault="007F4F27" w14:paraId="10C1A407" w14:textId="3AF55F82">
            <w:pPr>
              <w:tabs>
                <w:tab w:val="left" w:pos="860"/>
              </w:tabs>
              <w:spacing w:after="0" w:line="240" w:lineRule="auto"/>
              <w:ind w:left="589"/>
              <w:jc w:val="both"/>
              <w:rPr>
                <w:rFonts w:ascii="Times New Roman" w:hAnsi="Times New Roman" w:cs="Times New Roman"/>
                <w:iCs/>
              </w:rPr>
            </w:pPr>
            <w:r w:rsidRPr="00C258A3">
              <w:rPr>
                <w:rFonts w:ascii="Times New Roman" w:hAnsi="Times New Roman" w:cs="Times New Roman"/>
                <w:iCs/>
              </w:rPr>
              <w:t>Numatoma veikla - duomenų atvėrimas viešam pažinimui, užtikrinant duomenų tarp IS KPEPIS ir K</w:t>
            </w:r>
            <w:r w:rsidR="001E092A">
              <w:rPr>
                <w:rFonts w:ascii="Times New Roman" w:hAnsi="Times New Roman" w:cs="Times New Roman"/>
                <w:iCs/>
              </w:rPr>
              <w:t>VR</w:t>
            </w:r>
            <w:r w:rsidRPr="00C258A3">
              <w:rPr>
                <w:rFonts w:ascii="Times New Roman" w:hAnsi="Times New Roman" w:cs="Times New Roman"/>
                <w:iCs/>
              </w:rPr>
              <w:t xml:space="preserve"> migraciją (KPEPIS įkeliamos ataskaitos perkeliamos į kultūros paveldo objekto anketą registre prie informacijos apie tyrimus).</w:t>
            </w:r>
          </w:p>
          <w:p w:rsidRPr="007F4F27" w:rsidR="007F4F27" w:rsidP="007F4F27" w:rsidRDefault="007F4F27" w14:paraId="6FBE4F85" w14:textId="77777777">
            <w:pPr>
              <w:tabs>
                <w:tab w:val="left" w:pos="860"/>
              </w:tabs>
              <w:spacing w:after="0" w:line="240" w:lineRule="auto"/>
              <w:ind w:left="589"/>
              <w:jc w:val="both"/>
              <w:rPr>
                <w:rFonts w:ascii="Times New Roman" w:hAnsi="Times New Roman" w:cs="Times New Roman"/>
                <w:iCs/>
              </w:rPr>
            </w:pPr>
          </w:p>
          <w:p w:rsidRPr="007F4F27" w:rsidR="007F4F27" w:rsidP="007F4F27" w:rsidRDefault="007F4F27" w14:paraId="72FD9D3F"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Tikslinės grupės</w:t>
            </w:r>
          </w:p>
          <w:p w:rsidRPr="007F4F27" w:rsidR="007F4F27" w:rsidP="389E226C" w:rsidRDefault="6A4D4279" w14:paraId="06866483" w14:textId="1E7EA07A">
            <w:pPr>
              <w:tabs>
                <w:tab w:val="left" w:pos="860"/>
              </w:tabs>
              <w:spacing w:after="0" w:line="240" w:lineRule="auto"/>
              <w:ind w:left="567"/>
              <w:jc w:val="both"/>
              <w:rPr>
                <w:rFonts w:ascii="Times New Roman" w:hAnsi="Times New Roman" w:cs="Times New Roman"/>
              </w:rPr>
            </w:pPr>
            <w:r w:rsidRPr="389E226C">
              <w:rPr>
                <w:rFonts w:ascii="Times New Roman" w:hAnsi="Times New Roman" w:cs="Times New Roman"/>
              </w:rPr>
              <w:t>Tyrėjai bei Lietuvos Respublikos gyventojai (gyventojų skaičius 2021 m. sudarė 2 795 680 asmenų, pagal Statistikos departamento duomenis)</w:t>
            </w:r>
          </w:p>
          <w:p w:rsidRPr="007F4F27" w:rsidR="007F4F27" w:rsidP="007F4F27" w:rsidRDefault="007F4F27" w14:paraId="6CCABB58"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3882234B"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Projektų vykdytojai</w:t>
            </w:r>
          </w:p>
          <w:p w:rsidRPr="007F4F27" w:rsidR="007F4F27" w:rsidP="007F4F27" w:rsidRDefault="007F4F27" w14:paraId="7390C5B1" w14:textId="45FB0448">
            <w:pPr>
              <w:tabs>
                <w:tab w:val="left" w:pos="860"/>
              </w:tabs>
              <w:spacing w:after="0" w:line="240" w:lineRule="auto"/>
              <w:ind w:firstLine="567"/>
              <w:jc w:val="both"/>
              <w:rPr>
                <w:rFonts w:ascii="Times New Roman" w:hAnsi="Times New Roman" w:cs="Times New Roman"/>
                <w:iCs/>
              </w:rPr>
            </w:pPr>
            <w:r w:rsidRPr="007F4F27">
              <w:rPr>
                <w:rFonts w:ascii="Times New Roman" w:hAnsi="Times New Roman" w:cs="Times New Roman"/>
                <w:iCs/>
              </w:rPr>
              <w:t>Kultūros paveldo departamentas</w:t>
            </w:r>
            <w:r w:rsidR="00586EF6">
              <w:rPr>
                <w:rFonts w:ascii="Times New Roman" w:hAnsi="Times New Roman" w:cs="Times New Roman"/>
                <w:iCs/>
              </w:rPr>
              <w:t xml:space="preserve"> prie Kultūros ministerijos</w:t>
            </w:r>
          </w:p>
          <w:p w:rsidRPr="007F4F27" w:rsidR="007F4F27" w:rsidP="007F4F27" w:rsidRDefault="007F4F27" w14:paraId="13FD0227"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6C48468A"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Siekiami rezultatai</w:t>
            </w:r>
          </w:p>
          <w:p w:rsidRPr="007F4F27" w:rsidR="007F4F27" w:rsidP="00144826" w:rsidRDefault="007F4F27" w14:paraId="2BC71B10" w14:textId="77777777">
            <w:pPr>
              <w:tabs>
                <w:tab w:val="left" w:pos="860"/>
              </w:tabs>
              <w:spacing w:after="0" w:line="240" w:lineRule="auto"/>
              <w:ind w:left="567"/>
              <w:jc w:val="both"/>
              <w:rPr>
                <w:rFonts w:ascii="Times New Roman" w:hAnsi="Times New Roman" w:cs="Times New Roman"/>
                <w:iCs/>
              </w:rPr>
            </w:pPr>
            <w:r w:rsidRPr="007F4F27">
              <w:rPr>
                <w:rFonts w:ascii="Times New Roman" w:hAnsi="Times New Roman" w:cs="Times New Roman"/>
                <w:iCs/>
              </w:rPr>
              <w:t>Iki 2030 m. viešai prieinamų visuomenei kultūros vertybių fundamentinių ir taikomųjų tyrimų ataskaitų skaičius  - ne mažiau nei 200.</w:t>
            </w:r>
          </w:p>
          <w:p w:rsidRPr="007F4F27" w:rsidR="007F4F27" w:rsidP="007F4F27" w:rsidRDefault="007F4F27" w14:paraId="10660344"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34980200"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apimtis</w:t>
            </w:r>
          </w:p>
          <w:p w:rsidR="007F4F27" w:rsidP="007F4F27" w:rsidRDefault="007F4F27" w14:paraId="4691799D" w14:textId="68CAA8AB">
            <w:pPr>
              <w:tabs>
                <w:tab w:val="left" w:pos="860"/>
              </w:tabs>
              <w:spacing w:after="0" w:line="240" w:lineRule="auto"/>
              <w:ind w:firstLine="567"/>
              <w:jc w:val="both"/>
              <w:rPr>
                <w:rFonts w:ascii="Times New Roman" w:hAnsi="Times New Roman" w:cs="Times New Roman"/>
                <w:iCs/>
              </w:rPr>
            </w:pPr>
            <w:r w:rsidRPr="007F4F27">
              <w:rPr>
                <w:rFonts w:ascii="Times New Roman" w:hAnsi="Times New Roman" w:cs="Times New Roman"/>
                <w:iCs/>
              </w:rPr>
              <w:t>Šiai reguliacinei veiklai finansavimas nenumatomas.</w:t>
            </w:r>
          </w:p>
          <w:p w:rsidR="00BE011D" w:rsidP="00BE011D" w:rsidRDefault="00BE011D" w14:paraId="7FA08EE9" w14:textId="77777777">
            <w:pPr>
              <w:tabs>
                <w:tab w:val="left" w:pos="860"/>
              </w:tabs>
              <w:spacing w:after="0" w:line="240" w:lineRule="auto"/>
              <w:ind w:firstLine="567"/>
              <w:jc w:val="both"/>
              <w:rPr>
                <w:rFonts w:ascii="Times New Roman" w:hAnsi="Times New Roman" w:cs="Times New Roman"/>
                <w:iCs/>
              </w:rPr>
            </w:pPr>
            <w:r w:rsidRPr="00545FE8">
              <w:rPr>
                <w:rFonts w:ascii="Times New Roman" w:hAnsi="Times New Roman" w:cs="Times New Roman"/>
                <w:iCs/>
              </w:rPr>
              <w:t>Veiklos įgyvendinimas nenumatytas alternatyvoje Nr. 4.</w:t>
            </w:r>
          </w:p>
          <w:p w:rsidRPr="007F4F27" w:rsidR="007F4F27" w:rsidP="007F4F27" w:rsidRDefault="007F4F27" w14:paraId="55F35E0A" w14:textId="77777777">
            <w:pPr>
              <w:tabs>
                <w:tab w:val="left" w:pos="860"/>
              </w:tabs>
              <w:spacing w:after="0" w:line="240" w:lineRule="auto"/>
              <w:ind w:firstLine="567"/>
              <w:jc w:val="both"/>
              <w:rPr>
                <w:rFonts w:ascii="Times New Roman" w:hAnsi="Times New Roman" w:cs="Times New Roman"/>
                <w:i/>
                <w:u w:val="single"/>
              </w:rPr>
            </w:pPr>
          </w:p>
          <w:p w:rsidRPr="007F4F27" w:rsidR="007F4F27" w:rsidP="007F4F27" w:rsidRDefault="007F4F27" w14:paraId="746B95F3"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forma</w:t>
            </w:r>
          </w:p>
          <w:p w:rsidRPr="007F4F27" w:rsidR="007F4F27" w:rsidP="007F4F27" w:rsidRDefault="007F4F27" w14:paraId="5E646FD4" w14:textId="77777777">
            <w:pPr>
              <w:tabs>
                <w:tab w:val="left" w:pos="860"/>
              </w:tabs>
              <w:spacing w:after="0" w:line="240" w:lineRule="auto"/>
              <w:ind w:firstLine="567"/>
              <w:jc w:val="both"/>
              <w:rPr>
                <w:rFonts w:ascii="Times New Roman" w:hAnsi="Times New Roman" w:cs="Times New Roman"/>
                <w:iCs/>
              </w:rPr>
            </w:pPr>
            <w:r w:rsidRPr="007F4F27">
              <w:rPr>
                <w:rFonts w:ascii="Times New Roman" w:hAnsi="Times New Roman" w:cs="Times New Roman"/>
                <w:iCs/>
              </w:rPr>
              <w:t>Šiai reguliacinei veiklai finansavimo forma nenumatoma.</w:t>
            </w:r>
          </w:p>
          <w:p w:rsidRPr="007F4F27" w:rsidR="007F4F27" w:rsidP="007F4F27" w:rsidRDefault="007F4F27" w14:paraId="320BFD89" w14:textId="77777777">
            <w:pPr>
              <w:tabs>
                <w:tab w:val="left" w:pos="860"/>
              </w:tabs>
              <w:spacing w:after="0" w:line="240" w:lineRule="auto"/>
              <w:ind w:firstLine="567"/>
              <w:jc w:val="both"/>
              <w:rPr>
                <w:rFonts w:ascii="Times New Roman" w:hAnsi="Times New Roman" w:cs="Times New Roman"/>
                <w:b/>
                <w:bCs/>
                <w:iCs/>
              </w:rPr>
            </w:pPr>
          </w:p>
          <w:p w:rsidRPr="002F20AC" w:rsidR="007F4F27" w:rsidP="007F4F27" w:rsidRDefault="007F4F27" w14:paraId="110A45F7" w14:textId="709189DF">
            <w:pPr>
              <w:tabs>
                <w:tab w:val="left" w:pos="860"/>
              </w:tabs>
              <w:spacing w:after="0" w:line="240" w:lineRule="auto"/>
              <w:ind w:firstLine="567"/>
              <w:jc w:val="both"/>
              <w:rPr>
                <w:rFonts w:ascii="Times New Roman" w:hAnsi="Times New Roman" w:cs="Times New Roman"/>
                <w:b/>
                <w:bCs/>
                <w:iCs/>
              </w:rPr>
            </w:pPr>
            <w:r w:rsidRPr="002F20AC">
              <w:rPr>
                <w:rFonts w:ascii="Times New Roman" w:hAnsi="Times New Roman" w:cs="Times New Roman"/>
                <w:b/>
                <w:bCs/>
                <w:iCs/>
              </w:rPr>
              <w:t>Veikla Nr. 1</w:t>
            </w:r>
            <w:r w:rsidRPr="002F20AC" w:rsidR="00D34B9D">
              <w:rPr>
                <w:rFonts w:ascii="Times New Roman" w:hAnsi="Times New Roman" w:cs="Times New Roman"/>
                <w:b/>
                <w:bCs/>
                <w:iCs/>
              </w:rPr>
              <w:t>2</w:t>
            </w:r>
            <w:r w:rsidRPr="002F20AC">
              <w:rPr>
                <w:rFonts w:ascii="Times New Roman" w:hAnsi="Times New Roman" w:cs="Times New Roman"/>
                <w:b/>
                <w:bCs/>
                <w:iCs/>
              </w:rPr>
              <w:t>.</w:t>
            </w:r>
            <w:r w:rsidRPr="002F20AC">
              <w:rPr>
                <w:rFonts w:ascii="Times New Roman" w:hAnsi="Times New Roman" w:cs="Times New Roman"/>
                <w:b/>
                <w:bCs/>
              </w:rPr>
              <w:t xml:space="preserve"> Tyrėjų ir specialistų rengimas</w:t>
            </w:r>
            <w:r w:rsidRPr="002F20AC" w:rsidR="00ED5CDC">
              <w:rPr>
                <w:rFonts w:ascii="Times New Roman" w:hAnsi="Times New Roman" w:cs="Times New Roman"/>
                <w:b/>
                <w:bCs/>
              </w:rPr>
              <w:t xml:space="preserve"> </w:t>
            </w:r>
          </w:p>
          <w:p w:rsidRPr="002F20AC" w:rsidR="007F4F27" w:rsidP="007F4F27" w:rsidRDefault="007F4F27" w14:paraId="522ADC5C" w14:textId="77777777">
            <w:pPr>
              <w:tabs>
                <w:tab w:val="left" w:pos="860"/>
              </w:tabs>
              <w:spacing w:after="0" w:line="240" w:lineRule="auto"/>
              <w:ind w:firstLine="567"/>
              <w:jc w:val="both"/>
              <w:rPr>
                <w:rFonts w:ascii="Times New Roman" w:hAnsi="Times New Roman" w:cs="Times New Roman"/>
                <w:i/>
                <w:u w:val="single"/>
              </w:rPr>
            </w:pPr>
          </w:p>
          <w:p w:rsidRPr="002F20AC" w:rsidR="007F4F27" w:rsidP="007F4F27" w:rsidRDefault="007F4F27" w14:paraId="5154A823" w14:textId="77777777">
            <w:pPr>
              <w:tabs>
                <w:tab w:val="left" w:pos="860"/>
              </w:tabs>
              <w:spacing w:after="0" w:line="240" w:lineRule="auto"/>
              <w:ind w:firstLine="567"/>
              <w:jc w:val="both"/>
              <w:rPr>
                <w:rFonts w:ascii="Times New Roman" w:hAnsi="Times New Roman" w:cs="Times New Roman"/>
                <w:i/>
                <w:u w:val="single"/>
              </w:rPr>
            </w:pPr>
            <w:r w:rsidRPr="002F20AC">
              <w:rPr>
                <w:rFonts w:ascii="Times New Roman" w:hAnsi="Times New Roman" w:cs="Times New Roman"/>
                <w:i/>
                <w:u w:val="single"/>
              </w:rPr>
              <w:t>Aprašymas</w:t>
            </w:r>
          </w:p>
          <w:p w:rsidRPr="002F20AC" w:rsidR="007F4F27" w:rsidP="007F4F27" w:rsidRDefault="007F4F27" w14:paraId="37C32414" w14:textId="37F28E2F">
            <w:pPr>
              <w:tabs>
                <w:tab w:val="left" w:pos="860"/>
              </w:tabs>
              <w:spacing w:after="0" w:line="240" w:lineRule="auto"/>
              <w:ind w:left="589"/>
              <w:jc w:val="both"/>
              <w:rPr>
                <w:rFonts w:ascii="Times New Roman" w:hAnsi="Times New Roman" w:cs="Times New Roman"/>
                <w:iCs/>
                <w:strike/>
              </w:rPr>
            </w:pPr>
            <w:r w:rsidRPr="002F20AC">
              <w:rPr>
                <w:rFonts w:ascii="Times New Roman" w:hAnsi="Times New Roman" w:cs="Times New Roman"/>
                <w:iCs/>
              </w:rPr>
              <w:t xml:space="preserve">Atestuojančioje organizacijoje (Kultūros ministerijoje) nėra </w:t>
            </w:r>
            <w:r w:rsidRPr="002F20AC" w:rsidR="009F0EA4">
              <w:rPr>
                <w:rFonts w:ascii="Times New Roman" w:hAnsi="Times New Roman" w:cs="Times New Roman"/>
                <w:iCs/>
              </w:rPr>
              <w:t>sukurtas Nekilnojamojo kultūros paveldo apsaugos įstatyme numatytas</w:t>
            </w:r>
            <w:r w:rsidRPr="002F20AC">
              <w:rPr>
                <w:rFonts w:ascii="Times New Roman" w:hAnsi="Times New Roman" w:cs="Times New Roman"/>
                <w:iCs/>
              </w:rPr>
              <w:t xml:space="preserve"> atestuojamųjų subjektų </w:t>
            </w:r>
            <w:r w:rsidRPr="002F20AC" w:rsidR="009F0EA4">
              <w:rPr>
                <w:rFonts w:ascii="Times New Roman" w:hAnsi="Times New Roman" w:cs="Times New Roman"/>
                <w:iCs/>
              </w:rPr>
              <w:t xml:space="preserve">kvalifikacijos tobulinimo </w:t>
            </w:r>
            <w:r w:rsidRPr="002F20AC" w:rsidR="00632152">
              <w:rPr>
                <w:rFonts w:ascii="Times New Roman" w:hAnsi="Times New Roman" w:cs="Times New Roman"/>
                <w:iCs/>
              </w:rPr>
              <w:t>mechanizmas</w:t>
            </w:r>
            <w:r w:rsidRPr="002F20AC">
              <w:rPr>
                <w:rFonts w:ascii="Times New Roman" w:hAnsi="Times New Roman" w:cs="Times New Roman"/>
                <w:iCs/>
              </w:rPr>
              <w:t>.</w:t>
            </w:r>
            <w:r w:rsidRPr="002F20AC" w:rsidR="00632152">
              <w:rPr>
                <w:rFonts w:ascii="Times New Roman" w:hAnsi="Times New Roman" w:cs="Times New Roman"/>
                <w:iCs/>
              </w:rPr>
              <w:t xml:space="preserve"> Nedidelė dalis už kultūros paveldo apsaugą atsakingos institucijos (K</w:t>
            </w:r>
            <w:r w:rsidR="001E092A">
              <w:rPr>
                <w:rFonts w:ascii="Times New Roman" w:hAnsi="Times New Roman" w:cs="Times New Roman"/>
                <w:iCs/>
              </w:rPr>
              <w:t>PD</w:t>
            </w:r>
            <w:r w:rsidRPr="002F20AC" w:rsidR="00632152">
              <w:rPr>
                <w:rFonts w:ascii="Times New Roman" w:hAnsi="Times New Roman" w:cs="Times New Roman"/>
                <w:iCs/>
              </w:rPr>
              <w:t xml:space="preserve">) </w:t>
            </w:r>
            <w:r w:rsidRPr="002F20AC" w:rsidR="003615CF">
              <w:rPr>
                <w:rFonts w:ascii="Times New Roman" w:hAnsi="Times New Roman" w:cs="Times New Roman"/>
                <w:iCs/>
              </w:rPr>
              <w:t>tarnautojų</w:t>
            </w:r>
            <w:r w:rsidRPr="002F20AC" w:rsidR="00632152">
              <w:rPr>
                <w:rFonts w:ascii="Times New Roman" w:hAnsi="Times New Roman" w:cs="Times New Roman"/>
                <w:iCs/>
              </w:rPr>
              <w:t xml:space="preserve"> turi kvalifikaciją patvirtinančius atestatus, būtinas ir naujų darbuotojų ruošimas suteikiant reikiamas žinias funkcijoms vykdyti</w:t>
            </w:r>
            <w:r w:rsidRPr="002F20AC">
              <w:rPr>
                <w:rFonts w:ascii="Times New Roman" w:hAnsi="Times New Roman" w:cs="Times New Roman"/>
                <w:iCs/>
                <w:strike/>
              </w:rPr>
              <w:t>.</w:t>
            </w:r>
          </w:p>
          <w:p w:rsidRPr="002F20AC" w:rsidR="007F4F27" w:rsidP="007F4F27" w:rsidRDefault="007F4F27" w14:paraId="7BF16339" w14:textId="71FA72D1">
            <w:pPr>
              <w:tabs>
                <w:tab w:val="left" w:pos="860"/>
              </w:tabs>
              <w:spacing w:after="0" w:line="240" w:lineRule="auto"/>
              <w:ind w:left="589"/>
              <w:jc w:val="both"/>
              <w:rPr>
                <w:rFonts w:ascii="Times New Roman" w:hAnsi="Times New Roman" w:cs="Times New Roman"/>
                <w:iCs/>
              </w:rPr>
            </w:pPr>
            <w:r w:rsidRPr="002F20AC">
              <w:rPr>
                <w:rFonts w:ascii="Times New Roman" w:hAnsi="Times New Roman" w:cs="Times New Roman"/>
                <w:iCs/>
              </w:rPr>
              <w:t>Dėl specialistų trūkumo arba užimtumo kyla problemos tyrimų arba tvarkybos paslaugas gauti greitai, kokybiškai ir už konkurencingą kainą, todėl būtini pokyčiai pripažįstant kitų šalių specialistų teisę atlikti nekilnojamojo kultūros paveldo  tvarkybą ir paveldosaugos ekspertizę.</w:t>
            </w:r>
          </w:p>
          <w:p w:rsidRPr="002F20AC" w:rsidR="007F4F27" w:rsidP="007F4F27" w:rsidRDefault="007F4F27" w14:paraId="767887E7" w14:textId="77777777">
            <w:pPr>
              <w:tabs>
                <w:tab w:val="left" w:pos="860"/>
              </w:tabs>
              <w:spacing w:after="0" w:line="240" w:lineRule="auto"/>
              <w:ind w:left="589"/>
              <w:jc w:val="both"/>
              <w:rPr>
                <w:rFonts w:ascii="Times New Roman" w:hAnsi="Times New Roman" w:cs="Times New Roman"/>
                <w:iCs/>
              </w:rPr>
            </w:pPr>
          </w:p>
          <w:p w:rsidRPr="002F20AC" w:rsidR="007F4F27" w:rsidP="007F4F27" w:rsidRDefault="007F4F27" w14:paraId="09028F0D" w14:textId="00F2F52E">
            <w:pPr>
              <w:tabs>
                <w:tab w:val="left" w:pos="860"/>
              </w:tabs>
              <w:spacing w:after="0" w:line="240" w:lineRule="auto"/>
              <w:ind w:left="589"/>
              <w:jc w:val="both"/>
              <w:rPr>
                <w:rFonts w:ascii="Times New Roman" w:hAnsi="Times New Roman" w:cs="Times New Roman"/>
                <w:iCs/>
              </w:rPr>
            </w:pPr>
            <w:r w:rsidRPr="002F20AC">
              <w:rPr>
                <w:rFonts w:ascii="Times New Roman" w:hAnsi="Times New Roman" w:cs="Times New Roman"/>
                <w:iCs/>
              </w:rPr>
              <w:t>Numatom</w:t>
            </w:r>
            <w:r w:rsidR="001E7FBF">
              <w:rPr>
                <w:rFonts w:ascii="Times New Roman" w:hAnsi="Times New Roman" w:cs="Times New Roman"/>
                <w:iCs/>
              </w:rPr>
              <w:t>i veiksmai</w:t>
            </w:r>
            <w:r w:rsidRPr="002F20AC">
              <w:rPr>
                <w:rFonts w:ascii="Times New Roman" w:hAnsi="Times New Roman" w:cs="Times New Roman"/>
                <w:iCs/>
              </w:rPr>
              <w:t>:</w:t>
            </w:r>
          </w:p>
          <w:p w:rsidRPr="002F20AC" w:rsidR="00383525" w:rsidP="00726825" w:rsidRDefault="00383525" w14:paraId="130CBD39" w14:textId="05B8F2C2">
            <w:pPr>
              <w:pStyle w:val="ListParagraph"/>
              <w:numPr>
                <w:ilvl w:val="0"/>
                <w:numId w:val="10"/>
              </w:numPr>
              <w:tabs>
                <w:tab w:val="left" w:pos="860"/>
              </w:tabs>
              <w:jc w:val="both"/>
              <w:rPr>
                <w:iCs/>
                <w:sz w:val="22"/>
                <w:szCs w:val="22"/>
              </w:rPr>
            </w:pPr>
            <w:r w:rsidRPr="002F20AC">
              <w:rPr>
                <w:iCs/>
                <w:sz w:val="22"/>
                <w:szCs w:val="22"/>
              </w:rPr>
              <w:t xml:space="preserve">Sukurti </w:t>
            </w:r>
            <w:r w:rsidRPr="002F20AC" w:rsidR="009F0EA4">
              <w:rPr>
                <w:iCs/>
                <w:sz w:val="22"/>
                <w:szCs w:val="22"/>
              </w:rPr>
              <w:t xml:space="preserve">nekilnojamojo kultūros paveldo specialistų kvalifikacijos tobulinimo mechanizmą ir užtikrinti jo tvarumą </w:t>
            </w:r>
            <w:r w:rsidRPr="002F20AC" w:rsidR="002F20AC">
              <w:rPr>
                <w:iCs/>
                <w:sz w:val="22"/>
                <w:szCs w:val="22"/>
              </w:rPr>
              <w:t>bei</w:t>
            </w:r>
            <w:r w:rsidRPr="002F20AC" w:rsidR="00627DCF">
              <w:rPr>
                <w:iCs/>
                <w:sz w:val="22"/>
                <w:szCs w:val="22"/>
              </w:rPr>
              <w:t xml:space="preserve"> </w:t>
            </w:r>
            <w:r w:rsidRPr="002F20AC" w:rsidR="009F0EA4">
              <w:rPr>
                <w:iCs/>
                <w:sz w:val="22"/>
                <w:szCs w:val="22"/>
              </w:rPr>
              <w:t xml:space="preserve">stiprinti nekilnojamojo kultūros paveldo </w:t>
            </w:r>
            <w:r w:rsidRPr="002F20AC" w:rsidR="00627DCF">
              <w:rPr>
                <w:iCs/>
                <w:sz w:val="22"/>
                <w:szCs w:val="22"/>
              </w:rPr>
              <w:t>apsaugos</w:t>
            </w:r>
            <w:r w:rsidRPr="002F20AC" w:rsidR="009F0EA4">
              <w:rPr>
                <w:iCs/>
                <w:sz w:val="22"/>
                <w:szCs w:val="22"/>
              </w:rPr>
              <w:t xml:space="preserve"> institucijose dirbančių specialistų kompetencijas.</w:t>
            </w:r>
          </w:p>
          <w:p w:rsidRPr="002F20AC" w:rsidR="007F4F27" w:rsidP="00726825" w:rsidRDefault="007F4F27" w14:paraId="41332722" w14:textId="03B49538">
            <w:pPr>
              <w:pStyle w:val="ListParagraph"/>
              <w:numPr>
                <w:ilvl w:val="0"/>
                <w:numId w:val="10"/>
              </w:numPr>
              <w:tabs>
                <w:tab w:val="left" w:pos="860"/>
              </w:tabs>
              <w:jc w:val="both"/>
              <w:rPr>
                <w:iCs/>
                <w:sz w:val="22"/>
                <w:szCs w:val="22"/>
              </w:rPr>
            </w:pPr>
            <w:r w:rsidRPr="002F20AC">
              <w:rPr>
                <w:iCs/>
                <w:sz w:val="22"/>
                <w:szCs w:val="22"/>
              </w:rPr>
              <w:t>pareng</w:t>
            </w:r>
            <w:r w:rsidRPr="002F20AC" w:rsidR="00144826">
              <w:rPr>
                <w:iCs/>
                <w:sz w:val="22"/>
                <w:szCs w:val="22"/>
              </w:rPr>
              <w:t>ti</w:t>
            </w:r>
            <w:r w:rsidRPr="002F20AC">
              <w:rPr>
                <w:iCs/>
                <w:sz w:val="22"/>
                <w:szCs w:val="22"/>
              </w:rPr>
              <w:t xml:space="preserve"> ir patvirtint</w:t>
            </w:r>
            <w:r w:rsidRPr="002F20AC" w:rsidR="00144826">
              <w:rPr>
                <w:iCs/>
                <w:sz w:val="22"/>
                <w:szCs w:val="22"/>
              </w:rPr>
              <w:t>i</w:t>
            </w:r>
            <w:r w:rsidRPr="002F20AC">
              <w:rPr>
                <w:iCs/>
                <w:sz w:val="22"/>
                <w:szCs w:val="22"/>
              </w:rPr>
              <w:t xml:space="preserve"> kultūros ministro įsakymu Europos Sąjungos valstybės narės, Šveicarijos Konfederacijos arba valstybės, pasirašiusios EEE sutartį, piliečių ir kitų fizinių asmenų, kurie naudojasi ES teisės aktuose jiems suteiktomis judėjimo teisėmis, turimos teisės atlikti nekilnojamojo kultūros paveldo tvarkybą ir paveldosaugos (specialiąją) ekspertizę pripažinimo, išduoto teisės pripažinimo dokumento keitimo, galiojimo sustabdymo, galiojimo sustabdymo panaikinimo ir galiojimo panaikinimo tvarkos apraš</w:t>
            </w:r>
            <w:r w:rsidRPr="002F20AC" w:rsidR="006E7045">
              <w:rPr>
                <w:iCs/>
                <w:sz w:val="22"/>
                <w:szCs w:val="22"/>
              </w:rPr>
              <w:t>ą</w:t>
            </w:r>
            <w:r w:rsidR="001E7FBF">
              <w:rPr>
                <w:iCs/>
                <w:sz w:val="22"/>
                <w:szCs w:val="22"/>
              </w:rPr>
              <w:t>.</w:t>
            </w:r>
          </w:p>
          <w:p w:rsidRPr="002F20AC" w:rsidR="007F4F27" w:rsidP="007F4F27" w:rsidRDefault="007F4F27" w14:paraId="62712488" w14:textId="77777777">
            <w:pPr>
              <w:tabs>
                <w:tab w:val="left" w:pos="860"/>
              </w:tabs>
              <w:spacing w:after="0" w:line="240" w:lineRule="auto"/>
              <w:ind w:left="589"/>
              <w:jc w:val="both"/>
              <w:rPr>
                <w:rFonts w:ascii="Times New Roman" w:hAnsi="Times New Roman" w:cs="Times New Roman"/>
                <w:iCs/>
              </w:rPr>
            </w:pPr>
          </w:p>
          <w:p w:rsidRPr="002F20AC" w:rsidR="007F4F27" w:rsidP="007F4F27" w:rsidRDefault="007F4F27" w14:paraId="299365CD" w14:textId="77777777">
            <w:pPr>
              <w:tabs>
                <w:tab w:val="left" w:pos="860"/>
              </w:tabs>
              <w:spacing w:after="0" w:line="240" w:lineRule="auto"/>
              <w:ind w:firstLine="567"/>
              <w:jc w:val="both"/>
              <w:rPr>
                <w:rFonts w:ascii="Times New Roman" w:hAnsi="Times New Roman" w:cs="Times New Roman"/>
                <w:i/>
                <w:u w:val="single"/>
              </w:rPr>
            </w:pPr>
            <w:r w:rsidRPr="002F20AC">
              <w:rPr>
                <w:rFonts w:ascii="Times New Roman" w:hAnsi="Times New Roman" w:cs="Times New Roman"/>
                <w:i/>
                <w:u w:val="single"/>
              </w:rPr>
              <w:t>Tikslinės grupės</w:t>
            </w:r>
          </w:p>
          <w:p w:rsidRPr="002F20AC" w:rsidR="007F4F27" w:rsidP="007F4F27" w:rsidRDefault="007F4F27" w14:paraId="16B52EA2" w14:textId="23EB90CC">
            <w:pPr>
              <w:tabs>
                <w:tab w:val="left" w:pos="860"/>
              </w:tabs>
              <w:spacing w:after="0" w:line="240" w:lineRule="auto"/>
              <w:ind w:firstLine="567"/>
              <w:jc w:val="both"/>
              <w:rPr>
                <w:rFonts w:ascii="Times New Roman" w:hAnsi="Times New Roman" w:cs="Times New Roman"/>
                <w:iCs/>
              </w:rPr>
            </w:pPr>
            <w:r w:rsidRPr="002F20AC">
              <w:rPr>
                <w:rFonts w:ascii="Times New Roman" w:hAnsi="Times New Roman" w:cs="Times New Roman"/>
                <w:iCs/>
              </w:rPr>
              <w:t>Lietuvos ir užsienio kultūros paveldo apsaugos specialistai</w:t>
            </w:r>
            <w:r w:rsidRPr="002F20AC" w:rsidR="00632152">
              <w:rPr>
                <w:rFonts w:ascii="Times New Roman" w:hAnsi="Times New Roman" w:cs="Times New Roman"/>
                <w:iCs/>
              </w:rPr>
              <w:t xml:space="preserve"> ir K</w:t>
            </w:r>
            <w:r w:rsidR="001E7FBF">
              <w:rPr>
                <w:rFonts w:ascii="Times New Roman" w:hAnsi="Times New Roman" w:cs="Times New Roman"/>
                <w:iCs/>
              </w:rPr>
              <w:t>PD</w:t>
            </w:r>
            <w:r w:rsidRPr="002F20AC" w:rsidR="00632152">
              <w:rPr>
                <w:rFonts w:ascii="Times New Roman" w:hAnsi="Times New Roman" w:cs="Times New Roman"/>
                <w:iCs/>
              </w:rPr>
              <w:t xml:space="preserve"> darbuotojai</w:t>
            </w:r>
            <w:r w:rsidR="001E7FBF">
              <w:rPr>
                <w:rFonts w:ascii="Times New Roman" w:hAnsi="Times New Roman" w:cs="Times New Roman"/>
                <w:iCs/>
              </w:rPr>
              <w:t>.</w:t>
            </w:r>
          </w:p>
          <w:p w:rsidRPr="002F20AC" w:rsidR="007F4F27" w:rsidP="007F4F27" w:rsidRDefault="007F4F27" w14:paraId="3FCAC96E" w14:textId="77777777">
            <w:pPr>
              <w:tabs>
                <w:tab w:val="left" w:pos="860"/>
              </w:tabs>
              <w:spacing w:after="0" w:line="240" w:lineRule="auto"/>
              <w:ind w:firstLine="567"/>
              <w:jc w:val="both"/>
              <w:rPr>
                <w:rFonts w:ascii="Times New Roman" w:hAnsi="Times New Roman" w:cs="Times New Roman"/>
                <w:iCs/>
              </w:rPr>
            </w:pPr>
          </w:p>
          <w:p w:rsidRPr="002F20AC" w:rsidR="007F4F27" w:rsidP="007F4F27" w:rsidRDefault="007F4F27" w14:paraId="619E4CDD" w14:textId="77777777">
            <w:pPr>
              <w:tabs>
                <w:tab w:val="left" w:pos="860"/>
              </w:tabs>
              <w:spacing w:after="0" w:line="240" w:lineRule="auto"/>
              <w:ind w:firstLine="567"/>
              <w:jc w:val="both"/>
              <w:rPr>
                <w:rFonts w:ascii="Times New Roman" w:hAnsi="Times New Roman" w:cs="Times New Roman"/>
                <w:i/>
                <w:u w:val="single"/>
              </w:rPr>
            </w:pPr>
            <w:r w:rsidRPr="002F20AC">
              <w:rPr>
                <w:rFonts w:ascii="Times New Roman" w:hAnsi="Times New Roman" w:cs="Times New Roman"/>
                <w:i/>
                <w:u w:val="single"/>
              </w:rPr>
              <w:t>Projektų vykdytojai</w:t>
            </w:r>
          </w:p>
          <w:p w:rsidRPr="002F20AC" w:rsidR="007F4F27" w:rsidP="007F4F27" w:rsidRDefault="00627DCF" w14:paraId="10F79434" w14:textId="086F709C">
            <w:pPr>
              <w:tabs>
                <w:tab w:val="left" w:pos="860"/>
              </w:tabs>
              <w:spacing w:after="0" w:line="240" w:lineRule="auto"/>
              <w:ind w:firstLine="567"/>
              <w:jc w:val="both"/>
              <w:rPr>
                <w:rFonts w:ascii="Times New Roman" w:hAnsi="Times New Roman" w:cs="Times New Roman"/>
                <w:iCs/>
              </w:rPr>
            </w:pPr>
            <w:r w:rsidRPr="002F20AC">
              <w:rPr>
                <w:rFonts w:ascii="Times New Roman" w:hAnsi="Times New Roman" w:cs="Times New Roman"/>
                <w:iCs/>
              </w:rPr>
              <w:t>Kultūros paveldo ekspertų asociacija</w:t>
            </w:r>
          </w:p>
          <w:p w:rsidRPr="002F20AC" w:rsidR="007F4F27" w:rsidP="007F4F27" w:rsidRDefault="007F4F27" w14:paraId="04FD412C" w14:textId="77777777">
            <w:pPr>
              <w:tabs>
                <w:tab w:val="left" w:pos="860"/>
              </w:tabs>
              <w:spacing w:after="0" w:line="240" w:lineRule="auto"/>
              <w:ind w:firstLine="567"/>
              <w:jc w:val="both"/>
              <w:rPr>
                <w:rFonts w:ascii="Times New Roman" w:hAnsi="Times New Roman" w:cs="Times New Roman"/>
                <w:iCs/>
              </w:rPr>
            </w:pPr>
          </w:p>
          <w:p w:rsidRPr="002F20AC" w:rsidR="007F4F27" w:rsidP="007F4F27" w:rsidRDefault="007F4F27" w14:paraId="02B9E3E5" w14:textId="77777777">
            <w:pPr>
              <w:tabs>
                <w:tab w:val="left" w:pos="860"/>
              </w:tabs>
              <w:spacing w:after="0" w:line="240" w:lineRule="auto"/>
              <w:ind w:firstLine="567"/>
              <w:jc w:val="both"/>
              <w:rPr>
                <w:rFonts w:ascii="Times New Roman" w:hAnsi="Times New Roman" w:cs="Times New Roman"/>
                <w:i/>
                <w:u w:val="single"/>
              </w:rPr>
            </w:pPr>
            <w:r w:rsidRPr="002F20AC">
              <w:rPr>
                <w:rFonts w:ascii="Times New Roman" w:hAnsi="Times New Roman" w:cs="Times New Roman"/>
                <w:i/>
                <w:u w:val="single"/>
              </w:rPr>
              <w:t>Siekiami rezultatai</w:t>
            </w:r>
          </w:p>
          <w:p w:rsidR="007F4F27" w:rsidP="007F4F27" w:rsidRDefault="007F4F27" w14:paraId="3068706E" w14:textId="1F98BB71">
            <w:pPr>
              <w:tabs>
                <w:tab w:val="left" w:pos="860"/>
              </w:tabs>
              <w:spacing w:after="0" w:line="240" w:lineRule="auto"/>
              <w:ind w:firstLine="567"/>
              <w:jc w:val="both"/>
              <w:rPr>
                <w:rFonts w:ascii="Times New Roman" w:hAnsi="Times New Roman" w:cs="Times New Roman"/>
                <w:iCs/>
              </w:rPr>
            </w:pPr>
            <w:r w:rsidRPr="002F20AC">
              <w:rPr>
                <w:rFonts w:ascii="Times New Roman" w:hAnsi="Times New Roman" w:cs="Times New Roman"/>
                <w:iCs/>
              </w:rPr>
              <w:t>Iki 2030 m. atestuota ne mažiau nei 100 kultūros paveldo apsaugos specialistų</w:t>
            </w:r>
            <w:r w:rsidR="007A479D">
              <w:rPr>
                <w:rFonts w:ascii="Times New Roman" w:hAnsi="Times New Roman" w:cs="Times New Roman"/>
                <w:iCs/>
              </w:rPr>
              <w:t>;</w:t>
            </w:r>
          </w:p>
          <w:p w:rsidRPr="002F20AC" w:rsidR="007A479D" w:rsidP="007F4F27" w:rsidRDefault="007A479D" w14:paraId="415BB352" w14:textId="703A673D">
            <w:pPr>
              <w:tabs>
                <w:tab w:val="left" w:pos="860"/>
              </w:tabs>
              <w:spacing w:after="0" w:line="240" w:lineRule="auto"/>
              <w:ind w:firstLine="567"/>
              <w:jc w:val="both"/>
              <w:rPr>
                <w:rFonts w:ascii="Times New Roman" w:hAnsi="Times New Roman" w:cs="Times New Roman"/>
                <w:iCs/>
              </w:rPr>
            </w:pPr>
            <w:r>
              <w:rPr>
                <w:rFonts w:ascii="Times New Roman" w:hAnsi="Times New Roman" w:cs="Times New Roman"/>
                <w:iCs/>
              </w:rPr>
              <w:t>Iki 2030 m. suorganizuoti ne mažiau nei 69</w:t>
            </w:r>
            <w:r w:rsidR="00512117">
              <w:rPr>
                <w:rFonts w:ascii="Times New Roman" w:hAnsi="Times New Roman" w:cs="Times New Roman"/>
                <w:iCs/>
              </w:rPr>
              <w:t xml:space="preserve"> </w:t>
            </w:r>
            <w:r>
              <w:rPr>
                <w:rFonts w:ascii="Times New Roman" w:hAnsi="Times New Roman" w:cs="Times New Roman"/>
                <w:iCs/>
              </w:rPr>
              <w:t>kvalifikacijos kėlimo renginius.</w:t>
            </w:r>
          </w:p>
          <w:p w:rsidRPr="002F20AC" w:rsidR="007F4F27" w:rsidP="007F4F27" w:rsidRDefault="007F4F27" w14:paraId="31ADF432" w14:textId="77777777">
            <w:pPr>
              <w:tabs>
                <w:tab w:val="left" w:pos="860"/>
              </w:tabs>
              <w:spacing w:after="0" w:line="240" w:lineRule="auto"/>
              <w:ind w:firstLine="567"/>
              <w:jc w:val="both"/>
              <w:rPr>
                <w:rFonts w:ascii="Times New Roman" w:hAnsi="Times New Roman" w:cs="Times New Roman"/>
                <w:iCs/>
              </w:rPr>
            </w:pPr>
          </w:p>
          <w:p w:rsidRPr="002F20AC" w:rsidR="007F4F27" w:rsidP="007F4F27" w:rsidRDefault="007F4F27" w14:paraId="797DF089" w14:textId="77777777">
            <w:pPr>
              <w:tabs>
                <w:tab w:val="left" w:pos="860"/>
              </w:tabs>
              <w:spacing w:after="0" w:line="240" w:lineRule="auto"/>
              <w:ind w:firstLine="567"/>
              <w:jc w:val="both"/>
              <w:rPr>
                <w:rFonts w:ascii="Times New Roman" w:hAnsi="Times New Roman" w:cs="Times New Roman"/>
                <w:i/>
                <w:u w:val="single"/>
              </w:rPr>
            </w:pPr>
            <w:r w:rsidRPr="002F20AC">
              <w:rPr>
                <w:rFonts w:ascii="Times New Roman" w:hAnsi="Times New Roman" w:cs="Times New Roman"/>
                <w:i/>
                <w:u w:val="single"/>
              </w:rPr>
              <w:t>Finansavimo apimtis</w:t>
            </w:r>
          </w:p>
          <w:p w:rsidRPr="002F20AC" w:rsidR="007F4F27" w:rsidP="389E226C" w:rsidRDefault="6A4D4279" w14:paraId="6F81B7D2" w14:textId="50D8B19E">
            <w:pPr>
              <w:tabs>
                <w:tab w:val="left" w:pos="860"/>
              </w:tabs>
              <w:spacing w:after="0" w:line="240" w:lineRule="auto"/>
              <w:ind w:firstLine="567"/>
              <w:jc w:val="both"/>
              <w:rPr>
                <w:rFonts w:ascii="Times New Roman" w:hAnsi="Times New Roman" w:cs="Times New Roman"/>
              </w:rPr>
            </w:pPr>
            <w:r w:rsidRPr="002F20AC">
              <w:rPr>
                <w:rFonts w:ascii="Times New Roman" w:hAnsi="Times New Roman" w:cs="Times New Roman"/>
              </w:rPr>
              <w:t>136 000 Eur</w:t>
            </w:r>
          </w:p>
          <w:p w:rsidRPr="002F20AC" w:rsidR="00826FF8" w:rsidP="00826FF8" w:rsidRDefault="00826FF8" w14:paraId="58870AE8" w14:textId="77777777">
            <w:pPr>
              <w:tabs>
                <w:tab w:val="left" w:pos="860"/>
              </w:tabs>
              <w:spacing w:after="0" w:line="240" w:lineRule="auto"/>
              <w:ind w:firstLine="567"/>
              <w:jc w:val="both"/>
              <w:rPr>
                <w:rFonts w:ascii="Times New Roman" w:hAnsi="Times New Roman" w:cs="Times New Roman"/>
                <w:iCs/>
              </w:rPr>
            </w:pPr>
            <w:r w:rsidRPr="002F20AC">
              <w:rPr>
                <w:rFonts w:ascii="Times New Roman" w:hAnsi="Times New Roman" w:cs="Times New Roman"/>
                <w:iCs/>
              </w:rPr>
              <w:t>Finansavimo suma apskaičiuota laikantis šių prielaidų:</w:t>
            </w:r>
          </w:p>
          <w:p w:rsidRPr="002F20AC" w:rsidR="007F4F27" w:rsidP="00726825" w:rsidRDefault="2B86BDBE" w14:paraId="5E75DD76" w14:textId="7596938E">
            <w:pPr>
              <w:pStyle w:val="ListParagraph"/>
              <w:numPr>
                <w:ilvl w:val="0"/>
                <w:numId w:val="21"/>
              </w:numPr>
              <w:tabs>
                <w:tab w:val="left" w:pos="860"/>
              </w:tabs>
              <w:ind w:left="567" w:firstLine="0"/>
              <w:jc w:val="both"/>
              <w:rPr>
                <w:sz w:val="22"/>
                <w:szCs w:val="22"/>
              </w:rPr>
            </w:pPr>
            <w:r w:rsidRPr="002F20AC">
              <w:rPr>
                <w:sz w:val="22"/>
                <w:szCs w:val="22"/>
              </w:rPr>
              <w:t>2023-2030 m. kasmet</w:t>
            </w:r>
            <w:r w:rsidRPr="002F20AC" w:rsidR="67BAB12E">
              <w:rPr>
                <w:sz w:val="22"/>
                <w:szCs w:val="22"/>
              </w:rPr>
              <w:t xml:space="preserve"> numatoma</w:t>
            </w:r>
            <w:r w:rsidRPr="002F20AC">
              <w:rPr>
                <w:sz w:val="22"/>
                <w:szCs w:val="22"/>
              </w:rPr>
              <w:t xml:space="preserve"> skirti 17 000 Eur kvalifikacijos kėlimo kursų organizavimui</w:t>
            </w:r>
            <w:r w:rsidRPr="002F20AC" w:rsidR="67BAB12E">
              <w:rPr>
                <w:sz w:val="22"/>
                <w:szCs w:val="22"/>
              </w:rPr>
              <w:t xml:space="preserve"> (programos parengimui, lektorių atlygiui, kitoms paskaitų/kursų organizavimo sąnaudoms padengti).</w:t>
            </w:r>
          </w:p>
          <w:p w:rsidRPr="00475834" w:rsidR="00475834" w:rsidP="00475834" w:rsidRDefault="00475834" w14:paraId="1F785EF4" w14:textId="77777777">
            <w:pPr>
              <w:tabs>
                <w:tab w:val="left" w:pos="851"/>
              </w:tabs>
              <w:spacing w:after="0" w:line="240" w:lineRule="auto"/>
              <w:ind w:left="589"/>
              <w:jc w:val="both"/>
              <w:rPr>
                <w:rFonts w:ascii="Times New Roman" w:hAnsi="Times New Roman" w:cs="Times New Roman"/>
                <w:iCs/>
              </w:rPr>
            </w:pPr>
            <w:r w:rsidRPr="00475834">
              <w:rPr>
                <w:rFonts w:ascii="Times New Roman" w:hAnsi="Times New Roman" w:cs="Times New Roman"/>
                <w:iCs/>
              </w:rPr>
              <w:t>Šiuo metu siekiama, kad programa nebūtų nuolatinė, tai yra jos įgyvendinimas po 2030 metų nėra numatomas. Atitinkamai, visos veiklos lėšos yra vertinamos kaip pokyčio lėšos.</w:t>
            </w:r>
          </w:p>
          <w:p w:rsidRPr="007F4F27" w:rsidR="00475834" w:rsidP="007F4F27" w:rsidRDefault="00475834" w14:paraId="71B796E9" w14:textId="77777777">
            <w:pPr>
              <w:tabs>
                <w:tab w:val="left" w:pos="860"/>
              </w:tabs>
              <w:spacing w:after="0" w:line="240" w:lineRule="auto"/>
              <w:ind w:firstLine="567"/>
              <w:jc w:val="both"/>
              <w:rPr>
                <w:rFonts w:ascii="Times New Roman" w:hAnsi="Times New Roman" w:cs="Times New Roman"/>
                <w:iCs/>
              </w:rPr>
            </w:pPr>
          </w:p>
          <w:p w:rsidRPr="007F4F27" w:rsidR="007F4F27" w:rsidP="007F4F27" w:rsidRDefault="007F4F27" w14:paraId="6ABDE08A" w14:textId="7777777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forma</w:t>
            </w:r>
          </w:p>
          <w:p w:rsidR="00B2464A" w:rsidP="009722F9" w:rsidRDefault="007F4F27" w14:paraId="364B5FC1" w14:textId="1BD92BBA">
            <w:pPr>
              <w:tabs>
                <w:tab w:val="left" w:pos="860"/>
              </w:tabs>
              <w:spacing w:after="0" w:line="240" w:lineRule="auto"/>
              <w:ind w:firstLine="567"/>
              <w:jc w:val="both"/>
              <w:rPr>
                <w:rFonts w:ascii="Times New Roman" w:hAnsi="Times New Roman" w:cs="Times New Roman"/>
                <w:iCs/>
              </w:rPr>
            </w:pPr>
            <w:r w:rsidRPr="007F4F27">
              <w:rPr>
                <w:rFonts w:ascii="Times New Roman" w:hAnsi="Times New Roman" w:cs="Times New Roman"/>
                <w:iCs/>
              </w:rPr>
              <w:t>Valstybės biudžeto lėšų asignavimų paskyrimas (dotacija)</w:t>
            </w:r>
          </w:p>
          <w:p w:rsidR="00DB2EE1" w:rsidP="009722F9" w:rsidRDefault="00DB2EE1" w14:paraId="756F3650" w14:textId="77777777">
            <w:pPr>
              <w:tabs>
                <w:tab w:val="left" w:pos="860"/>
              </w:tabs>
              <w:spacing w:after="0" w:line="240" w:lineRule="auto"/>
              <w:ind w:firstLine="567"/>
              <w:jc w:val="both"/>
              <w:rPr>
                <w:rFonts w:ascii="Times New Roman" w:hAnsi="Times New Roman" w:cs="Times New Roman"/>
                <w:iCs/>
              </w:rPr>
            </w:pPr>
          </w:p>
          <w:p w:rsidRPr="009722F9" w:rsidR="001E7FBF" w:rsidP="009722F9" w:rsidRDefault="001E7FBF" w14:paraId="1E8B01D5" w14:textId="2CA7A400">
            <w:pPr>
              <w:tabs>
                <w:tab w:val="left" w:pos="860"/>
              </w:tabs>
              <w:spacing w:after="0" w:line="240" w:lineRule="auto"/>
              <w:ind w:firstLine="567"/>
              <w:jc w:val="both"/>
              <w:rPr>
                <w:rFonts w:ascii="Times New Roman" w:hAnsi="Times New Roman" w:cs="Times New Roman"/>
                <w:i/>
                <w:color w:val="808080"/>
              </w:rPr>
            </w:pPr>
          </w:p>
        </w:tc>
      </w:tr>
      <w:tr w:rsidRPr="002607ED" w:rsidR="00B2464A" w:rsidTr="5537DC30" w14:paraId="7AA907DF" w14:textId="77777777">
        <w:tc>
          <w:tcPr>
            <w:tcW w:w="9628" w:type="dxa"/>
            <w:shd w:val="clear" w:color="auto" w:fill="DBE5F1" w:themeFill="accent1" w:themeFillTint="33"/>
          </w:tcPr>
          <w:p w:rsidR="0045586D" w:rsidP="0045586D" w:rsidRDefault="0045586D" w14:paraId="74364C8A" w14:textId="77777777">
            <w:pPr>
              <w:spacing w:after="8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lastRenderedPageBreak/>
              <w:t>TREČIASIS SKIRSNIS</w:t>
            </w:r>
          </w:p>
          <w:p w:rsidRPr="006B4C29" w:rsidR="00B2464A" w:rsidP="0045586D" w:rsidRDefault="0045586D" w14:paraId="62232E03" w14:textId="77777777">
            <w:pPr>
              <w:spacing w:after="80" w:line="240" w:lineRule="auto"/>
              <w:jc w:val="center"/>
              <w:rPr>
                <w:rFonts w:ascii="Times New Roman" w:hAnsi="Times New Roman" w:eastAsia="Times New Roman" w:cs="Times New Roman"/>
                <w:b/>
                <w:sz w:val="24"/>
                <w:szCs w:val="24"/>
              </w:rPr>
            </w:pPr>
            <w:r w:rsidRPr="00622037">
              <w:rPr>
                <w:rFonts w:ascii="Times New Roman" w:hAnsi="Times New Roman" w:eastAsia="Times New Roman" w:cs="Times New Roman"/>
                <w:b/>
                <w:sz w:val="24"/>
                <w:szCs w:val="24"/>
              </w:rPr>
              <w:t>PLĖTROS PROGRAMOS PAŽANGOS PRIEMONĖS ĮGYVENDINIMO</w:t>
            </w:r>
            <w:r w:rsidRPr="006B4C29">
              <w:rPr>
                <w:rFonts w:ascii="Times New Roman" w:hAnsi="Times New Roman" w:eastAsia="Times New Roman" w:cs="Times New Roman"/>
                <w:b/>
                <w:sz w:val="24"/>
                <w:szCs w:val="24"/>
              </w:rPr>
              <w:t xml:space="preserve"> </w:t>
            </w:r>
            <w:r w:rsidRPr="0045586D" w:rsidR="00B2464A">
              <w:rPr>
                <w:rFonts w:ascii="Times New Roman" w:hAnsi="Times New Roman" w:eastAsia="Times New Roman" w:cs="Times New Roman"/>
                <w:b/>
                <w:caps/>
                <w:sz w:val="24"/>
                <w:szCs w:val="24"/>
              </w:rPr>
              <w:t>Alternatyvų palyginimas ir geriausios alternatyvos pasirinkimo argumentai</w:t>
            </w:r>
          </w:p>
        </w:tc>
      </w:tr>
      <w:tr w:rsidRPr="002607ED" w:rsidR="00B2464A" w:rsidTr="5537DC30" w14:paraId="2DF4E931" w14:textId="77777777">
        <w:tc>
          <w:tcPr>
            <w:tcW w:w="9628" w:type="dxa"/>
          </w:tcPr>
          <w:p w:rsidR="00940EC9" w:rsidP="00F94227" w:rsidRDefault="00940EC9" w14:paraId="4BD132D5" w14:textId="77777777">
            <w:pPr>
              <w:tabs>
                <w:tab w:val="left" w:pos="860"/>
              </w:tabs>
              <w:spacing w:after="0" w:line="240" w:lineRule="auto"/>
              <w:ind w:firstLine="567"/>
              <w:jc w:val="both"/>
              <w:rPr>
                <w:rFonts w:ascii="Times New Roman" w:hAnsi="Times New Roman" w:eastAsia="Times New Roman" w:cs="Times New Roman"/>
                <w:iCs/>
              </w:rPr>
            </w:pPr>
          </w:p>
          <w:p w:rsidR="00F94227" w:rsidP="00F94227" w:rsidRDefault="00F94227" w14:paraId="53BDB6B9" w14:textId="708224F8">
            <w:pPr>
              <w:tabs>
                <w:tab w:val="left" w:pos="860"/>
              </w:tabs>
              <w:spacing w:after="0" w:line="240" w:lineRule="auto"/>
              <w:ind w:firstLine="567"/>
              <w:jc w:val="both"/>
              <w:rPr>
                <w:rFonts w:ascii="Times New Roman" w:hAnsi="Times New Roman" w:eastAsia="Times New Roman" w:cs="Times New Roman"/>
                <w:iCs/>
              </w:rPr>
            </w:pPr>
            <w:r w:rsidRPr="00F94227">
              <w:rPr>
                <w:rFonts w:ascii="Times New Roman" w:hAnsi="Times New Roman" w:eastAsia="Times New Roman" w:cs="Times New Roman"/>
                <w:iCs/>
              </w:rPr>
              <w:t>Alternatyvų palyginimas atliekamas taikant sąnaudų ir naudos analizę. Alternatyvų palyginimas atliekamas naudojant skaičiuoklę, viešai paskelbtą adresu:</w:t>
            </w:r>
          </w:p>
          <w:p w:rsidRPr="00F94227" w:rsidR="00F94227" w:rsidP="00F94227" w:rsidRDefault="006618AE" w14:paraId="3C67FCDB" w14:textId="3017B2B2">
            <w:pPr>
              <w:tabs>
                <w:tab w:val="left" w:pos="860"/>
              </w:tabs>
              <w:spacing w:after="0" w:line="240" w:lineRule="auto"/>
              <w:ind w:firstLine="567"/>
              <w:jc w:val="both"/>
              <w:rPr>
                <w:rFonts w:ascii="Times New Roman" w:hAnsi="Times New Roman" w:eastAsia="Times New Roman" w:cs="Times New Roman"/>
                <w:iCs/>
              </w:rPr>
            </w:pPr>
            <w:hyperlink w:history="1" r:id="rId13">
              <w:r w:rsidRPr="00F94227" w:rsidR="00F94227">
                <w:rPr>
                  <w:rFonts w:ascii="Times New Roman" w:hAnsi="Times New Roman"/>
                </w:rPr>
                <w:t>https://www.ppplietuva.lt/lt/docview/?file=%2Fdocuments%2Ffiles%2FPriemoniu+skaiciuokle_v1_0_20210211.xlsm</w:t>
              </w:r>
            </w:hyperlink>
          </w:p>
          <w:p w:rsidR="00F94227" w:rsidP="00F94227" w:rsidRDefault="00F94227" w14:paraId="7C5C3DFD" w14:textId="3397EF38">
            <w:pPr>
              <w:spacing w:after="0" w:line="240" w:lineRule="auto"/>
              <w:ind w:firstLine="567"/>
              <w:jc w:val="both"/>
              <w:rPr>
                <w:rFonts w:ascii="Times New Roman" w:hAnsi="Times New Roman" w:eastAsia="Times New Roman" w:cs="Times New Roman"/>
                <w:iCs/>
              </w:rPr>
            </w:pPr>
            <w:r w:rsidRPr="00F94227">
              <w:rPr>
                <w:rFonts w:ascii="Times New Roman" w:hAnsi="Times New Roman" w:eastAsia="Times New Roman" w:cs="Times New Roman"/>
                <w:iCs/>
              </w:rPr>
              <w:lastRenderedPageBreak/>
              <w:t>Naudojant skaičiuoklę apskaičiuojamos ir nurodomos kiekvienos alternatyvos palyginamojo rodiklio (ekonominio naudos ir išlaidų santykio) reikšmės:</w:t>
            </w:r>
          </w:p>
          <w:p w:rsidRPr="00F94227" w:rsidR="00940EC9" w:rsidP="00F94227" w:rsidRDefault="00940EC9" w14:paraId="66C10903" w14:textId="77777777">
            <w:pPr>
              <w:spacing w:after="0" w:line="240" w:lineRule="auto"/>
              <w:ind w:firstLine="567"/>
              <w:jc w:val="both"/>
              <w:rPr>
                <w:rFonts w:ascii="Times New Roman" w:hAnsi="Times New Roman" w:eastAsia="Times New Roman" w:cs="Times New Roman"/>
                <w:iCs/>
              </w:rPr>
            </w:pPr>
          </w:p>
          <w:p w:rsidR="00F94227" w:rsidP="00B2464A" w:rsidRDefault="00F94227" w14:paraId="5467FB78" w14:textId="77777777">
            <w:pPr>
              <w:spacing w:after="0" w:line="240" w:lineRule="auto"/>
              <w:ind w:firstLine="567"/>
              <w:jc w:val="both"/>
              <w:rPr>
                <w:rFonts w:ascii="Times New Roman" w:hAnsi="Times New Roman" w:eastAsia="Times New Roman" w:cs="Times New Roman"/>
                <w:i/>
                <w:color w:val="808080" w:themeColor="background1" w:themeShade="80"/>
                <w:sz w:val="20"/>
                <w:szCs w:val="24"/>
              </w:rPr>
            </w:pPr>
          </w:p>
          <w:tbl>
            <w:tblPr>
              <w:tblStyle w:val="TableGrid"/>
              <w:tblW w:w="5000" w:type="pct"/>
              <w:tblCellMar>
                <w:left w:w="28" w:type="dxa"/>
                <w:right w:w="28" w:type="dxa"/>
              </w:tblCellMar>
              <w:tblLook w:val="04A0" w:firstRow="1" w:lastRow="0" w:firstColumn="1" w:lastColumn="0" w:noHBand="0" w:noVBand="1"/>
            </w:tblPr>
            <w:tblGrid>
              <w:gridCol w:w="1524"/>
              <w:gridCol w:w="5872"/>
              <w:gridCol w:w="2006"/>
            </w:tblGrid>
            <w:tr w:rsidRPr="00901558" w:rsidR="008F60DA" w:rsidTr="00BE011D" w14:paraId="238627AA" w14:textId="77777777">
              <w:trPr>
                <w:tblHeader/>
              </w:trPr>
              <w:tc>
                <w:tcPr>
                  <w:tcW w:w="810" w:type="pct"/>
                  <w:shd w:val="clear" w:color="auto" w:fill="D6E3BC" w:themeFill="accent3" w:themeFillTint="66"/>
                  <w:noWrap/>
                  <w:hideMark/>
                </w:tcPr>
                <w:p w:rsidRPr="00901558" w:rsidR="00F94227" w:rsidP="006618AE" w:rsidRDefault="00F94227" w14:paraId="4CC1FA97" w14:textId="77777777">
                  <w:pPr>
                    <w:framePr w:hSpace="180" w:wrap="around" w:hAnchor="margin" w:vAnchor="text" w:y="123"/>
                    <w:spacing w:after="0" w:line="240" w:lineRule="auto"/>
                    <w:jc w:val="center"/>
                    <w:rPr>
                      <w:rFonts w:ascii="Times New Roman" w:hAnsi="Times New Roman" w:eastAsia="Times New Roman" w:cs="Times New Roman"/>
                      <w:b/>
                      <w:bCs/>
                      <w:sz w:val="20"/>
                      <w:szCs w:val="20"/>
                    </w:rPr>
                  </w:pPr>
                  <w:r w:rsidRPr="00901558">
                    <w:rPr>
                      <w:rFonts w:ascii="Times New Roman" w:hAnsi="Times New Roman" w:eastAsia="Times New Roman" w:cs="Times New Roman"/>
                      <w:b/>
                      <w:bCs/>
                      <w:sz w:val="20"/>
                      <w:szCs w:val="20"/>
                    </w:rPr>
                    <w:t>Alternatyva</w:t>
                  </w:r>
                </w:p>
              </w:tc>
              <w:tc>
                <w:tcPr>
                  <w:tcW w:w="3123" w:type="pct"/>
                  <w:shd w:val="clear" w:color="auto" w:fill="D6E3BC" w:themeFill="accent3" w:themeFillTint="66"/>
                  <w:hideMark/>
                </w:tcPr>
                <w:p w:rsidRPr="00901558" w:rsidR="00F94227" w:rsidP="006618AE" w:rsidRDefault="00F94227" w14:paraId="48B7493F" w14:textId="77777777">
                  <w:pPr>
                    <w:framePr w:hSpace="180" w:wrap="around" w:hAnchor="margin" w:vAnchor="text" w:y="123"/>
                    <w:spacing w:after="0" w:line="240" w:lineRule="auto"/>
                    <w:jc w:val="center"/>
                    <w:rPr>
                      <w:rFonts w:ascii="Times New Roman" w:hAnsi="Times New Roman" w:eastAsia="Times New Roman" w:cs="Times New Roman"/>
                      <w:b/>
                      <w:bCs/>
                      <w:sz w:val="20"/>
                      <w:szCs w:val="20"/>
                    </w:rPr>
                  </w:pPr>
                  <w:r w:rsidRPr="00901558">
                    <w:rPr>
                      <w:rFonts w:ascii="Times New Roman" w:hAnsi="Times New Roman" w:eastAsia="Times New Roman" w:cs="Times New Roman"/>
                      <w:b/>
                      <w:bCs/>
                      <w:sz w:val="20"/>
                      <w:szCs w:val="20"/>
                    </w:rPr>
                    <w:t>Alternatyvos pavadinimas</w:t>
                  </w:r>
                </w:p>
              </w:tc>
              <w:tc>
                <w:tcPr>
                  <w:tcW w:w="1067" w:type="pct"/>
                  <w:shd w:val="clear" w:color="auto" w:fill="D6E3BC" w:themeFill="accent3" w:themeFillTint="66"/>
                  <w:hideMark/>
                </w:tcPr>
                <w:p w:rsidRPr="00901558" w:rsidR="00F94227" w:rsidP="006618AE" w:rsidRDefault="00F94227" w14:paraId="3A81E049" w14:textId="77777777">
                  <w:pPr>
                    <w:framePr w:hSpace="180" w:wrap="around" w:hAnchor="margin" w:vAnchor="text" w:y="123"/>
                    <w:spacing w:after="0" w:line="240" w:lineRule="auto"/>
                    <w:jc w:val="center"/>
                    <w:rPr>
                      <w:rFonts w:ascii="Times New Roman" w:hAnsi="Times New Roman" w:eastAsia="Times New Roman" w:cs="Times New Roman"/>
                      <w:b/>
                      <w:bCs/>
                      <w:sz w:val="20"/>
                      <w:szCs w:val="20"/>
                    </w:rPr>
                  </w:pPr>
                  <w:r w:rsidRPr="00901558">
                    <w:rPr>
                      <w:rFonts w:ascii="Times New Roman" w:hAnsi="Times New Roman" w:eastAsia="Times New Roman" w:cs="Times New Roman"/>
                      <w:b/>
                      <w:bCs/>
                      <w:sz w:val="20"/>
                      <w:szCs w:val="20"/>
                    </w:rPr>
                    <w:t>Ekonominės naudos ir išlaidų santykis (ENIS)</w:t>
                  </w:r>
                </w:p>
              </w:tc>
            </w:tr>
            <w:tr w:rsidRPr="00901558" w:rsidR="008F60DA" w:rsidTr="00BE011D" w14:paraId="46CC7E65" w14:textId="77777777">
              <w:tc>
                <w:tcPr>
                  <w:tcW w:w="810" w:type="pct"/>
                  <w:shd w:val="clear" w:color="auto" w:fill="auto"/>
                  <w:noWrap/>
                  <w:hideMark/>
                </w:tcPr>
                <w:p w:rsidRPr="00901558" w:rsidR="00F94227" w:rsidP="006618AE" w:rsidRDefault="00F94227" w14:paraId="6CAC61BF" w14:textId="77777777">
                  <w:pPr>
                    <w:framePr w:hSpace="180" w:wrap="around" w:hAnchor="margin" w:vAnchor="text" w:y="123"/>
                    <w:spacing w:after="0" w:line="240" w:lineRule="auto"/>
                    <w:jc w:val="center"/>
                    <w:rPr>
                      <w:rFonts w:ascii="Times New Roman" w:hAnsi="Times New Roman" w:eastAsia="Times New Roman" w:cs="Times New Roman"/>
                      <w:sz w:val="20"/>
                      <w:szCs w:val="20"/>
                    </w:rPr>
                  </w:pPr>
                  <w:r w:rsidRPr="00901558">
                    <w:rPr>
                      <w:rFonts w:ascii="Times New Roman" w:hAnsi="Times New Roman" w:eastAsia="Times New Roman" w:cs="Times New Roman"/>
                      <w:sz w:val="20"/>
                      <w:szCs w:val="20"/>
                    </w:rPr>
                    <w:t>Alternatyva 1</w:t>
                  </w:r>
                </w:p>
              </w:tc>
              <w:tc>
                <w:tcPr>
                  <w:tcW w:w="3123" w:type="pct"/>
                  <w:shd w:val="clear" w:color="auto" w:fill="auto"/>
                  <w:hideMark/>
                </w:tcPr>
                <w:p w:rsidRPr="00901558" w:rsidR="00F94227" w:rsidP="006618AE" w:rsidRDefault="00F94227" w14:paraId="2C2ED70C" w14:textId="6B7B80E0">
                  <w:pPr>
                    <w:framePr w:hSpace="180" w:wrap="around" w:hAnchor="margin" w:vAnchor="text" w:y="123"/>
                    <w:spacing w:after="0" w:line="240" w:lineRule="auto"/>
                    <w:jc w:val="center"/>
                    <w:rPr>
                      <w:rFonts w:ascii="Times New Roman" w:hAnsi="Times New Roman" w:eastAsia="Times New Roman" w:cs="Times New Roman"/>
                      <w:sz w:val="20"/>
                      <w:szCs w:val="20"/>
                    </w:rPr>
                  </w:pPr>
                  <w:r w:rsidRPr="00901558">
                    <w:rPr>
                      <w:rFonts w:ascii="Times New Roman" w:hAnsi="Times New Roman" w:eastAsia="Times New Roman" w:cs="Times New Roman"/>
                      <w:sz w:val="20"/>
                      <w:szCs w:val="20"/>
                    </w:rPr>
                    <w:t>Kultūros paveldo vertybių aktualizavimas, minimaliai investuojant į konkurso būdu vykdomą aktualizavimą</w:t>
                  </w:r>
                </w:p>
              </w:tc>
              <w:tc>
                <w:tcPr>
                  <w:tcW w:w="1067" w:type="pct"/>
                  <w:shd w:val="clear" w:color="auto" w:fill="auto"/>
                  <w:noWrap/>
                </w:tcPr>
                <w:p w:rsidRPr="00901558" w:rsidR="00F94227" w:rsidP="006618AE" w:rsidRDefault="00BE011D" w14:paraId="1BFCA82D" w14:textId="2A8EEBAA">
                  <w:pPr>
                    <w:framePr w:hSpace="180" w:wrap="around" w:hAnchor="margin" w:vAnchor="text" w:y="123"/>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w:t>
                  </w:r>
                  <w:r w:rsidR="00622323">
                    <w:rPr>
                      <w:rFonts w:ascii="Times New Roman" w:hAnsi="Times New Roman" w:eastAsia="Times New Roman" w:cs="Times New Roman"/>
                      <w:sz w:val="20"/>
                      <w:szCs w:val="20"/>
                    </w:rPr>
                    <w:t>51</w:t>
                  </w:r>
                </w:p>
              </w:tc>
            </w:tr>
            <w:tr w:rsidRPr="00901558" w:rsidR="008F60DA" w:rsidTr="00BE011D" w14:paraId="327AFA78" w14:textId="77777777">
              <w:tc>
                <w:tcPr>
                  <w:tcW w:w="810" w:type="pct"/>
                  <w:shd w:val="clear" w:color="auto" w:fill="auto"/>
                  <w:noWrap/>
                  <w:hideMark/>
                </w:tcPr>
                <w:p w:rsidRPr="00901558" w:rsidR="00F94227" w:rsidP="006618AE" w:rsidRDefault="00F94227" w14:paraId="2E19BD70" w14:textId="77777777">
                  <w:pPr>
                    <w:framePr w:hSpace="180" w:wrap="around" w:hAnchor="margin" w:vAnchor="text" w:y="123"/>
                    <w:spacing w:after="0" w:line="240" w:lineRule="auto"/>
                    <w:jc w:val="center"/>
                    <w:rPr>
                      <w:rFonts w:ascii="Times New Roman" w:hAnsi="Times New Roman" w:eastAsia="Times New Roman" w:cs="Times New Roman"/>
                      <w:sz w:val="20"/>
                      <w:szCs w:val="20"/>
                    </w:rPr>
                  </w:pPr>
                  <w:r w:rsidRPr="00901558">
                    <w:rPr>
                      <w:rFonts w:ascii="Times New Roman" w:hAnsi="Times New Roman" w:eastAsia="Times New Roman" w:cs="Times New Roman"/>
                      <w:sz w:val="20"/>
                      <w:szCs w:val="20"/>
                    </w:rPr>
                    <w:t>Alternatyva 2</w:t>
                  </w:r>
                </w:p>
              </w:tc>
              <w:tc>
                <w:tcPr>
                  <w:tcW w:w="3123" w:type="pct"/>
                  <w:shd w:val="clear" w:color="auto" w:fill="auto"/>
                  <w:hideMark/>
                </w:tcPr>
                <w:p w:rsidRPr="00901558" w:rsidR="00F94227" w:rsidP="006618AE" w:rsidRDefault="00F94227" w14:paraId="2C8535E0" w14:textId="5EDE6954">
                  <w:pPr>
                    <w:framePr w:hSpace="180" w:wrap="around" w:hAnchor="margin" w:vAnchor="text" w:y="123"/>
                    <w:spacing w:after="0" w:line="240" w:lineRule="auto"/>
                    <w:jc w:val="center"/>
                    <w:rPr>
                      <w:rFonts w:ascii="Times New Roman" w:hAnsi="Times New Roman" w:eastAsia="Times New Roman" w:cs="Times New Roman"/>
                      <w:sz w:val="20"/>
                      <w:szCs w:val="20"/>
                    </w:rPr>
                  </w:pPr>
                  <w:r w:rsidRPr="00901558">
                    <w:rPr>
                      <w:rFonts w:ascii="Times New Roman" w:hAnsi="Times New Roman" w:eastAsia="Times New Roman" w:cs="Times New Roman"/>
                      <w:sz w:val="20"/>
                      <w:szCs w:val="20"/>
                    </w:rPr>
                    <w:t>Kultūros paveldo vertybių aktualizavimas, daugiau investuojant į konkurso būdu vykdomą aktualizavimą</w:t>
                  </w:r>
                </w:p>
              </w:tc>
              <w:tc>
                <w:tcPr>
                  <w:tcW w:w="1067" w:type="pct"/>
                  <w:shd w:val="clear" w:color="auto" w:fill="auto"/>
                  <w:noWrap/>
                </w:tcPr>
                <w:p w:rsidRPr="00901558" w:rsidR="00F94227" w:rsidP="006618AE" w:rsidRDefault="008F60DA" w14:paraId="0D709118" w14:textId="0A8D32B6">
                  <w:pPr>
                    <w:framePr w:hSpace="180" w:wrap="around" w:hAnchor="margin" w:vAnchor="text" w:y="123"/>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w:t>
                  </w:r>
                  <w:r w:rsidR="00622323">
                    <w:rPr>
                      <w:rFonts w:ascii="Times New Roman" w:hAnsi="Times New Roman" w:eastAsia="Times New Roman" w:cs="Times New Roman"/>
                      <w:sz w:val="20"/>
                      <w:szCs w:val="20"/>
                    </w:rPr>
                    <w:t>67</w:t>
                  </w:r>
                </w:p>
              </w:tc>
            </w:tr>
            <w:tr w:rsidRPr="00901558" w:rsidR="008F60DA" w:rsidTr="00BE011D" w14:paraId="30EB2BDE" w14:textId="77777777">
              <w:tc>
                <w:tcPr>
                  <w:tcW w:w="810" w:type="pct"/>
                  <w:shd w:val="clear" w:color="auto" w:fill="auto"/>
                  <w:noWrap/>
                  <w:hideMark/>
                </w:tcPr>
                <w:p w:rsidRPr="00901558" w:rsidR="00F94227" w:rsidP="006618AE" w:rsidRDefault="00F94227" w14:paraId="32E7A2A3" w14:textId="77777777">
                  <w:pPr>
                    <w:framePr w:hSpace="180" w:wrap="around" w:hAnchor="margin" w:vAnchor="text" w:y="123"/>
                    <w:spacing w:after="0" w:line="240" w:lineRule="auto"/>
                    <w:jc w:val="center"/>
                    <w:rPr>
                      <w:rFonts w:ascii="Times New Roman" w:hAnsi="Times New Roman" w:eastAsia="Times New Roman" w:cs="Times New Roman"/>
                      <w:sz w:val="20"/>
                      <w:szCs w:val="20"/>
                    </w:rPr>
                  </w:pPr>
                  <w:r w:rsidRPr="00901558">
                    <w:rPr>
                      <w:rFonts w:ascii="Times New Roman" w:hAnsi="Times New Roman" w:eastAsia="Times New Roman" w:cs="Times New Roman"/>
                      <w:sz w:val="20"/>
                      <w:szCs w:val="20"/>
                    </w:rPr>
                    <w:t>Alternatyva 3</w:t>
                  </w:r>
                </w:p>
              </w:tc>
              <w:tc>
                <w:tcPr>
                  <w:tcW w:w="3123" w:type="pct"/>
                  <w:shd w:val="clear" w:color="auto" w:fill="auto"/>
                  <w:hideMark/>
                </w:tcPr>
                <w:p w:rsidRPr="00901558" w:rsidR="00F94227" w:rsidP="006618AE" w:rsidRDefault="00F94227" w14:paraId="7B572745" w14:textId="2945B90C">
                  <w:pPr>
                    <w:framePr w:hSpace="180" w:wrap="around" w:hAnchor="margin" w:vAnchor="text" w:y="123"/>
                    <w:spacing w:after="0" w:line="240" w:lineRule="auto"/>
                    <w:jc w:val="center"/>
                    <w:rPr>
                      <w:rFonts w:ascii="Times New Roman" w:hAnsi="Times New Roman" w:eastAsia="Times New Roman" w:cs="Times New Roman"/>
                      <w:sz w:val="20"/>
                      <w:szCs w:val="20"/>
                    </w:rPr>
                  </w:pPr>
                  <w:r w:rsidRPr="00901558">
                    <w:rPr>
                      <w:rFonts w:ascii="Times New Roman" w:hAnsi="Times New Roman" w:eastAsia="Times New Roman" w:cs="Times New Roman"/>
                      <w:sz w:val="20"/>
                      <w:szCs w:val="20"/>
                    </w:rPr>
                    <w:t>Kultūros paveldo vertybių aktualizavimas, neinvestuojant į konkurso būdu vykdomą aktualizavimą</w:t>
                  </w:r>
                </w:p>
              </w:tc>
              <w:tc>
                <w:tcPr>
                  <w:tcW w:w="1067" w:type="pct"/>
                  <w:shd w:val="clear" w:color="auto" w:fill="auto"/>
                  <w:noWrap/>
                </w:tcPr>
                <w:p w:rsidR="00F94227" w:rsidP="006618AE" w:rsidRDefault="008F60DA" w14:paraId="4F70C4E4" w14:textId="01314B90">
                  <w:pPr>
                    <w:framePr w:hSpace="180" w:wrap="around" w:hAnchor="margin" w:vAnchor="text" w:y="123"/>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w:t>
                  </w:r>
                  <w:r w:rsidR="00622323">
                    <w:rPr>
                      <w:rFonts w:ascii="Times New Roman" w:hAnsi="Times New Roman" w:eastAsia="Times New Roman" w:cs="Times New Roman"/>
                      <w:sz w:val="20"/>
                      <w:szCs w:val="20"/>
                    </w:rPr>
                    <w:t>48</w:t>
                  </w:r>
                </w:p>
                <w:p w:rsidRPr="00901558" w:rsidR="001044FE" w:rsidP="006618AE" w:rsidRDefault="001044FE" w14:paraId="598A7D06" w14:textId="69BE9541">
                  <w:pPr>
                    <w:framePr w:hSpace="180" w:wrap="around" w:hAnchor="margin" w:vAnchor="text" w:y="123"/>
                    <w:spacing w:after="0" w:line="240" w:lineRule="auto"/>
                    <w:jc w:val="center"/>
                    <w:rPr>
                      <w:rFonts w:ascii="Times New Roman" w:hAnsi="Times New Roman" w:eastAsia="Times New Roman" w:cs="Times New Roman"/>
                      <w:sz w:val="20"/>
                      <w:szCs w:val="20"/>
                    </w:rPr>
                  </w:pPr>
                </w:p>
              </w:tc>
            </w:tr>
            <w:tr w:rsidRPr="00901558" w:rsidR="00343977" w:rsidTr="00BE011D" w14:paraId="509ECB38" w14:textId="77777777">
              <w:tc>
                <w:tcPr>
                  <w:tcW w:w="810" w:type="pct"/>
                  <w:shd w:val="clear" w:color="auto" w:fill="auto"/>
                  <w:noWrap/>
                </w:tcPr>
                <w:p w:rsidRPr="00901558" w:rsidR="00BE011D" w:rsidP="006618AE" w:rsidRDefault="00BE011D" w14:paraId="636C759A" w14:textId="77EA0C57">
                  <w:pPr>
                    <w:framePr w:hSpace="180" w:wrap="around" w:hAnchor="margin" w:vAnchor="text" w:y="123"/>
                    <w:spacing w:after="0" w:line="240" w:lineRule="auto"/>
                    <w:jc w:val="center"/>
                    <w:rPr>
                      <w:rFonts w:ascii="Times New Roman" w:hAnsi="Times New Roman" w:eastAsia="Times New Roman" w:cs="Times New Roman"/>
                      <w:sz w:val="20"/>
                      <w:szCs w:val="20"/>
                    </w:rPr>
                  </w:pPr>
                  <w:r w:rsidRPr="00901558">
                    <w:rPr>
                      <w:rFonts w:ascii="Times New Roman" w:hAnsi="Times New Roman" w:eastAsia="Times New Roman" w:cs="Times New Roman"/>
                      <w:sz w:val="20"/>
                      <w:szCs w:val="20"/>
                    </w:rPr>
                    <w:t xml:space="preserve">Alternatyva </w:t>
                  </w:r>
                  <w:r>
                    <w:rPr>
                      <w:rFonts w:ascii="Times New Roman" w:hAnsi="Times New Roman" w:eastAsia="Times New Roman" w:cs="Times New Roman"/>
                      <w:sz w:val="20"/>
                      <w:szCs w:val="20"/>
                    </w:rPr>
                    <w:t>4</w:t>
                  </w:r>
                </w:p>
              </w:tc>
              <w:tc>
                <w:tcPr>
                  <w:tcW w:w="3123" w:type="pct"/>
                  <w:shd w:val="clear" w:color="auto" w:fill="auto"/>
                </w:tcPr>
                <w:p w:rsidRPr="00901558" w:rsidR="00BE011D" w:rsidP="006618AE" w:rsidRDefault="00DF49BB" w14:paraId="52E88F3A" w14:textId="122524C1">
                  <w:pPr>
                    <w:framePr w:hSpace="180" w:wrap="around" w:hAnchor="margin" w:vAnchor="text" w:y="123"/>
                    <w:spacing w:after="0" w:line="240" w:lineRule="auto"/>
                    <w:jc w:val="center"/>
                    <w:rPr>
                      <w:rFonts w:ascii="Times New Roman" w:hAnsi="Times New Roman" w:eastAsia="Times New Roman" w:cs="Times New Roman"/>
                      <w:sz w:val="20"/>
                      <w:szCs w:val="20"/>
                    </w:rPr>
                  </w:pPr>
                  <w:r w:rsidRPr="00DF49BB">
                    <w:rPr>
                      <w:rFonts w:ascii="Times New Roman" w:hAnsi="Times New Roman" w:eastAsia="Times New Roman" w:cs="Times New Roman"/>
                      <w:sz w:val="20"/>
                      <w:szCs w:val="20"/>
                    </w:rPr>
                    <w:t>Kultūros paveldo vertybių aktualizavimas, neinvestuojant į socialiai atsakingą paveldotvarką</w:t>
                  </w:r>
                </w:p>
              </w:tc>
              <w:tc>
                <w:tcPr>
                  <w:tcW w:w="1065" w:type="pct"/>
                  <w:shd w:val="clear" w:color="auto" w:fill="auto"/>
                  <w:noWrap/>
                </w:tcPr>
                <w:p w:rsidR="00BE011D" w:rsidP="006618AE" w:rsidRDefault="00622323" w14:paraId="3ECB8EB2" w14:textId="60F251C9">
                  <w:pPr>
                    <w:framePr w:hSpace="180" w:wrap="around" w:hAnchor="margin" w:vAnchor="text" w:y="123"/>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2,29</w:t>
                  </w:r>
                </w:p>
              </w:tc>
            </w:tr>
          </w:tbl>
          <w:p w:rsidR="007C3BD9" w:rsidP="00B2464A" w:rsidRDefault="007C3BD9" w14:paraId="2D669A70" w14:textId="77777777">
            <w:pPr>
              <w:spacing w:after="0" w:line="240" w:lineRule="auto"/>
              <w:ind w:firstLine="567"/>
              <w:jc w:val="both"/>
              <w:rPr>
                <w:rFonts w:ascii="Times New Roman" w:hAnsi="Times New Roman" w:eastAsia="Times New Roman" w:cs="Times New Roman"/>
                <w:iCs/>
              </w:rPr>
            </w:pPr>
          </w:p>
          <w:p w:rsidR="00F94227" w:rsidP="007F4D2E" w:rsidRDefault="007C3BD9" w14:paraId="25C8001D" w14:textId="7021F155">
            <w:pPr>
              <w:spacing w:after="0" w:line="240" w:lineRule="auto"/>
              <w:ind w:firstLine="567"/>
              <w:jc w:val="both"/>
              <w:rPr>
                <w:rFonts w:ascii="Times New Roman" w:hAnsi="Times New Roman" w:eastAsia="Times New Roman" w:cs="Times New Roman"/>
                <w:iCs/>
              </w:rPr>
            </w:pPr>
            <w:r w:rsidRPr="007C3BD9">
              <w:rPr>
                <w:rFonts w:ascii="Times New Roman" w:hAnsi="Times New Roman" w:eastAsia="Times New Roman" w:cs="Times New Roman"/>
                <w:iCs/>
              </w:rPr>
              <w:t>S</w:t>
            </w:r>
            <w:r>
              <w:rPr>
                <w:rFonts w:ascii="Times New Roman" w:hAnsi="Times New Roman" w:eastAsia="Times New Roman" w:cs="Times New Roman"/>
                <w:iCs/>
              </w:rPr>
              <w:t>ocialinės-ekonominės naudos skaičiavimo prielaidos yra išsamiai apibūdintos priemonės skaičiuoklės darbalapyje „E</w:t>
            </w:r>
            <w:r w:rsidR="00CA4DE5">
              <w:rPr>
                <w:rFonts w:ascii="Times New Roman" w:hAnsi="Times New Roman" w:eastAsia="Times New Roman" w:cs="Times New Roman"/>
                <w:iCs/>
              </w:rPr>
              <w:t>N</w:t>
            </w:r>
            <w:r>
              <w:rPr>
                <w:rFonts w:ascii="Times New Roman" w:hAnsi="Times New Roman" w:eastAsia="Times New Roman" w:cs="Times New Roman"/>
                <w:iCs/>
              </w:rPr>
              <w:t>“</w:t>
            </w:r>
            <w:r w:rsidR="00CA4DE5">
              <w:rPr>
                <w:rFonts w:ascii="Times New Roman" w:hAnsi="Times New Roman" w:eastAsia="Times New Roman" w:cs="Times New Roman"/>
                <w:iCs/>
              </w:rPr>
              <w:t xml:space="preserve"> kiekvienai alternatyvai atskirai</w:t>
            </w:r>
            <w:r w:rsidR="00955D8E">
              <w:rPr>
                <w:rFonts w:ascii="Times New Roman" w:hAnsi="Times New Roman" w:eastAsia="Times New Roman" w:cs="Times New Roman"/>
                <w:iCs/>
              </w:rPr>
              <w:t xml:space="preserve"> laikotarpiui nuo 2023 iki 2042 kalendorinių metų</w:t>
            </w:r>
            <w:r w:rsidR="00CA4DE5">
              <w:rPr>
                <w:rFonts w:ascii="Times New Roman" w:hAnsi="Times New Roman" w:eastAsia="Times New Roman" w:cs="Times New Roman"/>
                <w:iCs/>
              </w:rPr>
              <w:t>.</w:t>
            </w:r>
            <w:r>
              <w:rPr>
                <w:rFonts w:ascii="Times New Roman" w:hAnsi="Times New Roman" w:eastAsia="Times New Roman" w:cs="Times New Roman"/>
                <w:iCs/>
              </w:rPr>
              <w:t xml:space="preserve"> </w:t>
            </w:r>
          </w:p>
          <w:p w:rsidRPr="007F4D2E" w:rsidR="009377B7" w:rsidP="007F4D2E" w:rsidRDefault="009377B7" w14:paraId="61342BA9" w14:textId="5D27605F">
            <w:pPr>
              <w:spacing w:after="0" w:line="240" w:lineRule="auto"/>
              <w:ind w:firstLine="589"/>
              <w:jc w:val="both"/>
              <w:rPr>
                <w:rFonts w:ascii="Times New Roman" w:hAnsi="Times New Roman" w:cs="Times New Roman"/>
              </w:rPr>
            </w:pPr>
            <w:r>
              <w:rPr>
                <w:rFonts w:ascii="Times New Roman" w:hAnsi="Times New Roman" w:cs="Times New Roman"/>
              </w:rPr>
              <w:t>Skaičiuoklės darbalapyje „EN“ apskaičiuota laiko sutaupymo vertė veiklai „</w:t>
            </w:r>
            <w:r w:rsidRPr="00AB69ED">
              <w:rPr>
                <w:rFonts w:ascii="Times New Roman" w:hAnsi="Times New Roman" w:cs="Times New Roman"/>
              </w:rPr>
              <w:t>4.6.1.5</w:t>
            </w:r>
            <w:r>
              <w:rPr>
                <w:rFonts w:ascii="Times New Roman" w:hAnsi="Times New Roman" w:cs="Times New Roman"/>
              </w:rPr>
              <w:t xml:space="preserve"> </w:t>
            </w:r>
            <w:r w:rsidRPr="00AB69ED">
              <w:rPr>
                <w:rFonts w:ascii="Times New Roman" w:hAnsi="Times New Roman" w:cs="Times New Roman"/>
              </w:rPr>
              <w:t>Tvarkybos procedūrų supaprastinimas</w:t>
            </w:r>
            <w:r>
              <w:rPr>
                <w:rFonts w:ascii="Times New Roman" w:hAnsi="Times New Roman" w:cs="Times New Roman"/>
              </w:rPr>
              <w:t>“ yra įskaičiuota į ekonominę naudą „</w:t>
            </w:r>
            <w:r w:rsidRPr="00867EED">
              <w:rPr>
                <w:rFonts w:ascii="Times New Roman" w:hAnsi="Times New Roman" w:cs="Times New Roman"/>
                <w:i/>
                <w:iCs/>
              </w:rPr>
              <w:t>Bendra ekonominė nauda (išskyrus infrastruktūros vystymo veiklų naudą)</w:t>
            </w:r>
            <w:r>
              <w:rPr>
                <w:rFonts w:ascii="Times New Roman" w:hAnsi="Times New Roman" w:cs="Times New Roman"/>
              </w:rPr>
              <w:t xml:space="preserve">“, kuri yra vienoda nagrinėjamoms alternatyvoms Nr. I, Nr. II, Nr. III ir įtraukta į alternatyvų darbalapius. Apskaičiuojant šią ekonominę naudą, numatyta prielaida, kad vieno tvarkybos projekto </w:t>
            </w:r>
            <w:r w:rsidRPr="00415932">
              <w:rPr>
                <w:rFonts w:ascii="Times New Roman" w:hAnsi="Times New Roman" w:cs="Times New Roman"/>
              </w:rPr>
              <w:t>derinimo procedūroje</w:t>
            </w:r>
            <w:r>
              <w:rPr>
                <w:rFonts w:ascii="Times New Roman" w:hAnsi="Times New Roman" w:cs="Times New Roman"/>
              </w:rPr>
              <w:t xml:space="preserve"> vidutiniškai dalyvauja 4 asmenys. Šis skaičius apima ir projektus teikiančius asmenis, ir projektus tikrinančius asmenis.</w:t>
            </w:r>
          </w:p>
          <w:p w:rsidRPr="007F4D2E" w:rsidR="00210E7C" w:rsidP="00B2464A" w:rsidRDefault="00210E7C" w14:paraId="13D4AA62" w14:textId="35888D6D">
            <w:pPr>
              <w:spacing w:after="0" w:line="240" w:lineRule="auto"/>
              <w:ind w:firstLine="567"/>
              <w:jc w:val="both"/>
              <w:rPr>
                <w:rFonts w:ascii="Times New Roman" w:hAnsi="Times New Roman" w:cs="Times New Roman"/>
              </w:rPr>
            </w:pPr>
          </w:p>
          <w:p w:rsidRPr="007F4D2E" w:rsidR="003F2C50" w:rsidP="00B2464A" w:rsidRDefault="003F2C50" w14:paraId="52A65D7F" w14:textId="7F651C5F">
            <w:pPr>
              <w:spacing w:after="0" w:line="240" w:lineRule="auto"/>
              <w:ind w:firstLine="567"/>
              <w:jc w:val="both"/>
              <w:rPr>
                <w:rFonts w:ascii="Times New Roman" w:hAnsi="Times New Roman" w:cs="Times New Roman"/>
                <w:b/>
                <w:bCs/>
              </w:rPr>
            </w:pPr>
            <w:r w:rsidRPr="007F4D2E">
              <w:rPr>
                <w:rFonts w:ascii="Times New Roman" w:hAnsi="Times New Roman" w:cs="Times New Roman"/>
                <w:b/>
                <w:bCs/>
              </w:rPr>
              <w:t>Dėl reinvesticijų poreikio įvertinimo</w:t>
            </w:r>
          </w:p>
          <w:p w:rsidR="003F2C50" w:rsidP="00B2464A" w:rsidRDefault="003F2C50" w14:paraId="5C03BBD1" w14:textId="4ADD4D01">
            <w:pPr>
              <w:spacing w:after="0" w:line="240" w:lineRule="auto"/>
              <w:ind w:firstLine="567"/>
              <w:jc w:val="both"/>
              <w:rPr>
                <w:rFonts w:ascii="Times New Roman" w:hAnsi="Times New Roman" w:cs="Times New Roman"/>
              </w:rPr>
            </w:pPr>
            <w:r>
              <w:rPr>
                <w:rFonts w:ascii="Times New Roman" w:hAnsi="Times New Roman" w:cs="Times New Roman"/>
              </w:rPr>
              <w:t xml:space="preserve">Remiantis </w:t>
            </w:r>
            <w:r w:rsidRPr="001F0ABC">
              <w:rPr>
                <w:rFonts w:ascii="Times New Roman" w:hAnsi="Times New Roman" w:cs="Times New Roman"/>
              </w:rPr>
              <w:t>Plėtros programos pažangos priemonės formavimo ir pagrindimo rekomendacijos</w:t>
            </w:r>
            <w:r>
              <w:rPr>
                <w:rFonts w:ascii="Times New Roman" w:hAnsi="Times New Roman" w:cs="Times New Roman"/>
              </w:rPr>
              <w:t>e pateiktomis skaičiuoklės sąvokomis (23 psl.), r</w:t>
            </w:r>
            <w:r w:rsidRPr="005B28BB">
              <w:rPr>
                <w:rFonts w:ascii="Times New Roman" w:hAnsi="Times New Roman" w:cs="Times New Roman"/>
              </w:rPr>
              <w:t xml:space="preserve">einvesticijos </w:t>
            </w:r>
            <w:r>
              <w:rPr>
                <w:rFonts w:ascii="Times New Roman" w:hAnsi="Times New Roman" w:cs="Times New Roman"/>
              </w:rPr>
              <w:t>yra</w:t>
            </w:r>
            <w:r w:rsidRPr="005B28BB">
              <w:rPr>
                <w:rFonts w:ascii="Times New Roman" w:hAnsi="Times New Roman" w:cs="Times New Roman"/>
              </w:rPr>
              <w:t xml:space="preserve"> išlaidos, kurios patiriamos visiškai pakeičiant ilgalaikį turtą, į kurį buvo investuotos lėšos</w:t>
            </w:r>
            <w:r>
              <w:rPr>
                <w:rFonts w:ascii="Times New Roman" w:hAnsi="Times New Roman" w:cs="Times New Roman"/>
              </w:rPr>
              <w:t>. Priemonės ataskaitiniu laikotarpiu (iki 2042 m.) nėra numatoma visiškai pakeisti infrastruktūrą ar jos dalį, sukurtą įgyvendinus veiklą „</w:t>
            </w:r>
            <w:r w:rsidRPr="007F4D2E">
              <w:rPr>
                <w:rFonts w:ascii="Times New Roman" w:hAnsi="Times New Roman" w:cs="Times New Roman"/>
                <w:i/>
                <w:iCs/>
              </w:rPr>
              <w:t>Kultūros paveldo aktualizavimas ir įveiklinimas</w:t>
            </w:r>
            <w:r>
              <w:rPr>
                <w:rFonts w:ascii="Times New Roman" w:hAnsi="Times New Roman" w:cs="Times New Roman"/>
              </w:rPr>
              <w:t>“, todėl reinvesticijos nėra numatomos.</w:t>
            </w:r>
          </w:p>
          <w:p w:rsidR="00AF0297" w:rsidP="005D1F6F" w:rsidRDefault="00AF0297" w14:paraId="3DD22CD7" w14:textId="430F13B7">
            <w:pPr>
              <w:spacing w:after="0" w:line="240" w:lineRule="auto"/>
              <w:jc w:val="both"/>
              <w:rPr>
                <w:rFonts w:ascii="Times New Roman" w:hAnsi="Times New Roman" w:eastAsia="Times New Roman" w:cs="Times New Roman"/>
                <w:i/>
                <w:color w:val="808080" w:themeColor="background1" w:themeShade="80"/>
                <w:sz w:val="20"/>
                <w:szCs w:val="24"/>
              </w:rPr>
            </w:pPr>
          </w:p>
          <w:p w:rsidRPr="007F4D2E" w:rsidR="00AF0297" w:rsidP="00AF0297" w:rsidRDefault="00AF0297" w14:paraId="55EA6E1C" w14:textId="3EE4D3C3">
            <w:pPr>
              <w:spacing w:after="0" w:line="240" w:lineRule="auto"/>
              <w:ind w:firstLine="567"/>
              <w:jc w:val="both"/>
              <w:rPr>
                <w:rFonts w:ascii="Times New Roman" w:hAnsi="Times New Roman" w:cs="Times New Roman"/>
                <w:b/>
                <w:bCs/>
              </w:rPr>
            </w:pPr>
            <w:r w:rsidRPr="007F4D2E">
              <w:rPr>
                <w:rFonts w:ascii="Times New Roman" w:hAnsi="Times New Roman" w:cs="Times New Roman"/>
                <w:b/>
                <w:bCs/>
              </w:rPr>
              <w:t>Dėl veiklos ir palaikymo sąnaudų bei veiklos pajamų įvertinimo</w:t>
            </w:r>
          </w:p>
          <w:p w:rsidRPr="007F4D2E" w:rsidR="00AF0297" w:rsidP="00AF0297" w:rsidRDefault="00AF0297" w14:paraId="2C0370EB" w14:textId="67EBA373">
            <w:pPr>
              <w:spacing w:after="0" w:line="240" w:lineRule="auto"/>
              <w:ind w:firstLine="567"/>
              <w:jc w:val="both"/>
              <w:rPr>
                <w:rFonts w:ascii="Times New Roman" w:hAnsi="Times New Roman" w:cs="Times New Roman"/>
              </w:rPr>
            </w:pPr>
            <w:r w:rsidRPr="007F4D2E">
              <w:rPr>
                <w:rFonts w:ascii="Times New Roman" w:hAnsi="Times New Roman" w:cs="Times New Roman"/>
              </w:rPr>
              <w:t>Veiklai „Kultūros paveldo aktualizavimas ir įveiklinimas“ numatytos veiklos ir palaikymo sąnaudos, laikantis prielaidos, kad vienas papildomas lankytojas generuoja 4 Eur papildomų sąnaudų. Ši prielaida nustatyta ekspertinio vertinimo būdu.</w:t>
            </w:r>
          </w:p>
          <w:p w:rsidRPr="007F4D2E" w:rsidR="00AF0297" w:rsidP="00AF0297" w:rsidRDefault="00AF0297" w14:paraId="1B0FB021" w14:textId="77777777">
            <w:pPr>
              <w:spacing w:after="0" w:line="240" w:lineRule="auto"/>
              <w:ind w:firstLine="567"/>
              <w:jc w:val="both"/>
              <w:rPr>
                <w:rFonts w:ascii="Times New Roman" w:hAnsi="Times New Roman" w:cs="Times New Roman"/>
              </w:rPr>
            </w:pPr>
            <w:r w:rsidRPr="007F4D2E">
              <w:rPr>
                <w:rFonts w:ascii="Times New Roman" w:hAnsi="Times New Roman" w:cs="Times New Roman"/>
              </w:rPr>
              <w:t>Veiklai „Kultūros paveldo aktualizavimas ir įveiklinimas“ numatytos veiklos pajamos, laikantis prielaidos, kad:</w:t>
            </w:r>
          </w:p>
          <w:p w:rsidRPr="007F4D2E" w:rsidR="00AF0297" w:rsidP="00AF0297" w:rsidRDefault="00AF0297" w14:paraId="43E4A3C7" w14:textId="77777777">
            <w:pPr>
              <w:spacing w:after="0" w:line="240" w:lineRule="auto"/>
              <w:ind w:firstLine="567"/>
              <w:jc w:val="both"/>
              <w:rPr>
                <w:rFonts w:ascii="Times New Roman" w:hAnsi="Times New Roman" w:cs="Times New Roman"/>
              </w:rPr>
            </w:pPr>
            <w:r w:rsidRPr="007F4D2E">
              <w:rPr>
                <w:rFonts w:ascii="Times New Roman" w:hAnsi="Times New Roman" w:cs="Times New Roman"/>
              </w:rPr>
              <w:t>1)</w:t>
            </w:r>
            <w:r w:rsidRPr="007F4D2E">
              <w:rPr>
                <w:rFonts w:ascii="Times New Roman" w:hAnsi="Times New Roman" w:cs="Times New Roman"/>
              </w:rPr>
              <w:tab/>
            </w:r>
            <w:r w:rsidRPr="007F4D2E">
              <w:rPr>
                <w:rFonts w:ascii="Times New Roman" w:hAnsi="Times New Roman" w:cs="Times New Roman"/>
              </w:rPr>
              <w:t>pajamos turi padengti ir būti orientuotos į sąnaudas,</w:t>
            </w:r>
          </w:p>
          <w:p w:rsidRPr="007F4D2E" w:rsidR="00AF0297" w:rsidP="00AF0297" w:rsidRDefault="00AF0297" w14:paraId="356BCF34" w14:textId="77777777">
            <w:pPr>
              <w:spacing w:after="0" w:line="240" w:lineRule="auto"/>
              <w:ind w:firstLine="567"/>
              <w:jc w:val="both"/>
              <w:rPr>
                <w:rFonts w:ascii="Times New Roman" w:hAnsi="Times New Roman" w:cs="Times New Roman"/>
              </w:rPr>
            </w:pPr>
            <w:r w:rsidRPr="007F4D2E">
              <w:rPr>
                <w:rFonts w:ascii="Times New Roman" w:hAnsi="Times New Roman" w:cs="Times New Roman"/>
              </w:rPr>
              <w:t>2)</w:t>
            </w:r>
            <w:r w:rsidRPr="007F4D2E">
              <w:rPr>
                <w:rFonts w:ascii="Times New Roman" w:hAnsi="Times New Roman" w:cs="Times New Roman"/>
              </w:rPr>
              <w:tab/>
            </w:r>
            <w:r w:rsidRPr="007F4D2E">
              <w:rPr>
                <w:rFonts w:ascii="Times New Roman" w:hAnsi="Times New Roman" w:cs="Times New Roman"/>
              </w:rPr>
              <w:t>projekto vykdytojui turi būti suteikta teisė uždirbti pagrįstą grąžą. Ekspertinio vertinimo būdu nustatytas grąžos dydis sudaro 5 % kasmet.</w:t>
            </w:r>
          </w:p>
          <w:p w:rsidR="00AF0297" w:rsidP="00AF0297" w:rsidRDefault="00AF0297" w14:paraId="347424A1" w14:textId="26227395">
            <w:pPr>
              <w:spacing w:after="0" w:line="240" w:lineRule="auto"/>
              <w:ind w:firstLine="567"/>
              <w:jc w:val="both"/>
              <w:rPr>
                <w:rFonts w:ascii="Times New Roman" w:hAnsi="Times New Roman" w:cs="Times New Roman"/>
              </w:rPr>
            </w:pPr>
            <w:r w:rsidRPr="007F4D2E">
              <w:rPr>
                <w:rFonts w:ascii="Times New Roman" w:hAnsi="Times New Roman" w:cs="Times New Roman"/>
              </w:rPr>
              <w:t>Veiklai „Kultūros paveldo aktualizavimas ir įveiklinimas“ apskaičiuotos pajamos už bilietus numatytos ir ekonominės naudos apimtyje</w:t>
            </w:r>
            <w:r>
              <w:rPr>
                <w:rFonts w:ascii="Times New Roman" w:hAnsi="Times New Roman" w:cs="Times New Roman"/>
              </w:rPr>
              <w:t>.</w:t>
            </w:r>
          </w:p>
          <w:p w:rsidR="0065220C" w:rsidP="00AF0297" w:rsidRDefault="0065220C" w14:paraId="12B8F1D3" w14:textId="5C21E532">
            <w:pPr>
              <w:spacing w:after="0" w:line="240" w:lineRule="auto"/>
              <w:ind w:firstLine="567"/>
              <w:jc w:val="both"/>
              <w:rPr>
                <w:rFonts w:ascii="Times New Roman" w:hAnsi="Times New Roman" w:cs="Times New Roman"/>
              </w:rPr>
            </w:pPr>
          </w:p>
          <w:p w:rsidRPr="007F4D2E" w:rsidR="0065220C" w:rsidP="00AF0297" w:rsidRDefault="0065220C" w14:paraId="1B629C30" w14:textId="6B686D77">
            <w:pPr>
              <w:spacing w:after="0" w:line="240" w:lineRule="auto"/>
              <w:ind w:firstLine="567"/>
              <w:jc w:val="both"/>
              <w:rPr>
                <w:rFonts w:ascii="Times New Roman" w:hAnsi="Times New Roman" w:cs="Times New Roman"/>
                <w:b/>
                <w:bCs/>
              </w:rPr>
            </w:pPr>
            <w:r w:rsidRPr="007F4D2E">
              <w:rPr>
                <w:rFonts w:ascii="Times New Roman" w:hAnsi="Times New Roman" w:cs="Times New Roman"/>
                <w:b/>
                <w:bCs/>
              </w:rPr>
              <w:t>Dėl ekonominės naudos skaičiavimų pagrindimo</w:t>
            </w:r>
          </w:p>
          <w:p w:rsidRPr="00042956" w:rsidR="00042956" w:rsidP="00042956" w:rsidRDefault="00042956" w14:paraId="69F75CAB" w14:textId="77777777">
            <w:pPr>
              <w:spacing w:after="0" w:line="240" w:lineRule="auto"/>
              <w:ind w:firstLine="567"/>
              <w:jc w:val="both"/>
              <w:rPr>
                <w:rFonts w:ascii="Times New Roman" w:hAnsi="Times New Roman" w:cs="Times New Roman"/>
              </w:rPr>
            </w:pPr>
            <w:r w:rsidRPr="00042956">
              <w:rPr>
                <w:rFonts w:ascii="Times New Roman" w:hAnsi="Times New Roman" w:cs="Times New Roman"/>
              </w:rPr>
              <w:t>Veiklai „Pažinimo įgūdžių formavimas“:</w:t>
            </w:r>
          </w:p>
          <w:p w:rsidRPr="00042956" w:rsidR="00042956" w:rsidP="00042956" w:rsidRDefault="00042956" w14:paraId="51AAFAB7" w14:textId="25B6173F">
            <w:pPr>
              <w:spacing w:after="0" w:line="240" w:lineRule="auto"/>
              <w:ind w:firstLine="567"/>
              <w:jc w:val="both"/>
              <w:rPr>
                <w:rFonts w:ascii="Times New Roman" w:hAnsi="Times New Roman" w:cs="Times New Roman"/>
              </w:rPr>
            </w:pPr>
            <w:r w:rsidRPr="00042956">
              <w:rPr>
                <w:rFonts w:ascii="Times New Roman" w:hAnsi="Times New Roman" w:cs="Times New Roman"/>
              </w:rPr>
              <w:t>a)</w:t>
            </w:r>
            <w:r>
              <w:rPr>
                <w:rFonts w:ascii="Times New Roman" w:hAnsi="Times New Roman" w:cs="Times New Roman"/>
              </w:rPr>
              <w:t xml:space="preserve"> </w:t>
            </w:r>
            <w:r w:rsidRPr="00042956">
              <w:rPr>
                <w:rFonts w:ascii="Times New Roman" w:hAnsi="Times New Roman" w:cs="Times New Roman"/>
              </w:rPr>
              <w:t>numatytas kursų skaičius (12) kasmet, įvertinus projekto vykdytojų realias galimybes šiuos kursus organizuoti;</w:t>
            </w:r>
          </w:p>
          <w:p w:rsidRPr="00042956" w:rsidR="00042956" w:rsidP="00042956" w:rsidRDefault="00042956" w14:paraId="27611C38" w14:textId="72AF9F14">
            <w:pPr>
              <w:spacing w:after="0" w:line="240" w:lineRule="auto"/>
              <w:ind w:firstLine="567"/>
              <w:jc w:val="both"/>
              <w:rPr>
                <w:rFonts w:ascii="Times New Roman" w:hAnsi="Times New Roman" w:cs="Times New Roman"/>
              </w:rPr>
            </w:pPr>
            <w:r w:rsidRPr="00042956">
              <w:rPr>
                <w:rFonts w:ascii="Times New Roman" w:hAnsi="Times New Roman" w:cs="Times New Roman"/>
              </w:rPr>
              <w:t>b)</w:t>
            </w:r>
            <w:r>
              <w:rPr>
                <w:rFonts w:ascii="Times New Roman" w:hAnsi="Times New Roman" w:cs="Times New Roman"/>
              </w:rPr>
              <w:t xml:space="preserve"> </w:t>
            </w:r>
            <w:r w:rsidRPr="00042956">
              <w:rPr>
                <w:rFonts w:ascii="Times New Roman" w:hAnsi="Times New Roman" w:cs="Times New Roman"/>
              </w:rPr>
              <w:t>numatytas realus planuojamas vieno kurso lankytojų skaičius (50 asmenų), nustatytas priemonės rengėjo ekspertinio vertinimo būdu.</w:t>
            </w:r>
          </w:p>
          <w:p w:rsidRPr="00042956" w:rsidR="00042956" w:rsidP="00042956" w:rsidRDefault="00042956" w14:paraId="53844CBC" w14:textId="24BBEB2B">
            <w:pPr>
              <w:spacing w:after="0" w:line="240" w:lineRule="auto"/>
              <w:ind w:firstLine="567"/>
              <w:jc w:val="both"/>
              <w:rPr>
                <w:rFonts w:ascii="Times New Roman" w:hAnsi="Times New Roman" w:cs="Times New Roman"/>
              </w:rPr>
            </w:pPr>
            <w:r w:rsidRPr="00042956">
              <w:rPr>
                <w:rFonts w:ascii="Times New Roman" w:hAnsi="Times New Roman" w:cs="Times New Roman"/>
              </w:rPr>
              <w:t>c)</w:t>
            </w:r>
            <w:r>
              <w:rPr>
                <w:rFonts w:ascii="Times New Roman" w:hAnsi="Times New Roman" w:cs="Times New Roman"/>
              </w:rPr>
              <w:t xml:space="preserve"> </w:t>
            </w:r>
            <w:r w:rsidRPr="00042956">
              <w:rPr>
                <w:rFonts w:ascii="Times New Roman" w:hAnsi="Times New Roman" w:cs="Times New Roman"/>
              </w:rPr>
              <w:t>kurso trukmė (16 val.), nustatyta įvertinus būtiną perteikti medžiagą bei turinį.</w:t>
            </w:r>
          </w:p>
          <w:p w:rsidRPr="00042956" w:rsidR="00042956" w:rsidP="00042956" w:rsidRDefault="00042956" w14:paraId="1580B193" w14:textId="77777777">
            <w:pPr>
              <w:spacing w:after="0" w:line="240" w:lineRule="auto"/>
              <w:ind w:firstLine="567"/>
              <w:jc w:val="both"/>
              <w:rPr>
                <w:rFonts w:ascii="Times New Roman" w:hAnsi="Times New Roman" w:cs="Times New Roman"/>
              </w:rPr>
            </w:pPr>
          </w:p>
          <w:p w:rsidRPr="00042956" w:rsidR="00042956" w:rsidP="00042956" w:rsidRDefault="00042956" w14:paraId="05290FC0" w14:textId="77777777">
            <w:pPr>
              <w:spacing w:after="0" w:line="240" w:lineRule="auto"/>
              <w:ind w:firstLine="567"/>
              <w:jc w:val="both"/>
              <w:rPr>
                <w:rFonts w:ascii="Times New Roman" w:hAnsi="Times New Roman" w:cs="Times New Roman"/>
              </w:rPr>
            </w:pPr>
            <w:r w:rsidRPr="00042956">
              <w:rPr>
                <w:rFonts w:ascii="Times New Roman" w:hAnsi="Times New Roman" w:cs="Times New Roman"/>
              </w:rPr>
              <w:t>Veiklai „Pozityvios žinios apie kultūros paveldą“:</w:t>
            </w:r>
          </w:p>
          <w:p w:rsidRPr="00042956" w:rsidR="00042956" w:rsidP="00042956" w:rsidRDefault="00042956" w14:paraId="134DE6D5" w14:textId="3D4B6916">
            <w:pPr>
              <w:spacing w:after="0" w:line="240" w:lineRule="auto"/>
              <w:ind w:firstLine="567"/>
              <w:jc w:val="both"/>
              <w:rPr>
                <w:rFonts w:ascii="Times New Roman" w:hAnsi="Times New Roman" w:cs="Times New Roman"/>
              </w:rPr>
            </w:pPr>
            <w:r w:rsidRPr="00042956">
              <w:rPr>
                <w:rFonts w:ascii="Times New Roman" w:hAnsi="Times New Roman" w:cs="Times New Roman"/>
              </w:rPr>
              <w:t>a)</w:t>
            </w:r>
            <w:r>
              <w:rPr>
                <w:rFonts w:ascii="Times New Roman" w:hAnsi="Times New Roman" w:cs="Times New Roman"/>
              </w:rPr>
              <w:t xml:space="preserve"> </w:t>
            </w:r>
            <w:r w:rsidRPr="00042956">
              <w:rPr>
                <w:rFonts w:ascii="Times New Roman" w:hAnsi="Times New Roman" w:cs="Times New Roman"/>
              </w:rPr>
              <w:t>numatytas renginių / projektų skaičius 12 kasmet, įvertinus projekto vykdytojų realias galimybes šiuos renginius ir projektus organizuoti;</w:t>
            </w:r>
          </w:p>
          <w:p w:rsidRPr="00042956" w:rsidR="00042956" w:rsidP="00042956" w:rsidRDefault="00042956" w14:paraId="2E9D480E" w14:textId="1F5A388D">
            <w:pPr>
              <w:spacing w:after="0" w:line="240" w:lineRule="auto"/>
              <w:ind w:firstLine="567"/>
              <w:jc w:val="both"/>
              <w:rPr>
                <w:rFonts w:ascii="Times New Roman" w:hAnsi="Times New Roman" w:cs="Times New Roman"/>
              </w:rPr>
            </w:pPr>
            <w:r w:rsidRPr="00042956">
              <w:rPr>
                <w:rFonts w:ascii="Times New Roman" w:hAnsi="Times New Roman" w:cs="Times New Roman"/>
              </w:rPr>
              <w:t>b)</w:t>
            </w:r>
            <w:r>
              <w:rPr>
                <w:rFonts w:ascii="Times New Roman" w:hAnsi="Times New Roman" w:cs="Times New Roman"/>
              </w:rPr>
              <w:t xml:space="preserve"> </w:t>
            </w:r>
            <w:r w:rsidRPr="00042956">
              <w:rPr>
                <w:rFonts w:ascii="Times New Roman" w:hAnsi="Times New Roman" w:cs="Times New Roman"/>
              </w:rPr>
              <w:t>numatytas realus planuojamas vieno renginio lankytojų skaičius (100 asmenų) ir projekto dalyvių skaičius (50 asmenų), nustatytas priemonės rengėjo, įvertinus panašių projektų įgyvendinimo patirtį.</w:t>
            </w:r>
          </w:p>
          <w:p w:rsidRPr="00042956" w:rsidR="00042956" w:rsidP="00042956" w:rsidRDefault="00042956" w14:paraId="62E21049" w14:textId="77777777">
            <w:pPr>
              <w:spacing w:after="0" w:line="240" w:lineRule="auto"/>
              <w:ind w:firstLine="567"/>
              <w:jc w:val="both"/>
              <w:rPr>
                <w:rFonts w:ascii="Times New Roman" w:hAnsi="Times New Roman" w:cs="Times New Roman"/>
              </w:rPr>
            </w:pPr>
          </w:p>
          <w:p w:rsidRPr="00042956" w:rsidR="00042956" w:rsidP="00042956" w:rsidRDefault="00042956" w14:paraId="15979A23" w14:textId="77777777">
            <w:pPr>
              <w:spacing w:after="0" w:line="240" w:lineRule="auto"/>
              <w:ind w:firstLine="567"/>
              <w:jc w:val="both"/>
              <w:rPr>
                <w:rFonts w:ascii="Times New Roman" w:hAnsi="Times New Roman" w:cs="Times New Roman"/>
              </w:rPr>
            </w:pPr>
            <w:r w:rsidRPr="00042956">
              <w:rPr>
                <w:rFonts w:ascii="Times New Roman" w:hAnsi="Times New Roman" w:cs="Times New Roman"/>
              </w:rPr>
              <w:t>Veiklai „Dialogo, sąmoningumo, kultūrinės tolerancijos skatinimas“, „Kultūros kelių kompleksinė plėtra“, „Prevencijos projektų programa“:</w:t>
            </w:r>
          </w:p>
          <w:p w:rsidRPr="00042956" w:rsidR="00042956" w:rsidP="00042956" w:rsidRDefault="00042956" w14:paraId="7400ED7B" w14:textId="011412CB">
            <w:pPr>
              <w:spacing w:after="0" w:line="240" w:lineRule="auto"/>
              <w:ind w:firstLine="567"/>
              <w:jc w:val="both"/>
              <w:rPr>
                <w:rFonts w:ascii="Times New Roman" w:hAnsi="Times New Roman" w:cs="Times New Roman"/>
              </w:rPr>
            </w:pPr>
            <w:r w:rsidRPr="00042956">
              <w:rPr>
                <w:rFonts w:ascii="Times New Roman" w:hAnsi="Times New Roman" w:cs="Times New Roman"/>
              </w:rPr>
              <w:t>a)</w:t>
            </w:r>
            <w:r>
              <w:rPr>
                <w:rFonts w:ascii="Times New Roman" w:hAnsi="Times New Roman" w:cs="Times New Roman"/>
              </w:rPr>
              <w:t xml:space="preserve"> </w:t>
            </w:r>
            <w:r w:rsidRPr="00042956">
              <w:rPr>
                <w:rFonts w:ascii="Times New Roman" w:hAnsi="Times New Roman" w:cs="Times New Roman"/>
              </w:rPr>
              <w:t>numatytas renginių / projektų skaičius kasmet, įvertinus projekto vykdytojų realias galimybes šiuos renginius ir projektus organizuoti;</w:t>
            </w:r>
          </w:p>
          <w:p w:rsidRPr="00042956" w:rsidR="00042956" w:rsidP="00042956" w:rsidRDefault="00042956" w14:paraId="62A36D6F" w14:textId="778E2B14">
            <w:pPr>
              <w:spacing w:after="0" w:line="240" w:lineRule="auto"/>
              <w:ind w:firstLine="567"/>
              <w:jc w:val="both"/>
              <w:rPr>
                <w:rFonts w:ascii="Times New Roman" w:hAnsi="Times New Roman" w:cs="Times New Roman"/>
              </w:rPr>
            </w:pPr>
            <w:r w:rsidRPr="00042956">
              <w:rPr>
                <w:rFonts w:ascii="Times New Roman" w:hAnsi="Times New Roman" w:cs="Times New Roman"/>
              </w:rPr>
              <w:t>b)</w:t>
            </w:r>
            <w:r>
              <w:rPr>
                <w:rFonts w:ascii="Times New Roman" w:hAnsi="Times New Roman" w:cs="Times New Roman"/>
              </w:rPr>
              <w:t xml:space="preserve"> </w:t>
            </w:r>
            <w:r w:rsidRPr="00042956">
              <w:rPr>
                <w:rFonts w:ascii="Times New Roman" w:hAnsi="Times New Roman" w:cs="Times New Roman"/>
              </w:rPr>
              <w:t>numatytas realus planuojamas vieno renginio dalyvių skaičius (200) bei apsilankymo trukmė (2 val., 2 val. ir 8 val.), įvertinus panašių projektų įgyvendinimo patirtį bei numatomą veiklų trukmę.</w:t>
            </w:r>
          </w:p>
          <w:p w:rsidRPr="00042956" w:rsidR="00042956" w:rsidP="00042956" w:rsidRDefault="00042956" w14:paraId="32AA2EF1" w14:textId="77777777">
            <w:pPr>
              <w:spacing w:after="0" w:line="240" w:lineRule="auto"/>
              <w:ind w:firstLine="567"/>
              <w:jc w:val="both"/>
              <w:rPr>
                <w:rFonts w:ascii="Times New Roman" w:hAnsi="Times New Roman" w:cs="Times New Roman"/>
              </w:rPr>
            </w:pPr>
          </w:p>
          <w:p w:rsidRPr="00042956" w:rsidR="00042956" w:rsidP="00042956" w:rsidRDefault="00042956" w14:paraId="45D79171" w14:textId="77777777">
            <w:pPr>
              <w:spacing w:after="0" w:line="240" w:lineRule="auto"/>
              <w:ind w:firstLine="567"/>
              <w:jc w:val="both"/>
              <w:rPr>
                <w:rFonts w:ascii="Times New Roman" w:hAnsi="Times New Roman" w:cs="Times New Roman"/>
              </w:rPr>
            </w:pPr>
            <w:r w:rsidRPr="00042956">
              <w:rPr>
                <w:rFonts w:ascii="Times New Roman" w:hAnsi="Times New Roman" w:cs="Times New Roman"/>
              </w:rPr>
              <w:t>Veiklai „Kultūros paveldo užsienyje išsaugojimas“:</w:t>
            </w:r>
          </w:p>
          <w:p w:rsidRPr="00042956" w:rsidR="00042956" w:rsidP="00042956" w:rsidRDefault="00042956" w14:paraId="79F3773C" w14:textId="35671E89">
            <w:pPr>
              <w:spacing w:after="0" w:line="240" w:lineRule="auto"/>
              <w:ind w:firstLine="567"/>
              <w:jc w:val="both"/>
              <w:rPr>
                <w:rFonts w:ascii="Times New Roman" w:hAnsi="Times New Roman" w:cs="Times New Roman"/>
              </w:rPr>
            </w:pPr>
            <w:r w:rsidRPr="00042956">
              <w:rPr>
                <w:rFonts w:ascii="Times New Roman" w:hAnsi="Times New Roman" w:cs="Times New Roman"/>
              </w:rPr>
              <w:t>a)</w:t>
            </w:r>
            <w:r>
              <w:rPr>
                <w:rFonts w:ascii="Times New Roman" w:hAnsi="Times New Roman" w:cs="Times New Roman"/>
              </w:rPr>
              <w:t xml:space="preserve"> </w:t>
            </w:r>
            <w:r w:rsidRPr="00042956">
              <w:rPr>
                <w:rFonts w:ascii="Times New Roman" w:hAnsi="Times New Roman" w:cs="Times New Roman"/>
              </w:rPr>
              <w:t>numatomas susipažinimų su užsienyje esančiomis vertybėmis skaičius nustatytas ekspertinio vertinimo būdu;</w:t>
            </w:r>
          </w:p>
          <w:p w:rsidRPr="007F4D2E" w:rsidR="00042956" w:rsidP="00042956" w:rsidRDefault="00042956" w14:paraId="203C5C01" w14:textId="5C0EDA1C">
            <w:pPr>
              <w:spacing w:after="0" w:line="240" w:lineRule="auto"/>
              <w:ind w:firstLine="567"/>
              <w:jc w:val="both"/>
              <w:rPr>
                <w:rFonts w:ascii="Times New Roman" w:hAnsi="Times New Roman" w:cs="Times New Roman"/>
              </w:rPr>
            </w:pPr>
            <w:r w:rsidRPr="00042956">
              <w:rPr>
                <w:rFonts w:ascii="Times New Roman" w:hAnsi="Times New Roman" w:cs="Times New Roman"/>
              </w:rPr>
              <w:t>b)</w:t>
            </w:r>
            <w:r>
              <w:rPr>
                <w:rFonts w:ascii="Times New Roman" w:hAnsi="Times New Roman" w:cs="Times New Roman"/>
              </w:rPr>
              <w:t xml:space="preserve"> </w:t>
            </w:r>
            <w:r w:rsidRPr="00042956">
              <w:rPr>
                <w:rFonts w:ascii="Times New Roman" w:hAnsi="Times New Roman" w:cs="Times New Roman"/>
              </w:rPr>
              <w:t>susipažinimo trukmė nustatyta, įvertinus numatomą faktinį informacijos, su kuria galima susipažinti, kiekį bei jai apdoroti (perskaityti, įrašyti, nukopijuoti) būtiną laiką.</w:t>
            </w:r>
          </w:p>
          <w:p w:rsidR="00AF0297" w:rsidP="00B2464A" w:rsidRDefault="00AF0297" w14:paraId="3CC7B0F1" w14:textId="2667DE1D">
            <w:pPr>
              <w:spacing w:after="0" w:line="240" w:lineRule="auto"/>
              <w:ind w:firstLine="567"/>
              <w:jc w:val="both"/>
              <w:rPr>
                <w:rFonts w:ascii="Times New Roman" w:hAnsi="Times New Roman" w:eastAsia="Times New Roman" w:cs="Times New Roman"/>
                <w:i/>
                <w:color w:val="808080" w:themeColor="background1" w:themeShade="80"/>
                <w:sz w:val="20"/>
                <w:szCs w:val="24"/>
              </w:rPr>
            </w:pPr>
          </w:p>
          <w:p w:rsidRPr="007F4D2E" w:rsidR="00416D39" w:rsidP="007F4D2E" w:rsidRDefault="00416D39" w14:paraId="50C3A0B3" w14:textId="77777777">
            <w:pPr>
              <w:ind w:firstLine="589"/>
              <w:jc w:val="both"/>
              <w:rPr>
                <w:rFonts w:ascii="Times New Roman" w:hAnsi="Times New Roman" w:eastAsia="Times New Roman" w:cs="Times New Roman"/>
                <w:lang w:eastAsia="lt-LT"/>
              </w:rPr>
            </w:pPr>
            <w:r w:rsidRPr="00416D39">
              <w:rPr>
                <w:rFonts w:ascii="Times New Roman" w:hAnsi="Times New Roman" w:cs="Times New Roman"/>
              </w:rPr>
              <w:t>Veiklos „Socialiai atsakinga paveldotvarka“ ekonominė nauda apskaičiuojama remiantis šiomis prielaidomis:</w:t>
            </w:r>
          </w:p>
          <w:p w:rsidRPr="007F4D2E" w:rsidR="00000E15" w:rsidP="00726825" w:rsidRDefault="00416D39" w14:paraId="78B680A4" w14:textId="499B7045">
            <w:pPr>
              <w:pStyle w:val="ListParagraph"/>
              <w:numPr>
                <w:ilvl w:val="0"/>
                <w:numId w:val="24"/>
              </w:numPr>
              <w:contextualSpacing/>
              <w:jc w:val="both"/>
              <w:rPr>
                <w:sz w:val="22"/>
                <w:szCs w:val="22"/>
              </w:rPr>
            </w:pPr>
            <w:r w:rsidRPr="007F4D2E">
              <w:rPr>
                <w:sz w:val="22"/>
                <w:szCs w:val="22"/>
              </w:rPr>
              <w:t>vieno objekto vidutinis metinis lankytojų skaičius (2000) nustatytas, laikantis prielaidos, kad objekto apžiūrai galėtų būti realiai organizuojama iki 100 ekskursijų per metus (12-14 ekskursijų per 6 mėnesius šiltesniu metų laiku ir 4 ekskursijos per mėnesį per 6 mėnesius šaltesniu metų laiku), kiekvienoje ekskursijoje dalyvautų apie 20 asmenų;</w:t>
            </w:r>
          </w:p>
          <w:p w:rsidRPr="007F4D2E" w:rsidR="00416D39" w:rsidP="00726825" w:rsidRDefault="00416D39" w14:paraId="16B7E5B5" w14:textId="77777777">
            <w:pPr>
              <w:pStyle w:val="ListParagraph"/>
              <w:numPr>
                <w:ilvl w:val="0"/>
                <w:numId w:val="24"/>
              </w:numPr>
              <w:contextualSpacing/>
              <w:jc w:val="both"/>
              <w:rPr>
                <w:sz w:val="22"/>
                <w:szCs w:val="22"/>
              </w:rPr>
            </w:pPr>
            <w:r w:rsidRPr="007F4D2E">
              <w:rPr>
                <w:sz w:val="22"/>
                <w:szCs w:val="22"/>
              </w:rPr>
              <w:t>pagrindiniai objektai – architektūros paveldo vertingąsias savybes turintys daugiabučiai, todėl numatyta apsilankymo trukmė, įskaitant laiką, reikalingą vertingųjų savybių pristatymui, yra 0,25 val. (15 min).</w:t>
            </w:r>
          </w:p>
          <w:p w:rsidRPr="00416D39" w:rsidR="00416D39" w:rsidP="007F4D2E" w:rsidRDefault="00416D39" w14:paraId="56EBA1C3" w14:textId="77777777">
            <w:pPr>
              <w:ind w:firstLine="589"/>
              <w:jc w:val="both"/>
              <w:rPr>
                <w:rFonts w:ascii="Times New Roman" w:hAnsi="Times New Roman" w:cs="Times New Roman"/>
              </w:rPr>
            </w:pPr>
            <w:r w:rsidRPr="00416D39">
              <w:rPr>
                <w:rFonts w:ascii="Times New Roman" w:hAnsi="Times New Roman" w:cs="Times New Roman"/>
              </w:rPr>
              <w:t>Veiklos „Kultūros paveldo aktualizavimas ir įveiklinimas“ ekonominė nauda apskaičiuojama remiantis šiomis prielaidomis:</w:t>
            </w:r>
          </w:p>
          <w:p w:rsidRPr="007F4D2E" w:rsidR="00416D39" w:rsidP="00726825" w:rsidRDefault="00416D39" w14:paraId="28A98A23" w14:textId="0633F0E6">
            <w:pPr>
              <w:pStyle w:val="ListParagraph"/>
              <w:numPr>
                <w:ilvl w:val="0"/>
                <w:numId w:val="25"/>
              </w:numPr>
              <w:ind w:left="731"/>
              <w:contextualSpacing/>
              <w:jc w:val="both"/>
              <w:rPr>
                <w:sz w:val="22"/>
                <w:szCs w:val="22"/>
              </w:rPr>
            </w:pPr>
            <w:r w:rsidRPr="007F4D2E">
              <w:rPr>
                <w:sz w:val="22"/>
                <w:szCs w:val="22"/>
              </w:rPr>
              <w:t>bendras numatomas metinis lankytojų skaičius nustatytas, įvertinus 2021–2027 m. ES fondų investicijų programos stebėsenos rodiklių reikšmes;</w:t>
            </w:r>
          </w:p>
          <w:p w:rsidRPr="007F4D2E" w:rsidR="00416D39" w:rsidP="00726825" w:rsidRDefault="00416D39" w14:paraId="0B252175" w14:textId="7D7FA04F">
            <w:pPr>
              <w:pStyle w:val="ListParagraph"/>
              <w:numPr>
                <w:ilvl w:val="0"/>
                <w:numId w:val="25"/>
              </w:numPr>
              <w:ind w:left="731"/>
              <w:contextualSpacing/>
              <w:jc w:val="both"/>
              <w:rPr>
                <w:sz w:val="22"/>
                <w:szCs w:val="22"/>
              </w:rPr>
            </w:pPr>
            <w:r w:rsidRPr="007F4D2E">
              <w:rPr>
                <w:sz w:val="22"/>
                <w:szCs w:val="22"/>
              </w:rPr>
              <w:t>pagrindiniai objektai – skirtingas vertingąsias savybes turintys kultūros paveldo objektai (dvarai, sodybos, bažnyčios, kt. pastatai),</w:t>
            </w:r>
          </w:p>
          <w:p w:rsidRPr="007F4D2E" w:rsidR="00416D39" w:rsidP="007F4D2E" w:rsidRDefault="00416D39" w14:paraId="79C0C3C4" w14:textId="2A813695">
            <w:pPr>
              <w:spacing w:after="0" w:line="240" w:lineRule="auto"/>
              <w:ind w:firstLine="589"/>
              <w:jc w:val="both"/>
              <w:rPr>
                <w:rFonts w:ascii="Times New Roman" w:hAnsi="Times New Roman" w:eastAsia="Times New Roman" w:cs="Times New Roman"/>
                <w:i/>
                <w:color w:val="808080" w:themeColor="background1" w:themeShade="80"/>
              </w:rPr>
            </w:pPr>
            <w:r w:rsidRPr="00416D39">
              <w:rPr>
                <w:rFonts w:ascii="Times New Roman" w:hAnsi="Times New Roman" w:cs="Times New Roman"/>
              </w:rPr>
              <w:t>todėl numatyta apsilankymo trukmė, įskaitant laiką, reikalingą vertingųjų savybių pristatymui ir apsilankymui pastato viduje, yra 1 val.</w:t>
            </w:r>
          </w:p>
          <w:p w:rsidR="00416D39" w:rsidP="00B2464A" w:rsidRDefault="00416D39" w14:paraId="27F99065" w14:textId="2C252DA9">
            <w:pPr>
              <w:spacing w:after="0" w:line="240" w:lineRule="auto"/>
              <w:ind w:firstLine="567"/>
              <w:jc w:val="both"/>
              <w:rPr>
                <w:rFonts w:ascii="Times New Roman" w:hAnsi="Times New Roman" w:eastAsia="Times New Roman" w:cs="Times New Roman"/>
                <w:i/>
                <w:color w:val="808080" w:themeColor="background1" w:themeShade="80"/>
                <w:sz w:val="20"/>
                <w:szCs w:val="24"/>
              </w:rPr>
            </w:pPr>
          </w:p>
          <w:p w:rsidR="00F94227" w:rsidP="00B2464A" w:rsidRDefault="00AB7FB5" w14:paraId="4A3CB5B2" w14:textId="1683B7D8">
            <w:pPr>
              <w:spacing w:after="0" w:line="240" w:lineRule="auto"/>
              <w:ind w:firstLine="567"/>
              <w:jc w:val="both"/>
              <w:rPr>
                <w:rFonts w:ascii="Times New Roman" w:hAnsi="Times New Roman" w:eastAsia="Times New Roman" w:cs="Times New Roman"/>
                <w:iCs/>
              </w:rPr>
            </w:pPr>
            <w:r>
              <w:rPr>
                <w:rFonts w:ascii="Times New Roman" w:hAnsi="Times New Roman" w:eastAsia="Times New Roman" w:cs="Times New Roman"/>
                <w:iCs/>
              </w:rPr>
              <w:t>A</w:t>
            </w:r>
            <w:r w:rsidR="0075506C">
              <w:rPr>
                <w:rFonts w:ascii="Times New Roman" w:hAnsi="Times New Roman" w:eastAsia="Times New Roman" w:cs="Times New Roman"/>
                <w:iCs/>
              </w:rPr>
              <w:t>lternatyvų poveikis viešiesiems finansams yra nurodyta</w:t>
            </w:r>
            <w:r>
              <w:rPr>
                <w:rFonts w:ascii="Times New Roman" w:hAnsi="Times New Roman" w:eastAsia="Times New Roman" w:cs="Times New Roman"/>
                <w:iCs/>
              </w:rPr>
              <w:t>s</w:t>
            </w:r>
            <w:r w:rsidR="0075506C">
              <w:rPr>
                <w:rFonts w:ascii="Times New Roman" w:hAnsi="Times New Roman" w:eastAsia="Times New Roman" w:cs="Times New Roman"/>
                <w:iCs/>
              </w:rPr>
              <w:t xml:space="preserve"> lentelė</w:t>
            </w:r>
            <w:r>
              <w:rPr>
                <w:rFonts w:ascii="Times New Roman" w:hAnsi="Times New Roman" w:eastAsia="Times New Roman" w:cs="Times New Roman"/>
                <w:iCs/>
              </w:rPr>
              <w:t>s</w:t>
            </w:r>
            <w:r w:rsidR="0075506C">
              <w:rPr>
                <w:rFonts w:ascii="Times New Roman" w:hAnsi="Times New Roman" w:eastAsia="Times New Roman" w:cs="Times New Roman"/>
                <w:iCs/>
              </w:rPr>
              <w:t>e žemiau.</w:t>
            </w:r>
          </w:p>
          <w:p w:rsidR="00940EC9" w:rsidP="00B2464A" w:rsidRDefault="00940EC9" w14:paraId="5630A7B1" w14:textId="239E236B">
            <w:pPr>
              <w:spacing w:after="0" w:line="240" w:lineRule="auto"/>
              <w:ind w:firstLine="567"/>
              <w:jc w:val="both"/>
              <w:rPr>
                <w:rFonts w:ascii="Times New Roman" w:hAnsi="Times New Roman" w:eastAsia="Times New Roman" w:cs="Times New Roman"/>
                <w:iCs/>
              </w:rPr>
            </w:pPr>
          </w:p>
          <w:p w:rsidR="00940EC9" w:rsidP="00B2464A" w:rsidRDefault="00940EC9" w14:paraId="04C18BDA" w14:textId="77777777">
            <w:pPr>
              <w:spacing w:after="0" w:line="240" w:lineRule="auto"/>
              <w:ind w:firstLine="567"/>
              <w:jc w:val="both"/>
              <w:rPr>
                <w:rFonts w:ascii="Times New Roman" w:hAnsi="Times New Roman" w:eastAsia="Times New Roman" w:cs="Times New Roman"/>
                <w:iCs/>
              </w:rPr>
            </w:pPr>
          </w:p>
          <w:p w:rsidR="00AB7FB5" w:rsidP="00B2464A" w:rsidRDefault="00AB7FB5" w14:paraId="466793B0" w14:textId="0E99B3D0">
            <w:pPr>
              <w:spacing w:after="0" w:line="240" w:lineRule="auto"/>
              <w:ind w:firstLine="567"/>
              <w:jc w:val="both"/>
              <w:rPr>
                <w:rFonts w:ascii="Times New Roman" w:hAnsi="Times New Roman" w:eastAsia="Times New Roman" w:cs="Times New Roman"/>
                <w:i/>
                <w:iCs/>
                <w:color w:val="808080" w:themeColor="background1" w:themeShade="80"/>
                <w:sz w:val="20"/>
                <w:szCs w:val="24"/>
              </w:rPr>
            </w:pPr>
          </w:p>
          <w:p w:rsidRPr="007F4D2E" w:rsidR="00AB7FB5" w:rsidP="00B2464A" w:rsidRDefault="00AB7FB5" w14:paraId="3993E31E" w14:textId="5A03E42E">
            <w:pPr>
              <w:spacing w:after="0" w:line="240" w:lineRule="auto"/>
              <w:ind w:firstLine="567"/>
              <w:jc w:val="both"/>
              <w:rPr>
                <w:rFonts w:ascii="Times New Roman" w:hAnsi="Times New Roman" w:eastAsia="Times New Roman" w:cs="Times New Roman"/>
                <w:iCs/>
              </w:rPr>
            </w:pPr>
            <w:r w:rsidRPr="007F4D2E">
              <w:rPr>
                <w:rFonts w:ascii="Times New Roman" w:hAnsi="Times New Roman" w:eastAsia="Times New Roman" w:cs="Times New Roman"/>
                <w:iCs/>
              </w:rPr>
              <w:t>Alternatyva Nr.</w:t>
            </w:r>
            <w:r w:rsidR="006E0750">
              <w:rPr>
                <w:rFonts w:ascii="Times New Roman" w:hAnsi="Times New Roman" w:eastAsia="Times New Roman" w:cs="Times New Roman"/>
                <w:iCs/>
              </w:rPr>
              <w:t xml:space="preserve"> </w:t>
            </w:r>
            <w:r w:rsidRPr="007F4D2E">
              <w:rPr>
                <w:rFonts w:ascii="Times New Roman" w:hAnsi="Times New Roman" w:eastAsia="Times New Roman" w:cs="Times New Roman"/>
                <w:iCs/>
              </w:rPr>
              <w:t xml:space="preserve">1 </w:t>
            </w:r>
          </w:p>
          <w:tbl>
            <w:tblPr>
              <w:tblStyle w:val="TableGrid"/>
              <w:tblW w:w="5000" w:type="pct"/>
              <w:tblCellMar>
                <w:left w:w="28" w:type="dxa"/>
                <w:right w:w="28" w:type="dxa"/>
              </w:tblCellMar>
              <w:tblLook w:val="04A0" w:firstRow="1" w:lastRow="0" w:firstColumn="1" w:lastColumn="0" w:noHBand="0" w:noVBand="1"/>
            </w:tblPr>
            <w:tblGrid>
              <w:gridCol w:w="674"/>
              <w:gridCol w:w="5038"/>
              <w:gridCol w:w="1845"/>
              <w:gridCol w:w="1845"/>
            </w:tblGrid>
            <w:tr w:rsidRPr="006E0750" w:rsidR="006E0750" w:rsidTr="00622323" w14:paraId="6ABD15FC" w14:textId="77777777">
              <w:trPr>
                <w:tblHeader/>
              </w:trPr>
              <w:tc>
                <w:tcPr>
                  <w:tcW w:w="359" w:type="pct"/>
                  <w:shd w:val="clear" w:color="auto" w:fill="D6E3BC" w:themeFill="accent3" w:themeFillTint="66"/>
                  <w:noWrap/>
                  <w:hideMark/>
                </w:tcPr>
                <w:p w:rsidRPr="007F4D2E" w:rsidR="0075506C" w:rsidP="006618AE" w:rsidRDefault="0075506C" w14:paraId="54C9EFF0" w14:textId="77777777">
                  <w:pPr>
                    <w:framePr w:hSpace="180" w:wrap="around" w:hAnchor="margin" w:vAnchor="text" w:y="123"/>
                    <w:spacing w:after="0" w:line="240" w:lineRule="auto"/>
                    <w:jc w:val="center"/>
                    <w:rPr>
                      <w:rFonts w:ascii="Arial" w:hAnsi="Arial" w:eastAsia="Times New Roman" w:cs="Arial"/>
                      <w:b/>
                      <w:bCs/>
                      <w:sz w:val="18"/>
                      <w:szCs w:val="20"/>
                    </w:rPr>
                  </w:pPr>
                  <w:r w:rsidRPr="007F4D2E">
                    <w:rPr>
                      <w:rFonts w:ascii="Arial" w:hAnsi="Arial" w:eastAsia="Times New Roman" w:cs="Arial"/>
                      <w:b/>
                      <w:bCs/>
                      <w:sz w:val="18"/>
                      <w:szCs w:val="20"/>
                    </w:rPr>
                    <w:t>Kodas</w:t>
                  </w:r>
                </w:p>
              </w:tc>
              <w:tc>
                <w:tcPr>
                  <w:tcW w:w="2679" w:type="pct"/>
                  <w:shd w:val="clear" w:color="auto" w:fill="D6E3BC" w:themeFill="accent3" w:themeFillTint="66"/>
                  <w:noWrap/>
                  <w:hideMark/>
                </w:tcPr>
                <w:p w:rsidRPr="007F4D2E" w:rsidR="0075506C" w:rsidP="006618AE" w:rsidRDefault="0075506C" w14:paraId="6206BB07" w14:textId="77777777">
                  <w:pPr>
                    <w:framePr w:hSpace="180" w:wrap="around" w:hAnchor="margin" w:vAnchor="text" w:y="123"/>
                    <w:spacing w:after="0" w:line="240" w:lineRule="auto"/>
                    <w:jc w:val="center"/>
                    <w:rPr>
                      <w:rFonts w:ascii="Arial" w:hAnsi="Arial" w:eastAsia="Times New Roman" w:cs="Arial"/>
                      <w:b/>
                      <w:bCs/>
                      <w:sz w:val="18"/>
                      <w:szCs w:val="20"/>
                    </w:rPr>
                  </w:pPr>
                  <w:r w:rsidRPr="007F4D2E">
                    <w:rPr>
                      <w:rFonts w:ascii="Arial" w:hAnsi="Arial" w:eastAsia="Times New Roman" w:cs="Arial"/>
                      <w:b/>
                      <w:bCs/>
                      <w:sz w:val="18"/>
                      <w:szCs w:val="20"/>
                    </w:rPr>
                    <w:t>Viešųjų finansų srautas</w:t>
                  </w:r>
                </w:p>
              </w:tc>
              <w:tc>
                <w:tcPr>
                  <w:tcW w:w="981" w:type="pct"/>
                  <w:shd w:val="clear" w:color="auto" w:fill="D6E3BC" w:themeFill="accent3" w:themeFillTint="66"/>
                  <w:hideMark/>
                </w:tcPr>
                <w:p w:rsidRPr="007F4D2E" w:rsidR="0075506C" w:rsidP="006618AE" w:rsidRDefault="0075506C" w14:paraId="3741EA83" w14:textId="77777777">
                  <w:pPr>
                    <w:framePr w:hSpace="180" w:wrap="around" w:hAnchor="margin" w:vAnchor="text" w:y="123"/>
                    <w:spacing w:after="0" w:line="240" w:lineRule="auto"/>
                    <w:jc w:val="center"/>
                    <w:rPr>
                      <w:rFonts w:ascii="Arial" w:hAnsi="Arial" w:eastAsia="Times New Roman" w:cs="Arial"/>
                      <w:b/>
                      <w:bCs/>
                      <w:sz w:val="18"/>
                      <w:szCs w:val="20"/>
                    </w:rPr>
                  </w:pPr>
                  <w:r w:rsidRPr="007F4D2E">
                    <w:rPr>
                      <w:rFonts w:ascii="Arial" w:hAnsi="Arial" w:eastAsia="Times New Roman" w:cs="Arial"/>
                      <w:b/>
                      <w:bCs/>
                      <w:sz w:val="18"/>
                      <w:szCs w:val="20"/>
                    </w:rPr>
                    <w:t>Grynoji dabartinė vertė</w:t>
                  </w:r>
                </w:p>
              </w:tc>
              <w:tc>
                <w:tcPr>
                  <w:tcW w:w="981" w:type="pct"/>
                  <w:shd w:val="clear" w:color="auto" w:fill="D6E3BC" w:themeFill="accent3" w:themeFillTint="66"/>
                  <w:noWrap/>
                  <w:hideMark/>
                </w:tcPr>
                <w:p w:rsidRPr="007F4D2E" w:rsidR="0075506C" w:rsidP="006618AE" w:rsidRDefault="0075506C" w14:paraId="76CE7DCD" w14:textId="77777777">
                  <w:pPr>
                    <w:framePr w:hSpace="180" w:wrap="around" w:hAnchor="margin" w:vAnchor="text" w:y="123"/>
                    <w:spacing w:after="0" w:line="240" w:lineRule="auto"/>
                    <w:jc w:val="center"/>
                    <w:rPr>
                      <w:rFonts w:ascii="Arial" w:hAnsi="Arial" w:eastAsia="Times New Roman" w:cs="Arial"/>
                      <w:b/>
                      <w:bCs/>
                      <w:sz w:val="18"/>
                      <w:szCs w:val="20"/>
                    </w:rPr>
                  </w:pPr>
                  <w:r w:rsidRPr="007F4D2E">
                    <w:rPr>
                      <w:rFonts w:ascii="Arial" w:hAnsi="Arial" w:eastAsia="Times New Roman" w:cs="Arial"/>
                      <w:b/>
                      <w:bCs/>
                      <w:sz w:val="18"/>
                      <w:szCs w:val="20"/>
                    </w:rPr>
                    <w:t>Reali vertė</w:t>
                  </w:r>
                </w:p>
              </w:tc>
            </w:tr>
            <w:tr w:rsidRPr="006E0750" w:rsidR="00622323" w:rsidTr="00622323" w14:paraId="28A21410" w14:textId="77777777">
              <w:tc>
                <w:tcPr>
                  <w:tcW w:w="359" w:type="pct"/>
                  <w:shd w:val="clear" w:color="auto" w:fill="auto"/>
                  <w:noWrap/>
                  <w:hideMark/>
                </w:tcPr>
                <w:p w:rsidRPr="007F4D2E" w:rsidR="00622323" w:rsidP="006618AE" w:rsidRDefault="00622323" w14:paraId="73014FC4" w14:textId="77777777">
                  <w:pPr>
                    <w:framePr w:hSpace="180" w:wrap="around" w:hAnchor="margin" w:vAnchor="text" w:y="123"/>
                    <w:spacing w:after="0" w:line="240" w:lineRule="auto"/>
                    <w:jc w:val="center"/>
                    <w:rPr>
                      <w:rFonts w:ascii="Arial" w:hAnsi="Arial" w:eastAsia="Times New Roman" w:cs="Arial"/>
                      <w:sz w:val="18"/>
                      <w:szCs w:val="20"/>
                    </w:rPr>
                  </w:pPr>
                  <w:r w:rsidRPr="007F4D2E">
                    <w:rPr>
                      <w:rFonts w:ascii="Arial" w:hAnsi="Arial" w:eastAsia="Times New Roman" w:cs="Arial"/>
                      <w:sz w:val="18"/>
                      <w:szCs w:val="20"/>
                    </w:rPr>
                    <w:t>S.</w:t>
                  </w:r>
                </w:p>
              </w:tc>
              <w:tc>
                <w:tcPr>
                  <w:tcW w:w="2679" w:type="pct"/>
                  <w:shd w:val="clear" w:color="auto" w:fill="auto"/>
                  <w:hideMark/>
                </w:tcPr>
                <w:p w:rsidRPr="007F4D2E" w:rsidR="00622323" w:rsidP="006618AE" w:rsidRDefault="00622323" w14:paraId="145E0FA3" w14:textId="77777777">
                  <w:pPr>
                    <w:framePr w:hSpace="180" w:wrap="around" w:hAnchor="margin" w:vAnchor="text" w:y="123"/>
                    <w:spacing w:after="0" w:line="240" w:lineRule="auto"/>
                    <w:jc w:val="center"/>
                    <w:rPr>
                      <w:rFonts w:ascii="Arial" w:hAnsi="Arial" w:eastAsia="Times New Roman" w:cs="Arial"/>
                      <w:sz w:val="18"/>
                      <w:szCs w:val="20"/>
                    </w:rPr>
                  </w:pPr>
                  <w:r w:rsidRPr="007F4D2E">
                    <w:rPr>
                      <w:rFonts w:ascii="Arial" w:hAnsi="Arial" w:eastAsia="Times New Roman" w:cs="Arial"/>
                      <w:sz w:val="18"/>
                      <w:szCs w:val="20"/>
                    </w:rPr>
                    <w:t>Investicijų, reinvesticijų ir grynasis veiklos srautas (be PVM)</w:t>
                  </w:r>
                </w:p>
              </w:tc>
              <w:tc>
                <w:tcPr>
                  <w:tcW w:w="981" w:type="pct"/>
                  <w:shd w:val="clear" w:color="auto" w:fill="auto"/>
                  <w:vAlign w:val="bottom"/>
                  <w:hideMark/>
                </w:tcPr>
                <w:p w:rsidRPr="007F4D2E" w:rsidR="00622323" w:rsidP="006618AE" w:rsidRDefault="00622323" w14:paraId="778A9663" w14:textId="2BDFAB51">
                  <w:pPr>
                    <w:framePr w:hSpace="180" w:wrap="around" w:hAnchor="margin" w:vAnchor="text" w:y="123"/>
                    <w:spacing w:after="0" w:line="240" w:lineRule="auto"/>
                    <w:jc w:val="center"/>
                    <w:rPr>
                      <w:rFonts w:ascii="Arial" w:hAnsi="Arial" w:eastAsia="Times New Roman" w:cs="Arial"/>
                      <w:sz w:val="18"/>
                      <w:szCs w:val="18"/>
                    </w:rPr>
                  </w:pPr>
                  <w:r w:rsidRPr="00FE6ED2">
                    <w:rPr>
                      <w:rFonts w:ascii="Arial" w:hAnsi="Arial"/>
                      <w:color w:val="000000"/>
                      <w:sz w:val="18"/>
                    </w:rPr>
                    <w:t xml:space="preserve">27 </w:t>
                  </w:r>
                  <w:r w:rsidRPr="00205B4C">
                    <w:rPr>
                      <w:rFonts w:ascii="Arial" w:hAnsi="Arial" w:cs="Arial"/>
                      <w:color w:val="000000"/>
                      <w:sz w:val="18"/>
                      <w:szCs w:val="18"/>
                    </w:rPr>
                    <w:t>378 942</w:t>
                  </w:r>
                </w:p>
              </w:tc>
              <w:tc>
                <w:tcPr>
                  <w:tcW w:w="981" w:type="pct"/>
                  <w:shd w:val="clear" w:color="auto" w:fill="auto"/>
                  <w:vAlign w:val="bottom"/>
                  <w:hideMark/>
                </w:tcPr>
                <w:p w:rsidRPr="007F4D2E" w:rsidR="00622323" w:rsidP="006618AE" w:rsidRDefault="00622323" w14:paraId="1AB83A52" w14:textId="4FD4C28D">
                  <w:pPr>
                    <w:framePr w:hSpace="180" w:wrap="around" w:hAnchor="margin" w:vAnchor="text" w:y="123"/>
                    <w:spacing w:after="0" w:line="240" w:lineRule="auto"/>
                    <w:jc w:val="center"/>
                    <w:rPr>
                      <w:rFonts w:ascii="Arial" w:hAnsi="Arial" w:eastAsia="Times New Roman" w:cs="Arial"/>
                      <w:sz w:val="18"/>
                      <w:szCs w:val="18"/>
                    </w:rPr>
                  </w:pPr>
                  <w:r w:rsidRPr="00FE6ED2">
                    <w:rPr>
                      <w:rFonts w:ascii="Arial" w:hAnsi="Arial"/>
                      <w:color w:val="000000"/>
                      <w:sz w:val="18"/>
                    </w:rPr>
                    <w:t xml:space="preserve">30 </w:t>
                  </w:r>
                  <w:r w:rsidRPr="00205B4C">
                    <w:rPr>
                      <w:rFonts w:ascii="Arial" w:hAnsi="Arial" w:cs="Arial"/>
                      <w:color w:val="000000"/>
                      <w:sz w:val="18"/>
                      <w:szCs w:val="18"/>
                    </w:rPr>
                    <w:t>617 015</w:t>
                  </w:r>
                </w:p>
              </w:tc>
            </w:tr>
            <w:tr w:rsidRPr="006E0750" w:rsidR="00622323" w:rsidTr="00622323" w14:paraId="2AA92ADD" w14:textId="77777777">
              <w:tc>
                <w:tcPr>
                  <w:tcW w:w="359" w:type="pct"/>
                  <w:shd w:val="clear" w:color="auto" w:fill="auto"/>
                  <w:noWrap/>
                  <w:hideMark/>
                </w:tcPr>
                <w:p w:rsidRPr="007F4D2E" w:rsidR="00622323" w:rsidP="006618AE" w:rsidRDefault="00622323" w14:paraId="6CE86D18" w14:textId="77777777">
                  <w:pPr>
                    <w:framePr w:hSpace="180" w:wrap="around" w:hAnchor="margin" w:vAnchor="text" w:y="123"/>
                    <w:spacing w:after="0" w:line="240" w:lineRule="auto"/>
                    <w:jc w:val="center"/>
                    <w:rPr>
                      <w:rFonts w:ascii="Arial" w:hAnsi="Arial" w:eastAsia="Times New Roman" w:cs="Arial"/>
                      <w:sz w:val="18"/>
                      <w:szCs w:val="20"/>
                    </w:rPr>
                  </w:pPr>
                  <w:r w:rsidRPr="007F4D2E">
                    <w:rPr>
                      <w:rFonts w:ascii="Arial" w:hAnsi="Arial" w:eastAsia="Times New Roman" w:cs="Arial"/>
                      <w:sz w:val="18"/>
                      <w:szCs w:val="20"/>
                    </w:rPr>
                    <w:t>T.</w:t>
                  </w:r>
                </w:p>
              </w:tc>
              <w:tc>
                <w:tcPr>
                  <w:tcW w:w="2679" w:type="pct"/>
                  <w:shd w:val="clear" w:color="auto" w:fill="auto"/>
                  <w:noWrap/>
                  <w:hideMark/>
                </w:tcPr>
                <w:p w:rsidRPr="007F4D2E" w:rsidR="00622323" w:rsidP="006618AE" w:rsidRDefault="00622323" w14:paraId="2BAE3645" w14:textId="77777777">
                  <w:pPr>
                    <w:framePr w:hSpace="180" w:wrap="around" w:hAnchor="margin" w:vAnchor="text" w:y="123"/>
                    <w:spacing w:after="0" w:line="240" w:lineRule="auto"/>
                    <w:jc w:val="center"/>
                    <w:rPr>
                      <w:rFonts w:ascii="Arial" w:hAnsi="Arial" w:eastAsia="Times New Roman" w:cs="Arial"/>
                      <w:sz w:val="18"/>
                      <w:szCs w:val="20"/>
                    </w:rPr>
                  </w:pPr>
                  <w:r w:rsidRPr="007F4D2E">
                    <w:rPr>
                      <w:rFonts w:ascii="Arial" w:hAnsi="Arial" w:eastAsia="Times New Roman" w:cs="Arial"/>
                      <w:sz w:val="18"/>
                      <w:szCs w:val="20"/>
                    </w:rPr>
                    <w:t>Privataus ir NVO sektoriaus grynasis veiklos srautas (be PVM)</w:t>
                  </w:r>
                </w:p>
              </w:tc>
              <w:tc>
                <w:tcPr>
                  <w:tcW w:w="981" w:type="pct"/>
                  <w:shd w:val="clear" w:color="auto" w:fill="auto"/>
                  <w:vAlign w:val="bottom"/>
                  <w:hideMark/>
                </w:tcPr>
                <w:p w:rsidRPr="007F4D2E" w:rsidR="00622323" w:rsidP="006618AE" w:rsidRDefault="00622323" w14:paraId="5564B4FB" w14:textId="7F7A094B">
                  <w:pPr>
                    <w:framePr w:hSpace="180" w:wrap="around" w:hAnchor="margin" w:vAnchor="text" w:y="123"/>
                    <w:spacing w:after="0" w:line="240" w:lineRule="auto"/>
                    <w:jc w:val="center"/>
                    <w:rPr>
                      <w:rFonts w:ascii="Arial" w:hAnsi="Arial" w:eastAsia="Times New Roman" w:cs="Arial"/>
                      <w:sz w:val="18"/>
                      <w:szCs w:val="20"/>
                    </w:rPr>
                  </w:pPr>
                  <w:r w:rsidRPr="00FE6ED2">
                    <w:rPr>
                      <w:rFonts w:ascii="Arial" w:hAnsi="Arial"/>
                      <w:color w:val="000000"/>
                      <w:sz w:val="18"/>
                    </w:rPr>
                    <w:t>0</w:t>
                  </w:r>
                </w:p>
              </w:tc>
              <w:tc>
                <w:tcPr>
                  <w:tcW w:w="981" w:type="pct"/>
                  <w:shd w:val="clear" w:color="auto" w:fill="auto"/>
                  <w:vAlign w:val="bottom"/>
                  <w:hideMark/>
                </w:tcPr>
                <w:p w:rsidRPr="007F4D2E" w:rsidR="00622323" w:rsidP="006618AE" w:rsidRDefault="00622323" w14:paraId="137FD8B4" w14:textId="722B4AA0">
                  <w:pPr>
                    <w:framePr w:hSpace="180" w:wrap="around" w:hAnchor="margin" w:vAnchor="text" w:y="123"/>
                    <w:spacing w:after="0" w:line="240" w:lineRule="auto"/>
                    <w:jc w:val="center"/>
                    <w:rPr>
                      <w:rFonts w:ascii="Arial" w:hAnsi="Arial" w:eastAsia="Times New Roman" w:cs="Arial"/>
                      <w:sz w:val="18"/>
                      <w:szCs w:val="20"/>
                    </w:rPr>
                  </w:pPr>
                  <w:r w:rsidRPr="00FE6ED2">
                    <w:rPr>
                      <w:rFonts w:ascii="Arial" w:hAnsi="Arial"/>
                      <w:color w:val="000000"/>
                      <w:sz w:val="18"/>
                    </w:rPr>
                    <w:t>0</w:t>
                  </w:r>
                </w:p>
              </w:tc>
            </w:tr>
            <w:tr w:rsidRPr="006E0750" w:rsidR="00622323" w:rsidTr="00622323" w14:paraId="1FDF1E0C" w14:textId="77777777">
              <w:tc>
                <w:tcPr>
                  <w:tcW w:w="359" w:type="pct"/>
                  <w:shd w:val="clear" w:color="auto" w:fill="auto"/>
                  <w:noWrap/>
                  <w:hideMark/>
                </w:tcPr>
                <w:p w:rsidRPr="007F4D2E" w:rsidR="00622323" w:rsidP="006618AE" w:rsidRDefault="00622323" w14:paraId="36DE1FFA" w14:textId="77777777">
                  <w:pPr>
                    <w:framePr w:hSpace="180" w:wrap="around" w:hAnchor="margin" w:vAnchor="text" w:y="123"/>
                    <w:spacing w:after="0" w:line="240" w:lineRule="auto"/>
                    <w:jc w:val="center"/>
                    <w:rPr>
                      <w:rFonts w:ascii="Arial" w:hAnsi="Arial" w:eastAsia="Times New Roman" w:cs="Arial"/>
                      <w:sz w:val="18"/>
                      <w:szCs w:val="20"/>
                    </w:rPr>
                  </w:pPr>
                  <w:r w:rsidRPr="007F4D2E">
                    <w:rPr>
                      <w:rFonts w:ascii="Arial" w:hAnsi="Arial" w:eastAsia="Times New Roman" w:cs="Arial"/>
                      <w:sz w:val="18"/>
                      <w:szCs w:val="20"/>
                    </w:rPr>
                    <w:t>U.</w:t>
                  </w:r>
                </w:p>
              </w:tc>
              <w:tc>
                <w:tcPr>
                  <w:tcW w:w="2679" w:type="pct"/>
                  <w:shd w:val="clear" w:color="auto" w:fill="auto"/>
                  <w:noWrap/>
                  <w:hideMark/>
                </w:tcPr>
                <w:p w:rsidRPr="007F4D2E" w:rsidR="00622323" w:rsidP="006618AE" w:rsidRDefault="00622323" w14:paraId="027D7C70" w14:textId="77777777">
                  <w:pPr>
                    <w:framePr w:hSpace="180" w:wrap="around" w:hAnchor="margin" w:vAnchor="text" w:y="123"/>
                    <w:spacing w:after="0" w:line="240" w:lineRule="auto"/>
                    <w:jc w:val="center"/>
                    <w:rPr>
                      <w:rFonts w:ascii="Arial" w:hAnsi="Arial" w:eastAsia="Times New Roman" w:cs="Arial"/>
                      <w:sz w:val="18"/>
                      <w:szCs w:val="20"/>
                    </w:rPr>
                  </w:pPr>
                  <w:r w:rsidRPr="007F4D2E">
                    <w:rPr>
                      <w:rFonts w:ascii="Arial" w:hAnsi="Arial" w:eastAsia="Times New Roman" w:cs="Arial"/>
                      <w:sz w:val="18"/>
                      <w:szCs w:val="20"/>
                    </w:rPr>
                    <w:t>PVM dalis, sumokėta privataus ir NVO sektoriaus</w:t>
                  </w:r>
                </w:p>
              </w:tc>
              <w:tc>
                <w:tcPr>
                  <w:tcW w:w="981" w:type="pct"/>
                  <w:shd w:val="clear" w:color="auto" w:fill="auto"/>
                  <w:vAlign w:val="bottom"/>
                  <w:hideMark/>
                </w:tcPr>
                <w:p w:rsidRPr="007F4D2E" w:rsidR="00622323" w:rsidP="006618AE" w:rsidRDefault="00622323" w14:paraId="231B7429" w14:textId="42D08505">
                  <w:pPr>
                    <w:framePr w:hSpace="180" w:wrap="around" w:hAnchor="margin" w:vAnchor="text" w:y="123"/>
                    <w:spacing w:after="0" w:line="240" w:lineRule="auto"/>
                    <w:jc w:val="center"/>
                    <w:rPr>
                      <w:rFonts w:ascii="Arial" w:hAnsi="Arial" w:eastAsia="Times New Roman" w:cs="Arial"/>
                      <w:sz w:val="18"/>
                      <w:szCs w:val="20"/>
                    </w:rPr>
                  </w:pPr>
                  <w:r w:rsidRPr="00FE6ED2">
                    <w:rPr>
                      <w:rFonts w:ascii="Arial" w:hAnsi="Arial"/>
                      <w:color w:val="000000"/>
                      <w:sz w:val="18"/>
                    </w:rPr>
                    <w:t>0</w:t>
                  </w:r>
                </w:p>
              </w:tc>
              <w:tc>
                <w:tcPr>
                  <w:tcW w:w="981" w:type="pct"/>
                  <w:shd w:val="clear" w:color="auto" w:fill="auto"/>
                  <w:vAlign w:val="bottom"/>
                  <w:hideMark/>
                </w:tcPr>
                <w:p w:rsidRPr="007F4D2E" w:rsidR="00622323" w:rsidP="006618AE" w:rsidRDefault="00622323" w14:paraId="6F440776" w14:textId="17E9A9DF">
                  <w:pPr>
                    <w:framePr w:hSpace="180" w:wrap="around" w:hAnchor="margin" w:vAnchor="text" w:y="123"/>
                    <w:spacing w:after="0" w:line="240" w:lineRule="auto"/>
                    <w:jc w:val="center"/>
                    <w:rPr>
                      <w:rFonts w:ascii="Arial" w:hAnsi="Arial" w:eastAsia="Times New Roman" w:cs="Arial"/>
                      <w:sz w:val="18"/>
                      <w:szCs w:val="20"/>
                    </w:rPr>
                  </w:pPr>
                  <w:r w:rsidRPr="00FE6ED2">
                    <w:rPr>
                      <w:rFonts w:ascii="Arial" w:hAnsi="Arial"/>
                      <w:color w:val="000000"/>
                      <w:sz w:val="18"/>
                    </w:rPr>
                    <w:t>0</w:t>
                  </w:r>
                </w:p>
              </w:tc>
            </w:tr>
            <w:tr w:rsidRPr="006E0750" w:rsidR="00622323" w:rsidTr="00622323" w14:paraId="19210808" w14:textId="77777777">
              <w:tc>
                <w:tcPr>
                  <w:tcW w:w="359" w:type="pct"/>
                  <w:shd w:val="clear" w:color="auto" w:fill="auto"/>
                  <w:noWrap/>
                  <w:hideMark/>
                </w:tcPr>
                <w:p w:rsidRPr="007F4D2E" w:rsidR="00622323" w:rsidP="006618AE" w:rsidRDefault="00622323" w14:paraId="4D9086A7" w14:textId="77777777">
                  <w:pPr>
                    <w:framePr w:hSpace="180" w:wrap="around" w:hAnchor="margin" w:vAnchor="text" w:y="123"/>
                    <w:spacing w:after="0" w:line="240" w:lineRule="auto"/>
                    <w:jc w:val="center"/>
                    <w:rPr>
                      <w:rFonts w:ascii="Arial" w:hAnsi="Arial" w:eastAsia="Times New Roman" w:cs="Arial"/>
                      <w:sz w:val="18"/>
                      <w:szCs w:val="20"/>
                    </w:rPr>
                  </w:pPr>
                </w:p>
              </w:tc>
              <w:tc>
                <w:tcPr>
                  <w:tcW w:w="2679" w:type="pct"/>
                  <w:shd w:val="clear" w:color="auto" w:fill="auto"/>
                  <w:noWrap/>
                  <w:hideMark/>
                </w:tcPr>
                <w:p w:rsidRPr="007F4D2E" w:rsidR="00622323" w:rsidP="006618AE" w:rsidRDefault="00622323" w14:paraId="3C8A9BC5" w14:textId="77777777">
                  <w:pPr>
                    <w:framePr w:hSpace="180" w:wrap="around" w:hAnchor="margin" w:vAnchor="text" w:y="123"/>
                    <w:spacing w:after="0" w:line="240" w:lineRule="auto"/>
                    <w:jc w:val="center"/>
                    <w:rPr>
                      <w:rFonts w:ascii="Arial" w:hAnsi="Arial" w:eastAsia="Times New Roman" w:cs="Arial"/>
                      <w:b/>
                      <w:bCs/>
                      <w:sz w:val="18"/>
                      <w:szCs w:val="20"/>
                    </w:rPr>
                  </w:pPr>
                  <w:r w:rsidRPr="007F4D2E">
                    <w:rPr>
                      <w:rFonts w:ascii="Arial" w:hAnsi="Arial" w:eastAsia="Times New Roman" w:cs="Arial"/>
                      <w:b/>
                      <w:bCs/>
                      <w:sz w:val="18"/>
                      <w:szCs w:val="20"/>
                    </w:rPr>
                    <w:t>POVEIKIS VIEŠIESIEMS FINANSAMS</w:t>
                  </w:r>
                </w:p>
              </w:tc>
              <w:tc>
                <w:tcPr>
                  <w:tcW w:w="981" w:type="pct"/>
                  <w:shd w:val="clear" w:color="auto" w:fill="auto"/>
                  <w:vAlign w:val="bottom"/>
                  <w:hideMark/>
                </w:tcPr>
                <w:p w:rsidRPr="007F4D2E" w:rsidR="00622323" w:rsidP="006618AE" w:rsidRDefault="00622323" w14:paraId="2C86AC02" w14:textId="340A9303">
                  <w:pPr>
                    <w:framePr w:hSpace="180" w:wrap="around" w:hAnchor="margin" w:vAnchor="text" w:y="123"/>
                    <w:spacing w:after="0" w:line="240" w:lineRule="auto"/>
                    <w:jc w:val="center"/>
                    <w:rPr>
                      <w:rFonts w:ascii="Arial" w:hAnsi="Arial" w:eastAsia="Times New Roman" w:cs="Arial"/>
                      <w:sz w:val="18"/>
                      <w:szCs w:val="18"/>
                    </w:rPr>
                  </w:pPr>
                  <w:r w:rsidRPr="00FE6ED2">
                    <w:rPr>
                      <w:rFonts w:ascii="Arial" w:hAnsi="Arial"/>
                      <w:color w:val="000000"/>
                      <w:sz w:val="18"/>
                    </w:rPr>
                    <w:t xml:space="preserve">-27 </w:t>
                  </w:r>
                  <w:r w:rsidRPr="00205B4C">
                    <w:rPr>
                      <w:rFonts w:ascii="Arial" w:hAnsi="Arial" w:cs="Arial"/>
                      <w:color w:val="000000"/>
                      <w:sz w:val="18"/>
                      <w:szCs w:val="18"/>
                    </w:rPr>
                    <w:t>378 942</w:t>
                  </w:r>
                </w:p>
              </w:tc>
              <w:tc>
                <w:tcPr>
                  <w:tcW w:w="981" w:type="pct"/>
                  <w:shd w:val="clear" w:color="auto" w:fill="auto"/>
                  <w:vAlign w:val="bottom"/>
                  <w:hideMark/>
                </w:tcPr>
                <w:p w:rsidRPr="007F4D2E" w:rsidR="00622323" w:rsidP="006618AE" w:rsidRDefault="00622323" w14:paraId="4581A197" w14:textId="3F0D8F8C">
                  <w:pPr>
                    <w:framePr w:hSpace="180" w:wrap="around" w:hAnchor="margin" w:vAnchor="text" w:y="123"/>
                    <w:spacing w:after="0" w:line="240" w:lineRule="auto"/>
                    <w:jc w:val="center"/>
                    <w:rPr>
                      <w:rFonts w:ascii="Arial" w:hAnsi="Arial" w:eastAsia="Times New Roman" w:cs="Arial"/>
                      <w:sz w:val="18"/>
                      <w:szCs w:val="18"/>
                    </w:rPr>
                  </w:pPr>
                  <w:r w:rsidRPr="00FE6ED2">
                    <w:rPr>
                      <w:rFonts w:ascii="Arial" w:hAnsi="Arial"/>
                      <w:color w:val="000000"/>
                      <w:sz w:val="18"/>
                    </w:rPr>
                    <w:t xml:space="preserve">-30 </w:t>
                  </w:r>
                  <w:r w:rsidRPr="00205B4C">
                    <w:rPr>
                      <w:rFonts w:ascii="Arial" w:hAnsi="Arial" w:cs="Arial"/>
                      <w:color w:val="000000"/>
                      <w:sz w:val="18"/>
                      <w:szCs w:val="18"/>
                    </w:rPr>
                    <w:t>617 015</w:t>
                  </w:r>
                </w:p>
              </w:tc>
            </w:tr>
          </w:tbl>
          <w:p w:rsidR="00F94227" w:rsidP="00B2464A" w:rsidRDefault="00F94227" w14:paraId="7BBD289E" w14:textId="07CD6605">
            <w:pPr>
              <w:spacing w:after="0" w:line="240" w:lineRule="auto"/>
              <w:ind w:firstLine="567"/>
              <w:jc w:val="both"/>
              <w:rPr>
                <w:rFonts w:ascii="Times New Roman" w:hAnsi="Times New Roman" w:eastAsia="Times New Roman" w:cs="Times New Roman"/>
                <w:i/>
                <w:color w:val="808080" w:themeColor="background1" w:themeShade="80"/>
                <w:sz w:val="20"/>
                <w:szCs w:val="24"/>
              </w:rPr>
            </w:pPr>
          </w:p>
          <w:p w:rsidR="00AB7FB5" w:rsidP="00B2464A" w:rsidRDefault="00AB7FB5" w14:paraId="6DCF8603" w14:textId="4D5503C5">
            <w:pPr>
              <w:spacing w:after="0" w:line="240" w:lineRule="auto"/>
              <w:ind w:firstLine="567"/>
              <w:jc w:val="both"/>
              <w:rPr>
                <w:rFonts w:ascii="Times New Roman" w:hAnsi="Times New Roman" w:eastAsia="Times New Roman" w:cs="Times New Roman"/>
                <w:i/>
                <w:color w:val="808080" w:themeColor="background1" w:themeShade="80"/>
                <w:sz w:val="20"/>
                <w:szCs w:val="24"/>
              </w:rPr>
            </w:pPr>
          </w:p>
          <w:p w:rsidRPr="00ED0831" w:rsidR="00AB7FB5" w:rsidP="00AB7FB5" w:rsidRDefault="00AB7FB5" w14:paraId="34DD4176" w14:textId="0018FF39">
            <w:pPr>
              <w:spacing w:after="0" w:line="240" w:lineRule="auto"/>
              <w:ind w:firstLine="567"/>
              <w:jc w:val="both"/>
              <w:rPr>
                <w:rFonts w:ascii="Times New Roman" w:hAnsi="Times New Roman" w:eastAsia="Times New Roman" w:cs="Times New Roman"/>
                <w:iCs/>
              </w:rPr>
            </w:pPr>
            <w:r w:rsidRPr="00ED0831">
              <w:rPr>
                <w:rFonts w:ascii="Times New Roman" w:hAnsi="Times New Roman" w:eastAsia="Times New Roman" w:cs="Times New Roman"/>
                <w:iCs/>
              </w:rPr>
              <w:t>Alternatyva Nr.</w:t>
            </w:r>
            <w:r w:rsidR="006E0750">
              <w:rPr>
                <w:rFonts w:ascii="Times New Roman" w:hAnsi="Times New Roman" w:eastAsia="Times New Roman" w:cs="Times New Roman"/>
                <w:iCs/>
              </w:rPr>
              <w:t xml:space="preserve"> </w:t>
            </w:r>
            <w:r>
              <w:rPr>
                <w:rFonts w:ascii="Times New Roman" w:hAnsi="Times New Roman" w:eastAsia="Times New Roman" w:cs="Times New Roman"/>
                <w:iCs/>
              </w:rPr>
              <w:t>2</w:t>
            </w:r>
            <w:r w:rsidRPr="00ED0831">
              <w:rPr>
                <w:rFonts w:ascii="Times New Roman" w:hAnsi="Times New Roman" w:eastAsia="Times New Roman" w:cs="Times New Roman"/>
                <w:iCs/>
              </w:rPr>
              <w:t xml:space="preserve"> </w:t>
            </w:r>
          </w:p>
          <w:tbl>
            <w:tblPr>
              <w:tblStyle w:val="TableGrid"/>
              <w:tblW w:w="5000" w:type="pct"/>
              <w:tblCellMar>
                <w:left w:w="28" w:type="dxa"/>
                <w:right w:w="28" w:type="dxa"/>
              </w:tblCellMar>
              <w:tblLook w:val="04A0" w:firstRow="1" w:lastRow="0" w:firstColumn="1" w:lastColumn="0" w:noHBand="0" w:noVBand="1"/>
            </w:tblPr>
            <w:tblGrid>
              <w:gridCol w:w="674"/>
              <w:gridCol w:w="5038"/>
              <w:gridCol w:w="1845"/>
              <w:gridCol w:w="1845"/>
            </w:tblGrid>
            <w:tr w:rsidRPr="00ED0831" w:rsidR="00343977" w:rsidTr="00622323" w14:paraId="3AB291D6" w14:textId="77777777">
              <w:trPr>
                <w:tblHeader/>
              </w:trPr>
              <w:tc>
                <w:tcPr>
                  <w:tcW w:w="359" w:type="pct"/>
                  <w:shd w:val="clear" w:color="auto" w:fill="D6E3BC" w:themeFill="accent3" w:themeFillTint="66"/>
                  <w:noWrap/>
                  <w:hideMark/>
                </w:tcPr>
                <w:p w:rsidRPr="00ED0831" w:rsidR="006E0750" w:rsidP="006618AE" w:rsidRDefault="006E0750" w14:paraId="416B4B4F" w14:textId="77777777">
                  <w:pPr>
                    <w:framePr w:hSpace="180" w:wrap="around" w:hAnchor="margin" w:vAnchor="text" w:y="123"/>
                    <w:spacing w:after="0" w:line="240" w:lineRule="auto"/>
                    <w:jc w:val="center"/>
                    <w:rPr>
                      <w:rFonts w:ascii="Arial" w:hAnsi="Arial" w:eastAsia="Times New Roman" w:cs="Arial"/>
                      <w:b/>
                      <w:bCs/>
                      <w:sz w:val="18"/>
                      <w:szCs w:val="20"/>
                    </w:rPr>
                  </w:pPr>
                  <w:r w:rsidRPr="00ED0831">
                    <w:rPr>
                      <w:rFonts w:ascii="Arial" w:hAnsi="Arial" w:eastAsia="Times New Roman" w:cs="Arial"/>
                      <w:b/>
                      <w:bCs/>
                      <w:sz w:val="18"/>
                      <w:szCs w:val="20"/>
                    </w:rPr>
                    <w:t>Kodas</w:t>
                  </w:r>
                </w:p>
              </w:tc>
              <w:tc>
                <w:tcPr>
                  <w:tcW w:w="2679" w:type="pct"/>
                  <w:shd w:val="clear" w:color="auto" w:fill="D6E3BC" w:themeFill="accent3" w:themeFillTint="66"/>
                  <w:noWrap/>
                  <w:hideMark/>
                </w:tcPr>
                <w:p w:rsidRPr="00ED0831" w:rsidR="006E0750" w:rsidP="006618AE" w:rsidRDefault="006E0750" w14:paraId="4C34F575" w14:textId="77777777">
                  <w:pPr>
                    <w:framePr w:hSpace="180" w:wrap="around" w:hAnchor="margin" w:vAnchor="text" w:y="123"/>
                    <w:spacing w:after="0" w:line="240" w:lineRule="auto"/>
                    <w:jc w:val="center"/>
                    <w:rPr>
                      <w:rFonts w:ascii="Arial" w:hAnsi="Arial" w:eastAsia="Times New Roman" w:cs="Arial"/>
                      <w:b/>
                      <w:bCs/>
                      <w:sz w:val="18"/>
                      <w:szCs w:val="20"/>
                    </w:rPr>
                  </w:pPr>
                  <w:r w:rsidRPr="00ED0831">
                    <w:rPr>
                      <w:rFonts w:ascii="Arial" w:hAnsi="Arial" w:eastAsia="Times New Roman" w:cs="Arial"/>
                      <w:b/>
                      <w:bCs/>
                      <w:sz w:val="18"/>
                      <w:szCs w:val="20"/>
                    </w:rPr>
                    <w:t>Viešųjų finansų srautas</w:t>
                  </w:r>
                </w:p>
              </w:tc>
              <w:tc>
                <w:tcPr>
                  <w:tcW w:w="981" w:type="pct"/>
                  <w:shd w:val="clear" w:color="auto" w:fill="D6E3BC" w:themeFill="accent3" w:themeFillTint="66"/>
                  <w:hideMark/>
                </w:tcPr>
                <w:p w:rsidRPr="00ED0831" w:rsidR="006E0750" w:rsidP="006618AE" w:rsidRDefault="006E0750" w14:paraId="26B96897" w14:textId="77777777">
                  <w:pPr>
                    <w:framePr w:hSpace="180" w:wrap="around" w:hAnchor="margin" w:vAnchor="text" w:y="123"/>
                    <w:spacing w:after="0" w:line="240" w:lineRule="auto"/>
                    <w:jc w:val="center"/>
                    <w:rPr>
                      <w:rFonts w:ascii="Arial" w:hAnsi="Arial" w:eastAsia="Times New Roman" w:cs="Arial"/>
                      <w:b/>
                      <w:bCs/>
                      <w:sz w:val="18"/>
                      <w:szCs w:val="20"/>
                    </w:rPr>
                  </w:pPr>
                  <w:r w:rsidRPr="00ED0831">
                    <w:rPr>
                      <w:rFonts w:ascii="Arial" w:hAnsi="Arial" w:eastAsia="Times New Roman" w:cs="Arial"/>
                      <w:b/>
                      <w:bCs/>
                      <w:sz w:val="18"/>
                      <w:szCs w:val="20"/>
                    </w:rPr>
                    <w:t>Grynoji dabartinė vertė</w:t>
                  </w:r>
                </w:p>
              </w:tc>
              <w:tc>
                <w:tcPr>
                  <w:tcW w:w="981" w:type="pct"/>
                  <w:shd w:val="clear" w:color="auto" w:fill="D6E3BC" w:themeFill="accent3" w:themeFillTint="66"/>
                  <w:noWrap/>
                  <w:hideMark/>
                </w:tcPr>
                <w:p w:rsidRPr="00ED0831" w:rsidR="006E0750" w:rsidP="006618AE" w:rsidRDefault="006E0750" w14:paraId="31EE2F97" w14:textId="77777777">
                  <w:pPr>
                    <w:framePr w:hSpace="180" w:wrap="around" w:hAnchor="margin" w:vAnchor="text" w:y="123"/>
                    <w:spacing w:after="0" w:line="240" w:lineRule="auto"/>
                    <w:jc w:val="center"/>
                    <w:rPr>
                      <w:rFonts w:ascii="Arial" w:hAnsi="Arial" w:eastAsia="Times New Roman" w:cs="Arial"/>
                      <w:b/>
                      <w:bCs/>
                      <w:sz w:val="18"/>
                      <w:szCs w:val="20"/>
                    </w:rPr>
                  </w:pPr>
                  <w:r w:rsidRPr="00ED0831">
                    <w:rPr>
                      <w:rFonts w:ascii="Arial" w:hAnsi="Arial" w:eastAsia="Times New Roman" w:cs="Arial"/>
                      <w:b/>
                      <w:bCs/>
                      <w:sz w:val="18"/>
                      <w:szCs w:val="20"/>
                    </w:rPr>
                    <w:t>Reali vertė</w:t>
                  </w:r>
                </w:p>
              </w:tc>
            </w:tr>
            <w:tr w:rsidRPr="00ED0831" w:rsidR="00622323" w:rsidTr="00622323" w14:paraId="704ED41E" w14:textId="77777777">
              <w:tc>
                <w:tcPr>
                  <w:tcW w:w="359" w:type="pct"/>
                  <w:shd w:val="clear" w:color="auto" w:fill="auto"/>
                  <w:noWrap/>
                  <w:hideMark/>
                </w:tcPr>
                <w:p w:rsidRPr="00ED0831" w:rsidR="00622323" w:rsidP="006618AE" w:rsidRDefault="00622323" w14:paraId="55CEDA83" w14:textId="77777777">
                  <w:pPr>
                    <w:framePr w:hSpace="180" w:wrap="around" w:hAnchor="margin" w:vAnchor="text" w:y="123"/>
                    <w:spacing w:after="0" w:line="240" w:lineRule="auto"/>
                    <w:jc w:val="center"/>
                    <w:rPr>
                      <w:rFonts w:ascii="Arial" w:hAnsi="Arial" w:eastAsia="Times New Roman" w:cs="Arial"/>
                      <w:sz w:val="18"/>
                      <w:szCs w:val="20"/>
                    </w:rPr>
                  </w:pPr>
                  <w:r w:rsidRPr="00ED0831">
                    <w:rPr>
                      <w:rFonts w:ascii="Arial" w:hAnsi="Arial" w:eastAsia="Times New Roman" w:cs="Arial"/>
                      <w:sz w:val="18"/>
                      <w:szCs w:val="20"/>
                    </w:rPr>
                    <w:t>S.</w:t>
                  </w:r>
                </w:p>
              </w:tc>
              <w:tc>
                <w:tcPr>
                  <w:tcW w:w="2679" w:type="pct"/>
                  <w:shd w:val="clear" w:color="auto" w:fill="auto"/>
                  <w:hideMark/>
                </w:tcPr>
                <w:p w:rsidRPr="00ED0831" w:rsidR="00622323" w:rsidP="006618AE" w:rsidRDefault="00622323" w14:paraId="7BA1B55E" w14:textId="77777777">
                  <w:pPr>
                    <w:framePr w:hSpace="180" w:wrap="around" w:hAnchor="margin" w:vAnchor="text" w:y="123"/>
                    <w:spacing w:after="0" w:line="240" w:lineRule="auto"/>
                    <w:jc w:val="center"/>
                    <w:rPr>
                      <w:rFonts w:ascii="Arial" w:hAnsi="Arial" w:eastAsia="Times New Roman" w:cs="Arial"/>
                      <w:sz w:val="18"/>
                      <w:szCs w:val="20"/>
                    </w:rPr>
                  </w:pPr>
                  <w:r w:rsidRPr="00ED0831">
                    <w:rPr>
                      <w:rFonts w:ascii="Arial" w:hAnsi="Arial" w:eastAsia="Times New Roman" w:cs="Arial"/>
                      <w:sz w:val="18"/>
                      <w:szCs w:val="20"/>
                    </w:rPr>
                    <w:t>Investicijų, reinvesticijų ir grynasis veiklos srautas (be PVM)</w:t>
                  </w:r>
                </w:p>
              </w:tc>
              <w:tc>
                <w:tcPr>
                  <w:tcW w:w="981" w:type="pct"/>
                  <w:shd w:val="clear" w:color="auto" w:fill="auto"/>
                  <w:vAlign w:val="bottom"/>
                  <w:hideMark/>
                </w:tcPr>
                <w:p w:rsidRPr="00ED0831" w:rsidR="00622323" w:rsidP="006618AE" w:rsidRDefault="00622323" w14:paraId="05B7D8EE" w14:textId="70AD7B26">
                  <w:pPr>
                    <w:framePr w:hSpace="180" w:wrap="around" w:hAnchor="margin" w:vAnchor="text" w:y="123"/>
                    <w:spacing w:after="0" w:line="240" w:lineRule="auto"/>
                    <w:jc w:val="center"/>
                    <w:rPr>
                      <w:rFonts w:ascii="Arial" w:hAnsi="Arial" w:eastAsia="Times New Roman" w:cs="Arial"/>
                      <w:sz w:val="18"/>
                      <w:szCs w:val="18"/>
                    </w:rPr>
                  </w:pPr>
                  <w:r w:rsidRPr="00FE6ED2">
                    <w:rPr>
                      <w:rFonts w:ascii="Arial" w:hAnsi="Arial"/>
                      <w:color w:val="000000"/>
                      <w:sz w:val="18"/>
                    </w:rPr>
                    <w:t xml:space="preserve">26 </w:t>
                  </w:r>
                  <w:r w:rsidRPr="00205B4C">
                    <w:rPr>
                      <w:rFonts w:ascii="Arial" w:hAnsi="Arial" w:cs="Arial"/>
                      <w:color w:val="000000"/>
                      <w:sz w:val="18"/>
                      <w:szCs w:val="18"/>
                    </w:rPr>
                    <w:t>387 812</w:t>
                  </w:r>
                </w:p>
              </w:tc>
              <w:tc>
                <w:tcPr>
                  <w:tcW w:w="981" w:type="pct"/>
                  <w:shd w:val="clear" w:color="auto" w:fill="auto"/>
                  <w:vAlign w:val="bottom"/>
                  <w:hideMark/>
                </w:tcPr>
                <w:p w:rsidRPr="00ED0831" w:rsidR="00622323" w:rsidP="006618AE" w:rsidRDefault="00622323" w14:paraId="7909C6A6" w14:textId="06D58C3C">
                  <w:pPr>
                    <w:framePr w:hSpace="180" w:wrap="around" w:hAnchor="margin" w:vAnchor="text" w:y="123"/>
                    <w:spacing w:after="0" w:line="240" w:lineRule="auto"/>
                    <w:jc w:val="center"/>
                    <w:rPr>
                      <w:rFonts w:ascii="Arial" w:hAnsi="Arial" w:eastAsia="Times New Roman" w:cs="Arial"/>
                      <w:sz w:val="18"/>
                      <w:szCs w:val="18"/>
                    </w:rPr>
                  </w:pPr>
                  <w:r w:rsidRPr="00FE6ED2">
                    <w:rPr>
                      <w:rFonts w:ascii="Arial" w:hAnsi="Arial"/>
                      <w:color w:val="000000"/>
                      <w:sz w:val="18"/>
                    </w:rPr>
                    <w:t xml:space="preserve">27 </w:t>
                  </w:r>
                  <w:r w:rsidRPr="00205B4C">
                    <w:rPr>
                      <w:rFonts w:ascii="Arial" w:hAnsi="Arial" w:cs="Arial"/>
                      <w:color w:val="000000"/>
                      <w:sz w:val="18"/>
                      <w:szCs w:val="18"/>
                    </w:rPr>
                    <w:t>598 329</w:t>
                  </w:r>
                </w:p>
              </w:tc>
            </w:tr>
            <w:tr w:rsidRPr="00ED0831" w:rsidR="00622323" w:rsidTr="00622323" w14:paraId="7D53B7AC" w14:textId="77777777">
              <w:tc>
                <w:tcPr>
                  <w:tcW w:w="359" w:type="pct"/>
                  <w:shd w:val="clear" w:color="auto" w:fill="auto"/>
                  <w:noWrap/>
                  <w:hideMark/>
                </w:tcPr>
                <w:p w:rsidRPr="00ED0831" w:rsidR="00622323" w:rsidP="006618AE" w:rsidRDefault="00622323" w14:paraId="0F7354C5" w14:textId="77777777">
                  <w:pPr>
                    <w:framePr w:hSpace="180" w:wrap="around" w:hAnchor="margin" w:vAnchor="text" w:y="123"/>
                    <w:spacing w:after="0" w:line="240" w:lineRule="auto"/>
                    <w:jc w:val="center"/>
                    <w:rPr>
                      <w:rFonts w:ascii="Arial" w:hAnsi="Arial" w:eastAsia="Times New Roman" w:cs="Arial"/>
                      <w:sz w:val="18"/>
                      <w:szCs w:val="20"/>
                    </w:rPr>
                  </w:pPr>
                  <w:r w:rsidRPr="00ED0831">
                    <w:rPr>
                      <w:rFonts w:ascii="Arial" w:hAnsi="Arial" w:eastAsia="Times New Roman" w:cs="Arial"/>
                      <w:sz w:val="18"/>
                      <w:szCs w:val="20"/>
                    </w:rPr>
                    <w:t>T.</w:t>
                  </w:r>
                </w:p>
              </w:tc>
              <w:tc>
                <w:tcPr>
                  <w:tcW w:w="2679" w:type="pct"/>
                  <w:shd w:val="clear" w:color="auto" w:fill="auto"/>
                  <w:noWrap/>
                  <w:hideMark/>
                </w:tcPr>
                <w:p w:rsidRPr="00ED0831" w:rsidR="00622323" w:rsidP="006618AE" w:rsidRDefault="00622323" w14:paraId="5687BFAA" w14:textId="77777777">
                  <w:pPr>
                    <w:framePr w:hSpace="180" w:wrap="around" w:hAnchor="margin" w:vAnchor="text" w:y="123"/>
                    <w:spacing w:after="0" w:line="240" w:lineRule="auto"/>
                    <w:jc w:val="center"/>
                    <w:rPr>
                      <w:rFonts w:ascii="Arial" w:hAnsi="Arial" w:eastAsia="Times New Roman" w:cs="Arial"/>
                      <w:sz w:val="18"/>
                      <w:szCs w:val="20"/>
                    </w:rPr>
                  </w:pPr>
                  <w:r w:rsidRPr="00ED0831">
                    <w:rPr>
                      <w:rFonts w:ascii="Arial" w:hAnsi="Arial" w:eastAsia="Times New Roman" w:cs="Arial"/>
                      <w:sz w:val="18"/>
                      <w:szCs w:val="20"/>
                    </w:rPr>
                    <w:t>Privataus ir NVO sektoriaus grynasis veiklos srautas (be PVM)</w:t>
                  </w:r>
                </w:p>
              </w:tc>
              <w:tc>
                <w:tcPr>
                  <w:tcW w:w="981" w:type="pct"/>
                  <w:shd w:val="clear" w:color="auto" w:fill="auto"/>
                  <w:vAlign w:val="bottom"/>
                  <w:hideMark/>
                </w:tcPr>
                <w:p w:rsidRPr="00ED0831" w:rsidR="00622323" w:rsidP="006618AE" w:rsidRDefault="00622323" w14:paraId="30D0BC25" w14:textId="25791A44">
                  <w:pPr>
                    <w:framePr w:hSpace="180" w:wrap="around" w:hAnchor="margin" w:vAnchor="text" w:y="123"/>
                    <w:spacing w:after="0" w:line="240" w:lineRule="auto"/>
                    <w:jc w:val="center"/>
                    <w:rPr>
                      <w:rFonts w:ascii="Arial" w:hAnsi="Arial" w:eastAsia="Times New Roman" w:cs="Arial"/>
                      <w:sz w:val="18"/>
                      <w:szCs w:val="20"/>
                    </w:rPr>
                  </w:pPr>
                  <w:r w:rsidRPr="00FE6ED2">
                    <w:rPr>
                      <w:rFonts w:ascii="Arial" w:hAnsi="Arial"/>
                      <w:sz w:val="18"/>
                    </w:rPr>
                    <w:t>0</w:t>
                  </w:r>
                </w:p>
              </w:tc>
              <w:tc>
                <w:tcPr>
                  <w:tcW w:w="981" w:type="pct"/>
                  <w:shd w:val="clear" w:color="auto" w:fill="auto"/>
                  <w:vAlign w:val="bottom"/>
                  <w:hideMark/>
                </w:tcPr>
                <w:p w:rsidRPr="00ED0831" w:rsidR="00622323" w:rsidP="006618AE" w:rsidRDefault="00622323" w14:paraId="52CE93AF" w14:textId="155B33AB">
                  <w:pPr>
                    <w:framePr w:hSpace="180" w:wrap="around" w:hAnchor="margin" w:vAnchor="text" w:y="123"/>
                    <w:spacing w:after="0" w:line="240" w:lineRule="auto"/>
                    <w:jc w:val="center"/>
                    <w:rPr>
                      <w:rFonts w:ascii="Arial" w:hAnsi="Arial" w:eastAsia="Times New Roman" w:cs="Arial"/>
                      <w:sz w:val="18"/>
                      <w:szCs w:val="20"/>
                    </w:rPr>
                  </w:pPr>
                  <w:r w:rsidRPr="00FE6ED2">
                    <w:rPr>
                      <w:rFonts w:ascii="Arial" w:hAnsi="Arial"/>
                      <w:sz w:val="18"/>
                    </w:rPr>
                    <w:t>0</w:t>
                  </w:r>
                </w:p>
              </w:tc>
            </w:tr>
            <w:tr w:rsidRPr="00ED0831" w:rsidR="00622323" w:rsidTr="00622323" w14:paraId="77CBAD61" w14:textId="77777777">
              <w:tc>
                <w:tcPr>
                  <w:tcW w:w="359" w:type="pct"/>
                  <w:shd w:val="clear" w:color="auto" w:fill="auto"/>
                  <w:noWrap/>
                  <w:hideMark/>
                </w:tcPr>
                <w:p w:rsidRPr="00ED0831" w:rsidR="00622323" w:rsidP="006618AE" w:rsidRDefault="00622323" w14:paraId="79128397" w14:textId="77777777">
                  <w:pPr>
                    <w:framePr w:hSpace="180" w:wrap="around" w:hAnchor="margin" w:vAnchor="text" w:y="123"/>
                    <w:spacing w:after="0" w:line="240" w:lineRule="auto"/>
                    <w:jc w:val="center"/>
                    <w:rPr>
                      <w:rFonts w:ascii="Arial" w:hAnsi="Arial" w:eastAsia="Times New Roman" w:cs="Arial"/>
                      <w:sz w:val="18"/>
                      <w:szCs w:val="20"/>
                    </w:rPr>
                  </w:pPr>
                  <w:r w:rsidRPr="00ED0831">
                    <w:rPr>
                      <w:rFonts w:ascii="Arial" w:hAnsi="Arial" w:eastAsia="Times New Roman" w:cs="Arial"/>
                      <w:sz w:val="18"/>
                      <w:szCs w:val="20"/>
                    </w:rPr>
                    <w:t>U.</w:t>
                  </w:r>
                </w:p>
              </w:tc>
              <w:tc>
                <w:tcPr>
                  <w:tcW w:w="2679" w:type="pct"/>
                  <w:shd w:val="clear" w:color="auto" w:fill="auto"/>
                  <w:noWrap/>
                  <w:hideMark/>
                </w:tcPr>
                <w:p w:rsidRPr="00ED0831" w:rsidR="00622323" w:rsidP="006618AE" w:rsidRDefault="00622323" w14:paraId="564F31EA" w14:textId="77777777">
                  <w:pPr>
                    <w:framePr w:hSpace="180" w:wrap="around" w:hAnchor="margin" w:vAnchor="text" w:y="123"/>
                    <w:spacing w:after="0" w:line="240" w:lineRule="auto"/>
                    <w:jc w:val="center"/>
                    <w:rPr>
                      <w:rFonts w:ascii="Arial" w:hAnsi="Arial" w:eastAsia="Times New Roman" w:cs="Arial"/>
                      <w:sz w:val="18"/>
                      <w:szCs w:val="20"/>
                    </w:rPr>
                  </w:pPr>
                  <w:r w:rsidRPr="00ED0831">
                    <w:rPr>
                      <w:rFonts w:ascii="Arial" w:hAnsi="Arial" w:eastAsia="Times New Roman" w:cs="Arial"/>
                      <w:sz w:val="18"/>
                      <w:szCs w:val="20"/>
                    </w:rPr>
                    <w:t>PVM dalis, sumokėta privataus ir NVO sektoriaus</w:t>
                  </w:r>
                </w:p>
              </w:tc>
              <w:tc>
                <w:tcPr>
                  <w:tcW w:w="981" w:type="pct"/>
                  <w:shd w:val="clear" w:color="auto" w:fill="auto"/>
                  <w:vAlign w:val="bottom"/>
                  <w:hideMark/>
                </w:tcPr>
                <w:p w:rsidRPr="00ED0831" w:rsidR="00622323" w:rsidP="006618AE" w:rsidRDefault="00622323" w14:paraId="373AB3CD" w14:textId="4D8D1DCC">
                  <w:pPr>
                    <w:framePr w:hSpace="180" w:wrap="around" w:hAnchor="margin" w:vAnchor="text" w:y="123"/>
                    <w:spacing w:after="0" w:line="240" w:lineRule="auto"/>
                    <w:jc w:val="center"/>
                    <w:rPr>
                      <w:rFonts w:ascii="Arial" w:hAnsi="Arial" w:eastAsia="Times New Roman" w:cs="Arial"/>
                      <w:sz w:val="18"/>
                      <w:szCs w:val="20"/>
                    </w:rPr>
                  </w:pPr>
                  <w:r w:rsidRPr="00FE6ED2">
                    <w:rPr>
                      <w:rFonts w:ascii="Arial" w:hAnsi="Arial"/>
                      <w:sz w:val="18"/>
                    </w:rPr>
                    <w:t>0</w:t>
                  </w:r>
                </w:p>
              </w:tc>
              <w:tc>
                <w:tcPr>
                  <w:tcW w:w="981" w:type="pct"/>
                  <w:shd w:val="clear" w:color="auto" w:fill="auto"/>
                  <w:vAlign w:val="bottom"/>
                  <w:hideMark/>
                </w:tcPr>
                <w:p w:rsidRPr="00ED0831" w:rsidR="00622323" w:rsidP="006618AE" w:rsidRDefault="00622323" w14:paraId="6210987C" w14:textId="2366A4EC">
                  <w:pPr>
                    <w:framePr w:hSpace="180" w:wrap="around" w:hAnchor="margin" w:vAnchor="text" w:y="123"/>
                    <w:spacing w:after="0" w:line="240" w:lineRule="auto"/>
                    <w:jc w:val="center"/>
                    <w:rPr>
                      <w:rFonts w:ascii="Arial" w:hAnsi="Arial" w:eastAsia="Times New Roman" w:cs="Arial"/>
                      <w:sz w:val="18"/>
                      <w:szCs w:val="20"/>
                    </w:rPr>
                  </w:pPr>
                  <w:r w:rsidRPr="00FE6ED2">
                    <w:rPr>
                      <w:rFonts w:ascii="Arial" w:hAnsi="Arial"/>
                      <w:sz w:val="18"/>
                    </w:rPr>
                    <w:t>0</w:t>
                  </w:r>
                </w:p>
              </w:tc>
            </w:tr>
            <w:tr w:rsidRPr="00ED0831" w:rsidR="00622323" w:rsidTr="00622323" w14:paraId="75E522E4" w14:textId="77777777">
              <w:tc>
                <w:tcPr>
                  <w:tcW w:w="359" w:type="pct"/>
                  <w:shd w:val="clear" w:color="auto" w:fill="auto"/>
                  <w:noWrap/>
                  <w:hideMark/>
                </w:tcPr>
                <w:p w:rsidRPr="00ED0831" w:rsidR="00622323" w:rsidP="006618AE" w:rsidRDefault="00622323" w14:paraId="4BB66FE3" w14:textId="77777777">
                  <w:pPr>
                    <w:framePr w:hSpace="180" w:wrap="around" w:hAnchor="margin" w:vAnchor="text" w:y="123"/>
                    <w:spacing w:after="0" w:line="240" w:lineRule="auto"/>
                    <w:jc w:val="center"/>
                    <w:rPr>
                      <w:rFonts w:ascii="Arial" w:hAnsi="Arial" w:eastAsia="Times New Roman" w:cs="Arial"/>
                      <w:sz w:val="18"/>
                      <w:szCs w:val="20"/>
                    </w:rPr>
                  </w:pPr>
                </w:p>
              </w:tc>
              <w:tc>
                <w:tcPr>
                  <w:tcW w:w="2679" w:type="pct"/>
                  <w:shd w:val="clear" w:color="auto" w:fill="auto"/>
                  <w:noWrap/>
                  <w:hideMark/>
                </w:tcPr>
                <w:p w:rsidRPr="00ED0831" w:rsidR="00622323" w:rsidP="006618AE" w:rsidRDefault="00622323" w14:paraId="30EF47EF" w14:textId="77777777">
                  <w:pPr>
                    <w:framePr w:hSpace="180" w:wrap="around" w:hAnchor="margin" w:vAnchor="text" w:y="123"/>
                    <w:spacing w:after="0" w:line="240" w:lineRule="auto"/>
                    <w:jc w:val="center"/>
                    <w:rPr>
                      <w:rFonts w:ascii="Arial" w:hAnsi="Arial" w:eastAsia="Times New Roman" w:cs="Arial"/>
                      <w:b/>
                      <w:bCs/>
                      <w:sz w:val="18"/>
                      <w:szCs w:val="20"/>
                    </w:rPr>
                  </w:pPr>
                  <w:r w:rsidRPr="00ED0831">
                    <w:rPr>
                      <w:rFonts w:ascii="Arial" w:hAnsi="Arial" w:eastAsia="Times New Roman" w:cs="Arial"/>
                      <w:b/>
                      <w:bCs/>
                      <w:sz w:val="18"/>
                      <w:szCs w:val="20"/>
                    </w:rPr>
                    <w:t>POVEIKIS VIEŠIESIEMS FINANSAMS</w:t>
                  </w:r>
                </w:p>
              </w:tc>
              <w:tc>
                <w:tcPr>
                  <w:tcW w:w="981" w:type="pct"/>
                  <w:shd w:val="clear" w:color="auto" w:fill="auto"/>
                  <w:vAlign w:val="bottom"/>
                  <w:hideMark/>
                </w:tcPr>
                <w:p w:rsidRPr="00ED0831" w:rsidR="00622323" w:rsidP="006618AE" w:rsidRDefault="00622323" w14:paraId="66A767F3" w14:textId="0FD256BA">
                  <w:pPr>
                    <w:framePr w:hSpace="180" w:wrap="around" w:hAnchor="margin" w:vAnchor="text" w:y="123"/>
                    <w:spacing w:after="0" w:line="240" w:lineRule="auto"/>
                    <w:jc w:val="center"/>
                    <w:rPr>
                      <w:rFonts w:ascii="Arial" w:hAnsi="Arial" w:eastAsia="Times New Roman" w:cs="Arial"/>
                      <w:sz w:val="18"/>
                      <w:szCs w:val="18"/>
                    </w:rPr>
                  </w:pPr>
                  <w:r w:rsidRPr="00FE6ED2">
                    <w:rPr>
                      <w:rFonts w:ascii="Arial" w:hAnsi="Arial"/>
                      <w:color w:val="000000"/>
                      <w:sz w:val="18"/>
                    </w:rPr>
                    <w:t xml:space="preserve">-26 </w:t>
                  </w:r>
                  <w:r w:rsidRPr="00205B4C">
                    <w:rPr>
                      <w:rFonts w:ascii="Arial" w:hAnsi="Arial" w:cs="Arial"/>
                      <w:color w:val="000000"/>
                      <w:sz w:val="18"/>
                      <w:szCs w:val="18"/>
                    </w:rPr>
                    <w:t>387 812</w:t>
                  </w:r>
                </w:p>
              </w:tc>
              <w:tc>
                <w:tcPr>
                  <w:tcW w:w="981" w:type="pct"/>
                  <w:shd w:val="clear" w:color="auto" w:fill="auto"/>
                  <w:vAlign w:val="bottom"/>
                  <w:hideMark/>
                </w:tcPr>
                <w:p w:rsidRPr="00ED0831" w:rsidR="00622323" w:rsidP="006618AE" w:rsidRDefault="00622323" w14:paraId="3F4BC419" w14:textId="60D3CD6A">
                  <w:pPr>
                    <w:framePr w:hSpace="180" w:wrap="around" w:hAnchor="margin" w:vAnchor="text" w:y="123"/>
                    <w:spacing w:after="0" w:line="240" w:lineRule="auto"/>
                    <w:jc w:val="center"/>
                    <w:rPr>
                      <w:rFonts w:ascii="Arial" w:hAnsi="Arial" w:eastAsia="Times New Roman" w:cs="Arial"/>
                      <w:sz w:val="18"/>
                      <w:szCs w:val="18"/>
                    </w:rPr>
                  </w:pPr>
                  <w:r w:rsidRPr="00FE6ED2">
                    <w:rPr>
                      <w:rFonts w:ascii="Arial" w:hAnsi="Arial"/>
                      <w:color w:val="000000"/>
                      <w:sz w:val="18"/>
                    </w:rPr>
                    <w:t xml:space="preserve">-27 </w:t>
                  </w:r>
                  <w:r w:rsidRPr="00205B4C">
                    <w:rPr>
                      <w:rFonts w:ascii="Arial" w:hAnsi="Arial" w:cs="Arial"/>
                      <w:color w:val="000000"/>
                      <w:sz w:val="18"/>
                      <w:szCs w:val="18"/>
                    </w:rPr>
                    <w:t>598 329</w:t>
                  </w:r>
                </w:p>
              </w:tc>
            </w:tr>
          </w:tbl>
          <w:p w:rsidR="00AB7FB5" w:rsidP="00B2464A" w:rsidRDefault="00AB7FB5" w14:paraId="517E7EF2" w14:textId="7CD8F6B5">
            <w:pPr>
              <w:spacing w:after="0" w:line="240" w:lineRule="auto"/>
              <w:ind w:firstLine="567"/>
              <w:jc w:val="both"/>
              <w:rPr>
                <w:rFonts w:ascii="Times New Roman" w:hAnsi="Times New Roman" w:eastAsia="Times New Roman" w:cs="Times New Roman"/>
                <w:i/>
                <w:color w:val="808080" w:themeColor="background1" w:themeShade="80"/>
                <w:sz w:val="20"/>
                <w:szCs w:val="24"/>
              </w:rPr>
            </w:pPr>
          </w:p>
          <w:p w:rsidRPr="00ED0831" w:rsidR="006E0750" w:rsidP="006E0750" w:rsidRDefault="006E0750" w14:paraId="0831A70B" w14:textId="41A9FDEE">
            <w:pPr>
              <w:spacing w:after="0" w:line="240" w:lineRule="auto"/>
              <w:ind w:firstLine="567"/>
              <w:jc w:val="both"/>
              <w:rPr>
                <w:rFonts w:ascii="Times New Roman" w:hAnsi="Times New Roman" w:eastAsia="Times New Roman" w:cs="Times New Roman"/>
                <w:iCs/>
              </w:rPr>
            </w:pPr>
            <w:r w:rsidRPr="00ED0831">
              <w:rPr>
                <w:rFonts w:ascii="Times New Roman" w:hAnsi="Times New Roman" w:eastAsia="Times New Roman" w:cs="Times New Roman"/>
                <w:iCs/>
              </w:rPr>
              <w:t>Alternatyva Nr.</w:t>
            </w:r>
            <w:r>
              <w:rPr>
                <w:rFonts w:ascii="Times New Roman" w:hAnsi="Times New Roman" w:eastAsia="Times New Roman" w:cs="Times New Roman"/>
                <w:iCs/>
              </w:rPr>
              <w:t xml:space="preserve"> 3</w:t>
            </w:r>
            <w:r w:rsidRPr="00ED0831">
              <w:rPr>
                <w:rFonts w:ascii="Times New Roman" w:hAnsi="Times New Roman" w:eastAsia="Times New Roman" w:cs="Times New Roman"/>
                <w:iCs/>
              </w:rPr>
              <w:t xml:space="preserve"> </w:t>
            </w:r>
          </w:p>
          <w:tbl>
            <w:tblPr>
              <w:tblStyle w:val="TableGrid"/>
              <w:tblW w:w="5000" w:type="pct"/>
              <w:tblCellMar>
                <w:left w:w="28" w:type="dxa"/>
                <w:right w:w="28" w:type="dxa"/>
              </w:tblCellMar>
              <w:tblLook w:val="04A0" w:firstRow="1" w:lastRow="0" w:firstColumn="1" w:lastColumn="0" w:noHBand="0" w:noVBand="1"/>
            </w:tblPr>
            <w:tblGrid>
              <w:gridCol w:w="674"/>
              <w:gridCol w:w="5038"/>
              <w:gridCol w:w="1845"/>
              <w:gridCol w:w="1845"/>
            </w:tblGrid>
            <w:tr w:rsidRPr="00ED0831" w:rsidR="00343977" w:rsidTr="00622323" w14:paraId="7A15B85E" w14:textId="77777777">
              <w:trPr>
                <w:tblHeader/>
              </w:trPr>
              <w:tc>
                <w:tcPr>
                  <w:tcW w:w="359" w:type="pct"/>
                  <w:shd w:val="clear" w:color="auto" w:fill="D6E3BC" w:themeFill="accent3" w:themeFillTint="66"/>
                  <w:noWrap/>
                  <w:hideMark/>
                </w:tcPr>
                <w:p w:rsidRPr="00ED0831" w:rsidR="006E0750" w:rsidP="006618AE" w:rsidRDefault="006E0750" w14:paraId="1871E518" w14:textId="77777777">
                  <w:pPr>
                    <w:framePr w:hSpace="180" w:wrap="around" w:hAnchor="margin" w:vAnchor="text" w:y="123"/>
                    <w:spacing w:after="0" w:line="240" w:lineRule="auto"/>
                    <w:jc w:val="center"/>
                    <w:rPr>
                      <w:rFonts w:ascii="Arial" w:hAnsi="Arial" w:eastAsia="Times New Roman" w:cs="Arial"/>
                      <w:b/>
                      <w:bCs/>
                      <w:sz w:val="18"/>
                      <w:szCs w:val="20"/>
                    </w:rPr>
                  </w:pPr>
                  <w:r w:rsidRPr="00ED0831">
                    <w:rPr>
                      <w:rFonts w:ascii="Arial" w:hAnsi="Arial" w:eastAsia="Times New Roman" w:cs="Arial"/>
                      <w:b/>
                      <w:bCs/>
                      <w:sz w:val="18"/>
                      <w:szCs w:val="20"/>
                    </w:rPr>
                    <w:t>Kodas</w:t>
                  </w:r>
                </w:p>
              </w:tc>
              <w:tc>
                <w:tcPr>
                  <w:tcW w:w="2679" w:type="pct"/>
                  <w:shd w:val="clear" w:color="auto" w:fill="D6E3BC" w:themeFill="accent3" w:themeFillTint="66"/>
                  <w:noWrap/>
                  <w:hideMark/>
                </w:tcPr>
                <w:p w:rsidRPr="00ED0831" w:rsidR="006E0750" w:rsidP="006618AE" w:rsidRDefault="006E0750" w14:paraId="646E7C12" w14:textId="77777777">
                  <w:pPr>
                    <w:framePr w:hSpace="180" w:wrap="around" w:hAnchor="margin" w:vAnchor="text" w:y="123"/>
                    <w:spacing w:after="0" w:line="240" w:lineRule="auto"/>
                    <w:jc w:val="center"/>
                    <w:rPr>
                      <w:rFonts w:ascii="Arial" w:hAnsi="Arial" w:eastAsia="Times New Roman" w:cs="Arial"/>
                      <w:b/>
                      <w:bCs/>
                      <w:sz w:val="18"/>
                      <w:szCs w:val="20"/>
                    </w:rPr>
                  </w:pPr>
                  <w:r w:rsidRPr="00ED0831">
                    <w:rPr>
                      <w:rFonts w:ascii="Arial" w:hAnsi="Arial" w:eastAsia="Times New Roman" w:cs="Arial"/>
                      <w:b/>
                      <w:bCs/>
                      <w:sz w:val="18"/>
                      <w:szCs w:val="20"/>
                    </w:rPr>
                    <w:t>Viešųjų finansų srautas</w:t>
                  </w:r>
                </w:p>
              </w:tc>
              <w:tc>
                <w:tcPr>
                  <w:tcW w:w="981" w:type="pct"/>
                  <w:shd w:val="clear" w:color="auto" w:fill="D6E3BC" w:themeFill="accent3" w:themeFillTint="66"/>
                  <w:hideMark/>
                </w:tcPr>
                <w:p w:rsidRPr="00ED0831" w:rsidR="006E0750" w:rsidP="006618AE" w:rsidRDefault="006E0750" w14:paraId="7D9A9AC6" w14:textId="77777777">
                  <w:pPr>
                    <w:framePr w:hSpace="180" w:wrap="around" w:hAnchor="margin" w:vAnchor="text" w:y="123"/>
                    <w:spacing w:after="0" w:line="240" w:lineRule="auto"/>
                    <w:jc w:val="center"/>
                    <w:rPr>
                      <w:rFonts w:ascii="Arial" w:hAnsi="Arial" w:eastAsia="Times New Roman" w:cs="Arial"/>
                      <w:b/>
                      <w:bCs/>
                      <w:sz w:val="18"/>
                      <w:szCs w:val="20"/>
                    </w:rPr>
                  </w:pPr>
                  <w:r w:rsidRPr="00ED0831">
                    <w:rPr>
                      <w:rFonts w:ascii="Arial" w:hAnsi="Arial" w:eastAsia="Times New Roman" w:cs="Arial"/>
                      <w:b/>
                      <w:bCs/>
                      <w:sz w:val="18"/>
                      <w:szCs w:val="20"/>
                    </w:rPr>
                    <w:t>Grynoji dabartinė vertė</w:t>
                  </w:r>
                </w:p>
              </w:tc>
              <w:tc>
                <w:tcPr>
                  <w:tcW w:w="981" w:type="pct"/>
                  <w:shd w:val="clear" w:color="auto" w:fill="D6E3BC" w:themeFill="accent3" w:themeFillTint="66"/>
                  <w:noWrap/>
                  <w:hideMark/>
                </w:tcPr>
                <w:p w:rsidRPr="00ED0831" w:rsidR="006E0750" w:rsidP="006618AE" w:rsidRDefault="006E0750" w14:paraId="2F308EC6" w14:textId="77777777">
                  <w:pPr>
                    <w:framePr w:hSpace="180" w:wrap="around" w:hAnchor="margin" w:vAnchor="text" w:y="123"/>
                    <w:spacing w:after="0" w:line="240" w:lineRule="auto"/>
                    <w:jc w:val="center"/>
                    <w:rPr>
                      <w:rFonts w:ascii="Arial" w:hAnsi="Arial" w:eastAsia="Times New Roman" w:cs="Arial"/>
                      <w:b/>
                      <w:bCs/>
                      <w:sz w:val="18"/>
                      <w:szCs w:val="20"/>
                    </w:rPr>
                  </w:pPr>
                  <w:r w:rsidRPr="00ED0831">
                    <w:rPr>
                      <w:rFonts w:ascii="Arial" w:hAnsi="Arial" w:eastAsia="Times New Roman" w:cs="Arial"/>
                      <w:b/>
                      <w:bCs/>
                      <w:sz w:val="18"/>
                      <w:szCs w:val="20"/>
                    </w:rPr>
                    <w:t>Reali vertė</w:t>
                  </w:r>
                </w:p>
              </w:tc>
            </w:tr>
            <w:tr w:rsidRPr="00ED0831" w:rsidR="00622323" w:rsidTr="00622323" w14:paraId="2D2857B1" w14:textId="77777777">
              <w:tc>
                <w:tcPr>
                  <w:tcW w:w="359" w:type="pct"/>
                  <w:shd w:val="clear" w:color="auto" w:fill="auto"/>
                  <w:noWrap/>
                  <w:hideMark/>
                </w:tcPr>
                <w:p w:rsidRPr="00ED0831" w:rsidR="00622323" w:rsidP="006618AE" w:rsidRDefault="00622323" w14:paraId="1EC0C3BA" w14:textId="77777777">
                  <w:pPr>
                    <w:framePr w:hSpace="180" w:wrap="around" w:hAnchor="margin" w:vAnchor="text" w:y="123"/>
                    <w:spacing w:after="0" w:line="240" w:lineRule="auto"/>
                    <w:jc w:val="center"/>
                    <w:rPr>
                      <w:rFonts w:ascii="Arial" w:hAnsi="Arial" w:eastAsia="Times New Roman" w:cs="Arial"/>
                      <w:sz w:val="18"/>
                      <w:szCs w:val="20"/>
                    </w:rPr>
                  </w:pPr>
                  <w:r w:rsidRPr="00ED0831">
                    <w:rPr>
                      <w:rFonts w:ascii="Arial" w:hAnsi="Arial" w:eastAsia="Times New Roman" w:cs="Arial"/>
                      <w:sz w:val="18"/>
                      <w:szCs w:val="20"/>
                    </w:rPr>
                    <w:t>S.</w:t>
                  </w:r>
                </w:p>
              </w:tc>
              <w:tc>
                <w:tcPr>
                  <w:tcW w:w="2679" w:type="pct"/>
                  <w:shd w:val="clear" w:color="auto" w:fill="auto"/>
                  <w:hideMark/>
                </w:tcPr>
                <w:p w:rsidRPr="00ED0831" w:rsidR="00622323" w:rsidP="006618AE" w:rsidRDefault="00622323" w14:paraId="64217CA0" w14:textId="77777777">
                  <w:pPr>
                    <w:framePr w:hSpace="180" w:wrap="around" w:hAnchor="margin" w:vAnchor="text" w:y="123"/>
                    <w:spacing w:after="0" w:line="240" w:lineRule="auto"/>
                    <w:jc w:val="center"/>
                    <w:rPr>
                      <w:rFonts w:ascii="Arial" w:hAnsi="Arial" w:eastAsia="Times New Roman" w:cs="Arial"/>
                      <w:sz w:val="18"/>
                      <w:szCs w:val="20"/>
                    </w:rPr>
                  </w:pPr>
                  <w:r w:rsidRPr="00ED0831">
                    <w:rPr>
                      <w:rFonts w:ascii="Arial" w:hAnsi="Arial" w:eastAsia="Times New Roman" w:cs="Arial"/>
                      <w:sz w:val="18"/>
                      <w:szCs w:val="20"/>
                    </w:rPr>
                    <w:t>Investicijų, reinvesticijų ir grynasis veiklos srautas (be PVM)</w:t>
                  </w:r>
                </w:p>
              </w:tc>
              <w:tc>
                <w:tcPr>
                  <w:tcW w:w="981" w:type="pct"/>
                  <w:shd w:val="clear" w:color="auto" w:fill="auto"/>
                  <w:vAlign w:val="bottom"/>
                  <w:hideMark/>
                </w:tcPr>
                <w:p w:rsidRPr="00ED0831" w:rsidR="00622323" w:rsidP="006618AE" w:rsidRDefault="00622323" w14:paraId="73B6FFF5" w14:textId="3BC38CE1">
                  <w:pPr>
                    <w:framePr w:hSpace="180" w:wrap="around" w:hAnchor="margin" w:vAnchor="text" w:y="123"/>
                    <w:spacing w:after="0" w:line="240" w:lineRule="auto"/>
                    <w:jc w:val="center"/>
                    <w:rPr>
                      <w:rFonts w:ascii="Arial" w:hAnsi="Arial" w:eastAsia="Times New Roman" w:cs="Arial"/>
                      <w:sz w:val="18"/>
                      <w:szCs w:val="18"/>
                    </w:rPr>
                  </w:pPr>
                  <w:r w:rsidRPr="00FE6ED2">
                    <w:rPr>
                      <w:rFonts w:ascii="Arial" w:hAnsi="Arial"/>
                      <w:color w:val="000000"/>
                      <w:sz w:val="18"/>
                    </w:rPr>
                    <w:t xml:space="preserve">27 </w:t>
                  </w:r>
                  <w:r w:rsidRPr="00801C70">
                    <w:rPr>
                      <w:rFonts w:ascii="Arial" w:hAnsi="Arial" w:cs="Arial"/>
                      <w:color w:val="000000"/>
                      <w:sz w:val="18"/>
                      <w:szCs w:val="18"/>
                    </w:rPr>
                    <w:t>424 993</w:t>
                  </w:r>
                </w:p>
              </w:tc>
              <w:tc>
                <w:tcPr>
                  <w:tcW w:w="981" w:type="pct"/>
                  <w:shd w:val="clear" w:color="auto" w:fill="auto"/>
                  <w:vAlign w:val="bottom"/>
                  <w:hideMark/>
                </w:tcPr>
                <w:p w:rsidRPr="00ED0831" w:rsidR="00622323" w:rsidP="006618AE" w:rsidRDefault="00622323" w14:paraId="4E86412E" w14:textId="2386F7CB">
                  <w:pPr>
                    <w:framePr w:hSpace="180" w:wrap="around" w:hAnchor="margin" w:vAnchor="text" w:y="123"/>
                    <w:spacing w:after="0" w:line="240" w:lineRule="auto"/>
                    <w:jc w:val="center"/>
                    <w:rPr>
                      <w:rFonts w:ascii="Arial" w:hAnsi="Arial" w:eastAsia="Times New Roman" w:cs="Arial"/>
                      <w:sz w:val="18"/>
                      <w:szCs w:val="18"/>
                    </w:rPr>
                  </w:pPr>
                  <w:r w:rsidRPr="00FE6ED2">
                    <w:rPr>
                      <w:rFonts w:ascii="Arial" w:hAnsi="Arial"/>
                      <w:color w:val="000000"/>
                      <w:sz w:val="18"/>
                    </w:rPr>
                    <w:t xml:space="preserve">30 </w:t>
                  </w:r>
                  <w:r w:rsidRPr="00801C70">
                    <w:rPr>
                      <w:rFonts w:ascii="Arial" w:hAnsi="Arial" w:cs="Arial"/>
                      <w:color w:val="000000"/>
                      <w:sz w:val="18"/>
                      <w:szCs w:val="18"/>
                    </w:rPr>
                    <w:t>691 950</w:t>
                  </w:r>
                </w:p>
              </w:tc>
            </w:tr>
            <w:tr w:rsidRPr="00ED0831" w:rsidR="00622323" w:rsidTr="00622323" w14:paraId="2136D79A" w14:textId="77777777">
              <w:tc>
                <w:tcPr>
                  <w:tcW w:w="359" w:type="pct"/>
                  <w:shd w:val="clear" w:color="auto" w:fill="auto"/>
                  <w:noWrap/>
                  <w:hideMark/>
                </w:tcPr>
                <w:p w:rsidRPr="00ED0831" w:rsidR="00622323" w:rsidP="006618AE" w:rsidRDefault="00622323" w14:paraId="249A39E1" w14:textId="77777777">
                  <w:pPr>
                    <w:framePr w:hSpace="180" w:wrap="around" w:hAnchor="margin" w:vAnchor="text" w:y="123"/>
                    <w:spacing w:after="0" w:line="240" w:lineRule="auto"/>
                    <w:jc w:val="center"/>
                    <w:rPr>
                      <w:rFonts w:ascii="Arial" w:hAnsi="Arial" w:eastAsia="Times New Roman" w:cs="Arial"/>
                      <w:sz w:val="18"/>
                      <w:szCs w:val="20"/>
                    </w:rPr>
                  </w:pPr>
                  <w:r w:rsidRPr="00ED0831">
                    <w:rPr>
                      <w:rFonts w:ascii="Arial" w:hAnsi="Arial" w:eastAsia="Times New Roman" w:cs="Arial"/>
                      <w:sz w:val="18"/>
                      <w:szCs w:val="20"/>
                    </w:rPr>
                    <w:t>T.</w:t>
                  </w:r>
                </w:p>
              </w:tc>
              <w:tc>
                <w:tcPr>
                  <w:tcW w:w="2679" w:type="pct"/>
                  <w:shd w:val="clear" w:color="auto" w:fill="auto"/>
                  <w:noWrap/>
                  <w:hideMark/>
                </w:tcPr>
                <w:p w:rsidRPr="00ED0831" w:rsidR="00622323" w:rsidP="006618AE" w:rsidRDefault="00622323" w14:paraId="4BAB2CCD" w14:textId="77777777">
                  <w:pPr>
                    <w:framePr w:hSpace="180" w:wrap="around" w:hAnchor="margin" w:vAnchor="text" w:y="123"/>
                    <w:spacing w:after="0" w:line="240" w:lineRule="auto"/>
                    <w:jc w:val="center"/>
                    <w:rPr>
                      <w:rFonts w:ascii="Arial" w:hAnsi="Arial" w:eastAsia="Times New Roman" w:cs="Arial"/>
                      <w:sz w:val="18"/>
                      <w:szCs w:val="20"/>
                    </w:rPr>
                  </w:pPr>
                  <w:r w:rsidRPr="00ED0831">
                    <w:rPr>
                      <w:rFonts w:ascii="Arial" w:hAnsi="Arial" w:eastAsia="Times New Roman" w:cs="Arial"/>
                      <w:sz w:val="18"/>
                      <w:szCs w:val="20"/>
                    </w:rPr>
                    <w:t>Privataus ir NVO sektoriaus grynasis veiklos srautas (be PVM)</w:t>
                  </w:r>
                </w:p>
              </w:tc>
              <w:tc>
                <w:tcPr>
                  <w:tcW w:w="981" w:type="pct"/>
                  <w:shd w:val="clear" w:color="auto" w:fill="auto"/>
                  <w:vAlign w:val="bottom"/>
                  <w:hideMark/>
                </w:tcPr>
                <w:p w:rsidRPr="00ED0831" w:rsidR="00622323" w:rsidP="006618AE" w:rsidRDefault="00622323" w14:paraId="00E299EE" w14:textId="35449081">
                  <w:pPr>
                    <w:framePr w:hSpace="180" w:wrap="around" w:hAnchor="margin" w:vAnchor="text" w:y="123"/>
                    <w:spacing w:after="0" w:line="240" w:lineRule="auto"/>
                    <w:jc w:val="center"/>
                    <w:rPr>
                      <w:rFonts w:ascii="Arial" w:hAnsi="Arial" w:eastAsia="Times New Roman" w:cs="Arial"/>
                      <w:sz w:val="18"/>
                      <w:szCs w:val="20"/>
                    </w:rPr>
                  </w:pPr>
                  <w:r w:rsidRPr="00FE6ED2">
                    <w:rPr>
                      <w:rFonts w:ascii="Arial" w:hAnsi="Arial"/>
                      <w:sz w:val="18"/>
                    </w:rPr>
                    <w:t>0</w:t>
                  </w:r>
                </w:p>
              </w:tc>
              <w:tc>
                <w:tcPr>
                  <w:tcW w:w="981" w:type="pct"/>
                  <w:shd w:val="clear" w:color="auto" w:fill="auto"/>
                  <w:vAlign w:val="bottom"/>
                  <w:hideMark/>
                </w:tcPr>
                <w:p w:rsidRPr="00ED0831" w:rsidR="00622323" w:rsidP="006618AE" w:rsidRDefault="00622323" w14:paraId="1037F0B1" w14:textId="1ED1658E">
                  <w:pPr>
                    <w:framePr w:hSpace="180" w:wrap="around" w:hAnchor="margin" w:vAnchor="text" w:y="123"/>
                    <w:spacing w:after="0" w:line="240" w:lineRule="auto"/>
                    <w:jc w:val="center"/>
                    <w:rPr>
                      <w:rFonts w:ascii="Arial" w:hAnsi="Arial" w:eastAsia="Times New Roman" w:cs="Arial"/>
                      <w:sz w:val="18"/>
                      <w:szCs w:val="20"/>
                    </w:rPr>
                  </w:pPr>
                  <w:r w:rsidRPr="00FE6ED2">
                    <w:rPr>
                      <w:rFonts w:ascii="Arial" w:hAnsi="Arial"/>
                      <w:sz w:val="18"/>
                    </w:rPr>
                    <w:t>0</w:t>
                  </w:r>
                </w:p>
              </w:tc>
            </w:tr>
            <w:tr w:rsidRPr="00ED0831" w:rsidR="00622323" w:rsidTr="00622323" w14:paraId="0AA375F8" w14:textId="77777777">
              <w:tc>
                <w:tcPr>
                  <w:tcW w:w="359" w:type="pct"/>
                  <w:shd w:val="clear" w:color="auto" w:fill="auto"/>
                  <w:noWrap/>
                  <w:hideMark/>
                </w:tcPr>
                <w:p w:rsidRPr="00ED0831" w:rsidR="00622323" w:rsidP="006618AE" w:rsidRDefault="00622323" w14:paraId="64ED1E17" w14:textId="77777777">
                  <w:pPr>
                    <w:framePr w:hSpace="180" w:wrap="around" w:hAnchor="margin" w:vAnchor="text" w:y="123"/>
                    <w:spacing w:after="0" w:line="240" w:lineRule="auto"/>
                    <w:jc w:val="center"/>
                    <w:rPr>
                      <w:rFonts w:ascii="Arial" w:hAnsi="Arial" w:eastAsia="Times New Roman" w:cs="Arial"/>
                      <w:sz w:val="18"/>
                      <w:szCs w:val="20"/>
                    </w:rPr>
                  </w:pPr>
                  <w:r w:rsidRPr="00ED0831">
                    <w:rPr>
                      <w:rFonts w:ascii="Arial" w:hAnsi="Arial" w:eastAsia="Times New Roman" w:cs="Arial"/>
                      <w:sz w:val="18"/>
                      <w:szCs w:val="20"/>
                    </w:rPr>
                    <w:lastRenderedPageBreak/>
                    <w:t>U.</w:t>
                  </w:r>
                </w:p>
              </w:tc>
              <w:tc>
                <w:tcPr>
                  <w:tcW w:w="2679" w:type="pct"/>
                  <w:shd w:val="clear" w:color="auto" w:fill="auto"/>
                  <w:noWrap/>
                  <w:hideMark/>
                </w:tcPr>
                <w:p w:rsidRPr="00ED0831" w:rsidR="00622323" w:rsidP="006618AE" w:rsidRDefault="00622323" w14:paraId="77A85063" w14:textId="77777777">
                  <w:pPr>
                    <w:framePr w:hSpace="180" w:wrap="around" w:hAnchor="margin" w:vAnchor="text" w:y="123"/>
                    <w:spacing w:after="0" w:line="240" w:lineRule="auto"/>
                    <w:jc w:val="center"/>
                    <w:rPr>
                      <w:rFonts w:ascii="Arial" w:hAnsi="Arial" w:eastAsia="Times New Roman" w:cs="Arial"/>
                      <w:sz w:val="18"/>
                      <w:szCs w:val="20"/>
                    </w:rPr>
                  </w:pPr>
                  <w:r w:rsidRPr="00ED0831">
                    <w:rPr>
                      <w:rFonts w:ascii="Arial" w:hAnsi="Arial" w:eastAsia="Times New Roman" w:cs="Arial"/>
                      <w:sz w:val="18"/>
                      <w:szCs w:val="20"/>
                    </w:rPr>
                    <w:t>PVM dalis, sumokėta privataus ir NVO sektoriaus</w:t>
                  </w:r>
                </w:p>
              </w:tc>
              <w:tc>
                <w:tcPr>
                  <w:tcW w:w="981" w:type="pct"/>
                  <w:shd w:val="clear" w:color="auto" w:fill="auto"/>
                  <w:vAlign w:val="bottom"/>
                  <w:hideMark/>
                </w:tcPr>
                <w:p w:rsidRPr="00ED0831" w:rsidR="00622323" w:rsidP="006618AE" w:rsidRDefault="00622323" w14:paraId="0F20E5B9" w14:textId="2918372A">
                  <w:pPr>
                    <w:framePr w:hSpace="180" w:wrap="around" w:hAnchor="margin" w:vAnchor="text" w:y="123"/>
                    <w:spacing w:after="0" w:line="240" w:lineRule="auto"/>
                    <w:jc w:val="center"/>
                    <w:rPr>
                      <w:rFonts w:ascii="Arial" w:hAnsi="Arial" w:eastAsia="Times New Roman" w:cs="Arial"/>
                      <w:sz w:val="18"/>
                      <w:szCs w:val="20"/>
                    </w:rPr>
                  </w:pPr>
                  <w:r w:rsidRPr="00FE6ED2">
                    <w:rPr>
                      <w:rFonts w:ascii="Arial" w:hAnsi="Arial"/>
                      <w:sz w:val="18"/>
                    </w:rPr>
                    <w:t>0</w:t>
                  </w:r>
                </w:p>
              </w:tc>
              <w:tc>
                <w:tcPr>
                  <w:tcW w:w="981" w:type="pct"/>
                  <w:shd w:val="clear" w:color="auto" w:fill="auto"/>
                  <w:vAlign w:val="bottom"/>
                  <w:hideMark/>
                </w:tcPr>
                <w:p w:rsidRPr="00ED0831" w:rsidR="00622323" w:rsidP="006618AE" w:rsidRDefault="00622323" w14:paraId="7C199224" w14:textId="730AB451">
                  <w:pPr>
                    <w:framePr w:hSpace="180" w:wrap="around" w:hAnchor="margin" w:vAnchor="text" w:y="123"/>
                    <w:spacing w:after="0" w:line="240" w:lineRule="auto"/>
                    <w:jc w:val="center"/>
                    <w:rPr>
                      <w:rFonts w:ascii="Arial" w:hAnsi="Arial" w:eastAsia="Times New Roman" w:cs="Arial"/>
                      <w:sz w:val="18"/>
                      <w:szCs w:val="20"/>
                    </w:rPr>
                  </w:pPr>
                  <w:r w:rsidRPr="00FE6ED2">
                    <w:rPr>
                      <w:rFonts w:ascii="Arial" w:hAnsi="Arial"/>
                      <w:sz w:val="18"/>
                    </w:rPr>
                    <w:t>0</w:t>
                  </w:r>
                </w:p>
              </w:tc>
            </w:tr>
            <w:tr w:rsidRPr="00ED0831" w:rsidR="00622323" w:rsidTr="00622323" w14:paraId="2155E4EA" w14:textId="77777777">
              <w:tc>
                <w:tcPr>
                  <w:tcW w:w="359" w:type="pct"/>
                  <w:shd w:val="clear" w:color="auto" w:fill="auto"/>
                  <w:noWrap/>
                  <w:hideMark/>
                </w:tcPr>
                <w:p w:rsidRPr="00ED0831" w:rsidR="00622323" w:rsidP="006618AE" w:rsidRDefault="00622323" w14:paraId="6990DB1D" w14:textId="77777777">
                  <w:pPr>
                    <w:framePr w:hSpace="180" w:wrap="around" w:hAnchor="margin" w:vAnchor="text" w:y="123"/>
                    <w:spacing w:after="0" w:line="240" w:lineRule="auto"/>
                    <w:jc w:val="center"/>
                    <w:rPr>
                      <w:rFonts w:ascii="Arial" w:hAnsi="Arial" w:eastAsia="Times New Roman" w:cs="Arial"/>
                      <w:sz w:val="18"/>
                      <w:szCs w:val="20"/>
                    </w:rPr>
                  </w:pPr>
                </w:p>
              </w:tc>
              <w:tc>
                <w:tcPr>
                  <w:tcW w:w="2679" w:type="pct"/>
                  <w:shd w:val="clear" w:color="auto" w:fill="auto"/>
                  <w:noWrap/>
                  <w:hideMark/>
                </w:tcPr>
                <w:p w:rsidRPr="00ED0831" w:rsidR="00622323" w:rsidP="006618AE" w:rsidRDefault="00622323" w14:paraId="7532C8DD" w14:textId="77777777">
                  <w:pPr>
                    <w:framePr w:hSpace="180" w:wrap="around" w:hAnchor="margin" w:vAnchor="text" w:y="123"/>
                    <w:spacing w:after="0" w:line="240" w:lineRule="auto"/>
                    <w:jc w:val="center"/>
                    <w:rPr>
                      <w:rFonts w:ascii="Arial" w:hAnsi="Arial" w:eastAsia="Times New Roman" w:cs="Arial"/>
                      <w:b/>
                      <w:bCs/>
                      <w:sz w:val="18"/>
                      <w:szCs w:val="20"/>
                    </w:rPr>
                  </w:pPr>
                  <w:r w:rsidRPr="00ED0831">
                    <w:rPr>
                      <w:rFonts w:ascii="Arial" w:hAnsi="Arial" w:eastAsia="Times New Roman" w:cs="Arial"/>
                      <w:b/>
                      <w:bCs/>
                      <w:sz w:val="18"/>
                      <w:szCs w:val="20"/>
                    </w:rPr>
                    <w:t>POVEIKIS VIEŠIESIEMS FINANSAMS</w:t>
                  </w:r>
                </w:p>
              </w:tc>
              <w:tc>
                <w:tcPr>
                  <w:tcW w:w="981" w:type="pct"/>
                  <w:shd w:val="clear" w:color="auto" w:fill="auto"/>
                  <w:vAlign w:val="bottom"/>
                  <w:hideMark/>
                </w:tcPr>
                <w:p w:rsidRPr="00ED0831" w:rsidR="00622323" w:rsidP="006618AE" w:rsidRDefault="00622323" w14:paraId="3850C49D" w14:textId="320F3C7B">
                  <w:pPr>
                    <w:framePr w:hSpace="180" w:wrap="around" w:hAnchor="margin" w:vAnchor="text" w:y="123"/>
                    <w:spacing w:after="0" w:line="240" w:lineRule="auto"/>
                    <w:jc w:val="center"/>
                    <w:rPr>
                      <w:rFonts w:ascii="Arial" w:hAnsi="Arial" w:eastAsia="Times New Roman" w:cs="Arial"/>
                      <w:sz w:val="18"/>
                      <w:szCs w:val="18"/>
                    </w:rPr>
                  </w:pPr>
                  <w:r w:rsidRPr="00FE6ED2">
                    <w:rPr>
                      <w:rFonts w:ascii="Arial" w:hAnsi="Arial"/>
                      <w:color w:val="000000"/>
                      <w:sz w:val="18"/>
                    </w:rPr>
                    <w:t xml:space="preserve">-27 </w:t>
                  </w:r>
                  <w:r w:rsidRPr="00801C70">
                    <w:rPr>
                      <w:rFonts w:ascii="Arial" w:hAnsi="Arial" w:cs="Arial"/>
                      <w:color w:val="000000"/>
                      <w:sz w:val="18"/>
                      <w:szCs w:val="18"/>
                    </w:rPr>
                    <w:t>424 993</w:t>
                  </w:r>
                </w:p>
              </w:tc>
              <w:tc>
                <w:tcPr>
                  <w:tcW w:w="981" w:type="pct"/>
                  <w:shd w:val="clear" w:color="auto" w:fill="auto"/>
                  <w:vAlign w:val="bottom"/>
                  <w:hideMark/>
                </w:tcPr>
                <w:p w:rsidRPr="00ED0831" w:rsidR="00622323" w:rsidP="006618AE" w:rsidRDefault="00622323" w14:paraId="0D939E78" w14:textId="6714DC87">
                  <w:pPr>
                    <w:framePr w:hSpace="180" w:wrap="around" w:hAnchor="margin" w:vAnchor="text" w:y="123"/>
                    <w:spacing w:after="0" w:line="240" w:lineRule="auto"/>
                    <w:jc w:val="center"/>
                    <w:rPr>
                      <w:rFonts w:ascii="Arial" w:hAnsi="Arial" w:eastAsia="Times New Roman" w:cs="Arial"/>
                      <w:sz w:val="18"/>
                      <w:szCs w:val="18"/>
                    </w:rPr>
                  </w:pPr>
                  <w:r w:rsidRPr="00FE6ED2">
                    <w:rPr>
                      <w:rFonts w:ascii="Arial" w:hAnsi="Arial"/>
                      <w:color w:val="000000"/>
                      <w:sz w:val="18"/>
                    </w:rPr>
                    <w:t xml:space="preserve">-30 </w:t>
                  </w:r>
                  <w:r w:rsidRPr="00801C70">
                    <w:rPr>
                      <w:rFonts w:ascii="Arial" w:hAnsi="Arial" w:cs="Arial"/>
                      <w:color w:val="000000"/>
                      <w:sz w:val="18"/>
                      <w:szCs w:val="18"/>
                    </w:rPr>
                    <w:t>691 950</w:t>
                  </w:r>
                </w:p>
              </w:tc>
            </w:tr>
          </w:tbl>
          <w:p w:rsidR="00AB7FB5" w:rsidP="00B2464A" w:rsidRDefault="00AB7FB5" w14:paraId="3ED9998A" w14:textId="3455B004">
            <w:pPr>
              <w:spacing w:after="0" w:line="240" w:lineRule="auto"/>
              <w:ind w:firstLine="567"/>
              <w:jc w:val="both"/>
              <w:rPr>
                <w:rFonts w:ascii="Times New Roman" w:hAnsi="Times New Roman" w:eastAsia="Times New Roman" w:cs="Times New Roman"/>
                <w:i/>
                <w:color w:val="808080" w:themeColor="background1" w:themeShade="80"/>
                <w:sz w:val="20"/>
                <w:szCs w:val="24"/>
              </w:rPr>
            </w:pPr>
          </w:p>
          <w:p w:rsidRPr="00ED0831" w:rsidR="008F60DA" w:rsidP="008F60DA" w:rsidRDefault="008F60DA" w14:paraId="19284CEF" w14:textId="3AD9B53A">
            <w:pPr>
              <w:spacing w:after="0" w:line="240" w:lineRule="auto"/>
              <w:ind w:firstLine="567"/>
              <w:jc w:val="both"/>
              <w:rPr>
                <w:rFonts w:ascii="Times New Roman" w:hAnsi="Times New Roman" w:eastAsia="Times New Roman" w:cs="Times New Roman"/>
                <w:iCs/>
              </w:rPr>
            </w:pPr>
            <w:r w:rsidRPr="00ED0831">
              <w:rPr>
                <w:rFonts w:ascii="Times New Roman" w:hAnsi="Times New Roman" w:eastAsia="Times New Roman" w:cs="Times New Roman"/>
                <w:iCs/>
              </w:rPr>
              <w:t>Alternatyva Nr.</w:t>
            </w:r>
            <w:r>
              <w:rPr>
                <w:rFonts w:ascii="Times New Roman" w:hAnsi="Times New Roman" w:eastAsia="Times New Roman" w:cs="Times New Roman"/>
                <w:iCs/>
              </w:rPr>
              <w:t xml:space="preserve"> 4</w:t>
            </w:r>
            <w:r w:rsidRPr="00ED0831">
              <w:rPr>
                <w:rFonts w:ascii="Times New Roman" w:hAnsi="Times New Roman" w:eastAsia="Times New Roman" w:cs="Times New Roman"/>
                <w:iCs/>
              </w:rPr>
              <w:t xml:space="preserve"> </w:t>
            </w:r>
          </w:p>
          <w:tbl>
            <w:tblPr>
              <w:tblStyle w:val="TableGrid"/>
              <w:tblW w:w="5000" w:type="pct"/>
              <w:tblCellMar>
                <w:left w:w="28" w:type="dxa"/>
                <w:right w:w="28" w:type="dxa"/>
              </w:tblCellMar>
              <w:tblLook w:val="04A0" w:firstRow="1" w:lastRow="0" w:firstColumn="1" w:lastColumn="0" w:noHBand="0" w:noVBand="1"/>
            </w:tblPr>
            <w:tblGrid>
              <w:gridCol w:w="674"/>
              <w:gridCol w:w="5038"/>
              <w:gridCol w:w="1845"/>
              <w:gridCol w:w="1845"/>
            </w:tblGrid>
            <w:tr w:rsidRPr="00ED0831" w:rsidR="00343977" w:rsidTr="00622323" w14:paraId="09F2229A" w14:textId="77777777">
              <w:trPr>
                <w:tblHeader/>
              </w:trPr>
              <w:tc>
                <w:tcPr>
                  <w:tcW w:w="359" w:type="pct"/>
                  <w:shd w:val="clear" w:color="auto" w:fill="D6E3BC" w:themeFill="accent3" w:themeFillTint="66"/>
                  <w:noWrap/>
                  <w:hideMark/>
                </w:tcPr>
                <w:p w:rsidRPr="00ED0831" w:rsidR="008F60DA" w:rsidP="006618AE" w:rsidRDefault="008F60DA" w14:paraId="3A1C2D57" w14:textId="77777777">
                  <w:pPr>
                    <w:framePr w:hSpace="180" w:wrap="around" w:hAnchor="margin" w:vAnchor="text" w:y="123"/>
                    <w:spacing w:after="0" w:line="240" w:lineRule="auto"/>
                    <w:jc w:val="center"/>
                    <w:rPr>
                      <w:rFonts w:ascii="Arial" w:hAnsi="Arial" w:eastAsia="Times New Roman" w:cs="Arial"/>
                      <w:b/>
                      <w:bCs/>
                      <w:sz w:val="18"/>
                      <w:szCs w:val="20"/>
                    </w:rPr>
                  </w:pPr>
                  <w:r w:rsidRPr="00ED0831">
                    <w:rPr>
                      <w:rFonts w:ascii="Arial" w:hAnsi="Arial" w:eastAsia="Times New Roman" w:cs="Arial"/>
                      <w:b/>
                      <w:bCs/>
                      <w:sz w:val="18"/>
                      <w:szCs w:val="20"/>
                    </w:rPr>
                    <w:t>Kodas</w:t>
                  </w:r>
                </w:p>
              </w:tc>
              <w:tc>
                <w:tcPr>
                  <w:tcW w:w="2679" w:type="pct"/>
                  <w:shd w:val="clear" w:color="auto" w:fill="D6E3BC" w:themeFill="accent3" w:themeFillTint="66"/>
                  <w:noWrap/>
                  <w:hideMark/>
                </w:tcPr>
                <w:p w:rsidRPr="00ED0831" w:rsidR="008F60DA" w:rsidP="006618AE" w:rsidRDefault="008F60DA" w14:paraId="66042524" w14:textId="77777777">
                  <w:pPr>
                    <w:framePr w:hSpace="180" w:wrap="around" w:hAnchor="margin" w:vAnchor="text" w:y="123"/>
                    <w:spacing w:after="0" w:line="240" w:lineRule="auto"/>
                    <w:jc w:val="center"/>
                    <w:rPr>
                      <w:rFonts w:ascii="Arial" w:hAnsi="Arial" w:eastAsia="Times New Roman" w:cs="Arial"/>
                      <w:b/>
                      <w:bCs/>
                      <w:sz w:val="18"/>
                      <w:szCs w:val="20"/>
                    </w:rPr>
                  </w:pPr>
                  <w:r w:rsidRPr="00ED0831">
                    <w:rPr>
                      <w:rFonts w:ascii="Arial" w:hAnsi="Arial" w:eastAsia="Times New Roman" w:cs="Arial"/>
                      <w:b/>
                      <w:bCs/>
                      <w:sz w:val="18"/>
                      <w:szCs w:val="20"/>
                    </w:rPr>
                    <w:t>Viešųjų finansų srautas</w:t>
                  </w:r>
                </w:p>
              </w:tc>
              <w:tc>
                <w:tcPr>
                  <w:tcW w:w="981" w:type="pct"/>
                  <w:shd w:val="clear" w:color="auto" w:fill="D6E3BC" w:themeFill="accent3" w:themeFillTint="66"/>
                  <w:hideMark/>
                </w:tcPr>
                <w:p w:rsidRPr="00ED0831" w:rsidR="008F60DA" w:rsidP="006618AE" w:rsidRDefault="008F60DA" w14:paraId="4811BB4E" w14:textId="77777777">
                  <w:pPr>
                    <w:framePr w:hSpace="180" w:wrap="around" w:hAnchor="margin" w:vAnchor="text" w:y="123"/>
                    <w:spacing w:after="0" w:line="240" w:lineRule="auto"/>
                    <w:jc w:val="center"/>
                    <w:rPr>
                      <w:rFonts w:ascii="Arial" w:hAnsi="Arial" w:eastAsia="Times New Roman" w:cs="Arial"/>
                      <w:b/>
                      <w:bCs/>
                      <w:sz w:val="18"/>
                      <w:szCs w:val="20"/>
                    </w:rPr>
                  </w:pPr>
                  <w:r w:rsidRPr="00ED0831">
                    <w:rPr>
                      <w:rFonts w:ascii="Arial" w:hAnsi="Arial" w:eastAsia="Times New Roman" w:cs="Arial"/>
                      <w:b/>
                      <w:bCs/>
                      <w:sz w:val="18"/>
                      <w:szCs w:val="20"/>
                    </w:rPr>
                    <w:t>Grynoji dabartinė vertė</w:t>
                  </w:r>
                </w:p>
              </w:tc>
              <w:tc>
                <w:tcPr>
                  <w:tcW w:w="981" w:type="pct"/>
                  <w:shd w:val="clear" w:color="auto" w:fill="D6E3BC" w:themeFill="accent3" w:themeFillTint="66"/>
                  <w:noWrap/>
                  <w:hideMark/>
                </w:tcPr>
                <w:p w:rsidRPr="00ED0831" w:rsidR="008F60DA" w:rsidP="006618AE" w:rsidRDefault="008F60DA" w14:paraId="6B4B8862" w14:textId="77777777">
                  <w:pPr>
                    <w:framePr w:hSpace="180" w:wrap="around" w:hAnchor="margin" w:vAnchor="text" w:y="123"/>
                    <w:spacing w:after="0" w:line="240" w:lineRule="auto"/>
                    <w:jc w:val="center"/>
                    <w:rPr>
                      <w:rFonts w:ascii="Arial" w:hAnsi="Arial" w:eastAsia="Times New Roman" w:cs="Arial"/>
                      <w:b/>
                      <w:bCs/>
                      <w:sz w:val="18"/>
                      <w:szCs w:val="20"/>
                    </w:rPr>
                  </w:pPr>
                  <w:r w:rsidRPr="00ED0831">
                    <w:rPr>
                      <w:rFonts w:ascii="Arial" w:hAnsi="Arial" w:eastAsia="Times New Roman" w:cs="Arial"/>
                      <w:b/>
                      <w:bCs/>
                      <w:sz w:val="18"/>
                      <w:szCs w:val="20"/>
                    </w:rPr>
                    <w:t>Reali vertė</w:t>
                  </w:r>
                </w:p>
              </w:tc>
            </w:tr>
            <w:tr w:rsidRPr="00ED0831" w:rsidR="00622323" w:rsidTr="00622323" w14:paraId="7B717DCB" w14:textId="77777777">
              <w:tc>
                <w:tcPr>
                  <w:tcW w:w="359" w:type="pct"/>
                  <w:shd w:val="clear" w:color="auto" w:fill="auto"/>
                  <w:noWrap/>
                  <w:hideMark/>
                </w:tcPr>
                <w:p w:rsidRPr="00ED0831" w:rsidR="00622323" w:rsidP="006618AE" w:rsidRDefault="00622323" w14:paraId="07F5E217" w14:textId="77777777">
                  <w:pPr>
                    <w:framePr w:hSpace="180" w:wrap="around" w:hAnchor="margin" w:vAnchor="text" w:y="123"/>
                    <w:spacing w:after="0" w:line="240" w:lineRule="auto"/>
                    <w:jc w:val="center"/>
                    <w:rPr>
                      <w:rFonts w:ascii="Arial" w:hAnsi="Arial" w:eastAsia="Times New Roman" w:cs="Arial"/>
                      <w:sz w:val="18"/>
                      <w:szCs w:val="20"/>
                    </w:rPr>
                  </w:pPr>
                  <w:r w:rsidRPr="00ED0831">
                    <w:rPr>
                      <w:rFonts w:ascii="Arial" w:hAnsi="Arial" w:eastAsia="Times New Roman" w:cs="Arial"/>
                      <w:sz w:val="18"/>
                      <w:szCs w:val="20"/>
                    </w:rPr>
                    <w:t>S.</w:t>
                  </w:r>
                </w:p>
              </w:tc>
              <w:tc>
                <w:tcPr>
                  <w:tcW w:w="2679" w:type="pct"/>
                  <w:shd w:val="clear" w:color="auto" w:fill="auto"/>
                  <w:hideMark/>
                </w:tcPr>
                <w:p w:rsidRPr="00ED0831" w:rsidR="00622323" w:rsidP="006618AE" w:rsidRDefault="00622323" w14:paraId="7EEF3A82" w14:textId="77777777">
                  <w:pPr>
                    <w:framePr w:hSpace="180" w:wrap="around" w:hAnchor="margin" w:vAnchor="text" w:y="123"/>
                    <w:spacing w:after="0" w:line="240" w:lineRule="auto"/>
                    <w:jc w:val="center"/>
                    <w:rPr>
                      <w:rFonts w:ascii="Arial" w:hAnsi="Arial" w:eastAsia="Times New Roman" w:cs="Arial"/>
                      <w:sz w:val="18"/>
                      <w:szCs w:val="20"/>
                    </w:rPr>
                  </w:pPr>
                  <w:r w:rsidRPr="00ED0831">
                    <w:rPr>
                      <w:rFonts w:ascii="Arial" w:hAnsi="Arial" w:eastAsia="Times New Roman" w:cs="Arial"/>
                      <w:sz w:val="18"/>
                      <w:szCs w:val="20"/>
                    </w:rPr>
                    <w:t>Investicijų, reinvesticijų ir grynasis veiklos srautas (be PVM)</w:t>
                  </w:r>
                </w:p>
              </w:tc>
              <w:tc>
                <w:tcPr>
                  <w:tcW w:w="981" w:type="pct"/>
                  <w:shd w:val="clear" w:color="auto" w:fill="auto"/>
                  <w:vAlign w:val="bottom"/>
                  <w:hideMark/>
                </w:tcPr>
                <w:p w:rsidRPr="00ED0831" w:rsidR="00622323" w:rsidP="006618AE" w:rsidRDefault="00622323" w14:paraId="3AA4893C" w14:textId="6D43FE9F">
                  <w:pPr>
                    <w:framePr w:hSpace="180" w:wrap="around" w:hAnchor="margin" w:vAnchor="text" w:y="123"/>
                    <w:spacing w:after="0" w:line="240" w:lineRule="auto"/>
                    <w:jc w:val="center"/>
                    <w:rPr>
                      <w:rFonts w:ascii="Arial" w:hAnsi="Arial" w:eastAsia="Times New Roman" w:cs="Arial"/>
                      <w:sz w:val="18"/>
                      <w:szCs w:val="18"/>
                    </w:rPr>
                  </w:pPr>
                  <w:r w:rsidRPr="00801C70">
                    <w:rPr>
                      <w:rFonts w:ascii="Arial" w:hAnsi="Arial" w:cs="Arial"/>
                      <w:color w:val="000000"/>
                      <w:sz w:val="18"/>
                      <w:szCs w:val="18"/>
                    </w:rPr>
                    <w:t>26 493 641</w:t>
                  </w:r>
                </w:p>
              </w:tc>
              <w:tc>
                <w:tcPr>
                  <w:tcW w:w="981" w:type="pct"/>
                  <w:shd w:val="clear" w:color="auto" w:fill="auto"/>
                  <w:vAlign w:val="bottom"/>
                  <w:hideMark/>
                </w:tcPr>
                <w:p w:rsidRPr="00ED0831" w:rsidR="00622323" w:rsidP="006618AE" w:rsidRDefault="00622323" w14:paraId="55318DF3" w14:textId="691B6089">
                  <w:pPr>
                    <w:framePr w:hSpace="180" w:wrap="around" w:hAnchor="margin" w:vAnchor="text" w:y="123"/>
                    <w:spacing w:after="0" w:line="240" w:lineRule="auto"/>
                    <w:jc w:val="center"/>
                    <w:rPr>
                      <w:rFonts w:ascii="Arial" w:hAnsi="Arial" w:eastAsia="Times New Roman" w:cs="Arial"/>
                      <w:sz w:val="18"/>
                      <w:szCs w:val="18"/>
                    </w:rPr>
                  </w:pPr>
                  <w:r w:rsidRPr="00801C70">
                    <w:rPr>
                      <w:rFonts w:ascii="Arial" w:hAnsi="Arial" w:cs="Arial"/>
                      <w:color w:val="000000"/>
                      <w:sz w:val="18"/>
                      <w:szCs w:val="18"/>
                    </w:rPr>
                    <w:t>28 035 918</w:t>
                  </w:r>
                </w:p>
              </w:tc>
            </w:tr>
            <w:tr w:rsidRPr="00ED0831" w:rsidR="00622323" w:rsidTr="00622323" w14:paraId="163E80F4" w14:textId="77777777">
              <w:tc>
                <w:tcPr>
                  <w:tcW w:w="359" w:type="pct"/>
                  <w:shd w:val="clear" w:color="auto" w:fill="auto"/>
                  <w:noWrap/>
                  <w:hideMark/>
                </w:tcPr>
                <w:p w:rsidRPr="00ED0831" w:rsidR="00622323" w:rsidP="006618AE" w:rsidRDefault="00622323" w14:paraId="7920CD48" w14:textId="77777777">
                  <w:pPr>
                    <w:framePr w:hSpace="180" w:wrap="around" w:hAnchor="margin" w:vAnchor="text" w:y="123"/>
                    <w:spacing w:after="0" w:line="240" w:lineRule="auto"/>
                    <w:jc w:val="center"/>
                    <w:rPr>
                      <w:rFonts w:ascii="Arial" w:hAnsi="Arial" w:eastAsia="Times New Roman" w:cs="Arial"/>
                      <w:sz w:val="18"/>
                      <w:szCs w:val="20"/>
                    </w:rPr>
                  </w:pPr>
                  <w:r w:rsidRPr="00ED0831">
                    <w:rPr>
                      <w:rFonts w:ascii="Arial" w:hAnsi="Arial" w:eastAsia="Times New Roman" w:cs="Arial"/>
                      <w:sz w:val="18"/>
                      <w:szCs w:val="20"/>
                    </w:rPr>
                    <w:t>T.</w:t>
                  </w:r>
                </w:p>
              </w:tc>
              <w:tc>
                <w:tcPr>
                  <w:tcW w:w="2679" w:type="pct"/>
                  <w:shd w:val="clear" w:color="auto" w:fill="auto"/>
                  <w:noWrap/>
                  <w:hideMark/>
                </w:tcPr>
                <w:p w:rsidRPr="00ED0831" w:rsidR="00622323" w:rsidP="006618AE" w:rsidRDefault="00622323" w14:paraId="7A703B0A" w14:textId="77777777">
                  <w:pPr>
                    <w:framePr w:hSpace="180" w:wrap="around" w:hAnchor="margin" w:vAnchor="text" w:y="123"/>
                    <w:spacing w:after="0" w:line="240" w:lineRule="auto"/>
                    <w:jc w:val="center"/>
                    <w:rPr>
                      <w:rFonts w:ascii="Arial" w:hAnsi="Arial" w:eastAsia="Times New Roman" w:cs="Arial"/>
                      <w:sz w:val="18"/>
                      <w:szCs w:val="20"/>
                    </w:rPr>
                  </w:pPr>
                  <w:r w:rsidRPr="00ED0831">
                    <w:rPr>
                      <w:rFonts w:ascii="Arial" w:hAnsi="Arial" w:eastAsia="Times New Roman" w:cs="Arial"/>
                      <w:sz w:val="18"/>
                      <w:szCs w:val="20"/>
                    </w:rPr>
                    <w:t>Privataus ir NVO sektoriaus grynasis veiklos srautas (be PVM)</w:t>
                  </w:r>
                </w:p>
              </w:tc>
              <w:tc>
                <w:tcPr>
                  <w:tcW w:w="981" w:type="pct"/>
                  <w:shd w:val="clear" w:color="auto" w:fill="auto"/>
                  <w:vAlign w:val="bottom"/>
                  <w:hideMark/>
                </w:tcPr>
                <w:p w:rsidRPr="00ED0831" w:rsidR="00622323" w:rsidP="006618AE" w:rsidRDefault="00622323" w14:paraId="3E95E073" w14:textId="47732A8F">
                  <w:pPr>
                    <w:framePr w:hSpace="180" w:wrap="around" w:hAnchor="margin" w:vAnchor="text" w:y="123"/>
                    <w:spacing w:after="0" w:line="240" w:lineRule="auto"/>
                    <w:jc w:val="center"/>
                    <w:rPr>
                      <w:rFonts w:ascii="Arial" w:hAnsi="Arial" w:eastAsia="Times New Roman" w:cs="Arial"/>
                      <w:sz w:val="18"/>
                      <w:szCs w:val="20"/>
                    </w:rPr>
                  </w:pPr>
                  <w:r w:rsidRPr="00A0335F">
                    <w:rPr>
                      <w:rFonts w:ascii="Arial" w:hAnsi="Arial"/>
                      <w:sz w:val="18"/>
                    </w:rPr>
                    <w:t>0</w:t>
                  </w:r>
                </w:p>
              </w:tc>
              <w:tc>
                <w:tcPr>
                  <w:tcW w:w="981" w:type="pct"/>
                  <w:shd w:val="clear" w:color="auto" w:fill="auto"/>
                  <w:vAlign w:val="bottom"/>
                  <w:hideMark/>
                </w:tcPr>
                <w:p w:rsidRPr="00ED0831" w:rsidR="00622323" w:rsidP="006618AE" w:rsidRDefault="00622323" w14:paraId="16D07253" w14:textId="02AAFB27">
                  <w:pPr>
                    <w:framePr w:hSpace="180" w:wrap="around" w:hAnchor="margin" w:vAnchor="text" w:y="123"/>
                    <w:spacing w:after="0" w:line="240" w:lineRule="auto"/>
                    <w:jc w:val="center"/>
                    <w:rPr>
                      <w:rFonts w:ascii="Arial" w:hAnsi="Arial" w:eastAsia="Times New Roman" w:cs="Arial"/>
                      <w:sz w:val="18"/>
                      <w:szCs w:val="20"/>
                    </w:rPr>
                  </w:pPr>
                  <w:r w:rsidRPr="00A0335F">
                    <w:rPr>
                      <w:rFonts w:ascii="Arial" w:hAnsi="Arial"/>
                      <w:sz w:val="18"/>
                    </w:rPr>
                    <w:t>0</w:t>
                  </w:r>
                </w:p>
              </w:tc>
            </w:tr>
            <w:tr w:rsidRPr="00ED0831" w:rsidR="00622323" w:rsidTr="00622323" w14:paraId="48D9E6E1" w14:textId="77777777">
              <w:tc>
                <w:tcPr>
                  <w:tcW w:w="359" w:type="pct"/>
                  <w:shd w:val="clear" w:color="auto" w:fill="auto"/>
                  <w:noWrap/>
                  <w:hideMark/>
                </w:tcPr>
                <w:p w:rsidRPr="00ED0831" w:rsidR="00622323" w:rsidP="006618AE" w:rsidRDefault="00622323" w14:paraId="091E58BE" w14:textId="77777777">
                  <w:pPr>
                    <w:framePr w:hSpace="180" w:wrap="around" w:hAnchor="margin" w:vAnchor="text" w:y="123"/>
                    <w:spacing w:after="0" w:line="240" w:lineRule="auto"/>
                    <w:jc w:val="center"/>
                    <w:rPr>
                      <w:rFonts w:ascii="Arial" w:hAnsi="Arial" w:eastAsia="Times New Roman" w:cs="Arial"/>
                      <w:sz w:val="18"/>
                      <w:szCs w:val="20"/>
                    </w:rPr>
                  </w:pPr>
                  <w:r w:rsidRPr="00ED0831">
                    <w:rPr>
                      <w:rFonts w:ascii="Arial" w:hAnsi="Arial" w:eastAsia="Times New Roman" w:cs="Arial"/>
                      <w:sz w:val="18"/>
                      <w:szCs w:val="20"/>
                    </w:rPr>
                    <w:t>U.</w:t>
                  </w:r>
                </w:p>
              </w:tc>
              <w:tc>
                <w:tcPr>
                  <w:tcW w:w="2679" w:type="pct"/>
                  <w:shd w:val="clear" w:color="auto" w:fill="auto"/>
                  <w:noWrap/>
                  <w:hideMark/>
                </w:tcPr>
                <w:p w:rsidRPr="00ED0831" w:rsidR="00622323" w:rsidP="006618AE" w:rsidRDefault="00622323" w14:paraId="6C3F2EC3" w14:textId="77777777">
                  <w:pPr>
                    <w:framePr w:hSpace="180" w:wrap="around" w:hAnchor="margin" w:vAnchor="text" w:y="123"/>
                    <w:spacing w:after="0" w:line="240" w:lineRule="auto"/>
                    <w:jc w:val="center"/>
                    <w:rPr>
                      <w:rFonts w:ascii="Arial" w:hAnsi="Arial" w:eastAsia="Times New Roman" w:cs="Arial"/>
                      <w:sz w:val="18"/>
                      <w:szCs w:val="20"/>
                    </w:rPr>
                  </w:pPr>
                  <w:r w:rsidRPr="00ED0831">
                    <w:rPr>
                      <w:rFonts w:ascii="Arial" w:hAnsi="Arial" w:eastAsia="Times New Roman" w:cs="Arial"/>
                      <w:sz w:val="18"/>
                      <w:szCs w:val="20"/>
                    </w:rPr>
                    <w:t>PVM dalis, sumokėta privataus ir NVO sektoriaus</w:t>
                  </w:r>
                </w:p>
              </w:tc>
              <w:tc>
                <w:tcPr>
                  <w:tcW w:w="981" w:type="pct"/>
                  <w:shd w:val="clear" w:color="auto" w:fill="auto"/>
                  <w:vAlign w:val="bottom"/>
                  <w:hideMark/>
                </w:tcPr>
                <w:p w:rsidRPr="00ED0831" w:rsidR="00622323" w:rsidP="006618AE" w:rsidRDefault="00622323" w14:paraId="4EF1E274" w14:textId="4B6DEDF7">
                  <w:pPr>
                    <w:framePr w:hSpace="180" w:wrap="around" w:hAnchor="margin" w:vAnchor="text" w:y="123"/>
                    <w:spacing w:after="0" w:line="240" w:lineRule="auto"/>
                    <w:jc w:val="center"/>
                    <w:rPr>
                      <w:rFonts w:ascii="Arial" w:hAnsi="Arial" w:eastAsia="Times New Roman" w:cs="Arial"/>
                      <w:sz w:val="18"/>
                      <w:szCs w:val="20"/>
                    </w:rPr>
                  </w:pPr>
                  <w:r w:rsidRPr="00A0335F">
                    <w:rPr>
                      <w:rFonts w:ascii="Arial" w:hAnsi="Arial"/>
                      <w:sz w:val="18"/>
                    </w:rPr>
                    <w:t>0</w:t>
                  </w:r>
                </w:p>
              </w:tc>
              <w:tc>
                <w:tcPr>
                  <w:tcW w:w="981" w:type="pct"/>
                  <w:shd w:val="clear" w:color="auto" w:fill="auto"/>
                  <w:vAlign w:val="bottom"/>
                  <w:hideMark/>
                </w:tcPr>
                <w:p w:rsidRPr="00ED0831" w:rsidR="00622323" w:rsidP="006618AE" w:rsidRDefault="00622323" w14:paraId="30896079" w14:textId="1ABA29A8">
                  <w:pPr>
                    <w:framePr w:hSpace="180" w:wrap="around" w:hAnchor="margin" w:vAnchor="text" w:y="123"/>
                    <w:spacing w:after="0" w:line="240" w:lineRule="auto"/>
                    <w:jc w:val="center"/>
                    <w:rPr>
                      <w:rFonts w:ascii="Arial" w:hAnsi="Arial" w:eastAsia="Times New Roman" w:cs="Arial"/>
                      <w:sz w:val="18"/>
                      <w:szCs w:val="20"/>
                    </w:rPr>
                  </w:pPr>
                  <w:r w:rsidRPr="00A0335F">
                    <w:rPr>
                      <w:rFonts w:ascii="Arial" w:hAnsi="Arial"/>
                      <w:sz w:val="18"/>
                    </w:rPr>
                    <w:t>0</w:t>
                  </w:r>
                </w:p>
              </w:tc>
            </w:tr>
            <w:tr w:rsidRPr="00ED0831" w:rsidR="00622323" w:rsidTr="00622323" w14:paraId="4120E414" w14:textId="77777777">
              <w:tc>
                <w:tcPr>
                  <w:tcW w:w="359" w:type="pct"/>
                  <w:shd w:val="clear" w:color="auto" w:fill="auto"/>
                  <w:noWrap/>
                  <w:hideMark/>
                </w:tcPr>
                <w:p w:rsidRPr="00ED0831" w:rsidR="00622323" w:rsidP="006618AE" w:rsidRDefault="00622323" w14:paraId="31EA46A4" w14:textId="77777777">
                  <w:pPr>
                    <w:framePr w:hSpace="180" w:wrap="around" w:hAnchor="margin" w:vAnchor="text" w:y="123"/>
                    <w:spacing w:after="0" w:line="240" w:lineRule="auto"/>
                    <w:jc w:val="center"/>
                    <w:rPr>
                      <w:rFonts w:ascii="Arial" w:hAnsi="Arial" w:eastAsia="Times New Roman" w:cs="Arial"/>
                      <w:sz w:val="18"/>
                      <w:szCs w:val="20"/>
                    </w:rPr>
                  </w:pPr>
                </w:p>
              </w:tc>
              <w:tc>
                <w:tcPr>
                  <w:tcW w:w="2679" w:type="pct"/>
                  <w:shd w:val="clear" w:color="auto" w:fill="auto"/>
                  <w:noWrap/>
                  <w:hideMark/>
                </w:tcPr>
                <w:p w:rsidRPr="00ED0831" w:rsidR="00622323" w:rsidP="006618AE" w:rsidRDefault="00622323" w14:paraId="03A4DDE5" w14:textId="77777777">
                  <w:pPr>
                    <w:framePr w:hSpace="180" w:wrap="around" w:hAnchor="margin" w:vAnchor="text" w:y="123"/>
                    <w:spacing w:after="0" w:line="240" w:lineRule="auto"/>
                    <w:jc w:val="center"/>
                    <w:rPr>
                      <w:rFonts w:ascii="Arial" w:hAnsi="Arial" w:eastAsia="Times New Roman" w:cs="Arial"/>
                      <w:b/>
                      <w:bCs/>
                      <w:sz w:val="18"/>
                      <w:szCs w:val="20"/>
                    </w:rPr>
                  </w:pPr>
                  <w:r w:rsidRPr="00ED0831">
                    <w:rPr>
                      <w:rFonts w:ascii="Arial" w:hAnsi="Arial" w:eastAsia="Times New Roman" w:cs="Arial"/>
                      <w:b/>
                      <w:bCs/>
                      <w:sz w:val="18"/>
                      <w:szCs w:val="20"/>
                    </w:rPr>
                    <w:t>POVEIKIS VIEŠIESIEMS FINANSAMS</w:t>
                  </w:r>
                </w:p>
              </w:tc>
              <w:tc>
                <w:tcPr>
                  <w:tcW w:w="981" w:type="pct"/>
                  <w:shd w:val="clear" w:color="auto" w:fill="auto"/>
                  <w:vAlign w:val="bottom"/>
                  <w:hideMark/>
                </w:tcPr>
                <w:p w:rsidRPr="00ED0831" w:rsidR="00622323" w:rsidP="006618AE" w:rsidRDefault="00622323" w14:paraId="66E14546" w14:textId="1DB6B9B1">
                  <w:pPr>
                    <w:framePr w:hSpace="180" w:wrap="around" w:hAnchor="margin" w:vAnchor="text" w:y="123"/>
                    <w:spacing w:after="0" w:line="240" w:lineRule="auto"/>
                    <w:jc w:val="center"/>
                    <w:rPr>
                      <w:rFonts w:ascii="Arial" w:hAnsi="Arial" w:eastAsia="Times New Roman" w:cs="Arial"/>
                      <w:sz w:val="18"/>
                      <w:szCs w:val="18"/>
                    </w:rPr>
                  </w:pPr>
                  <w:r w:rsidRPr="00A0335F">
                    <w:rPr>
                      <w:rFonts w:ascii="Arial" w:hAnsi="Arial"/>
                      <w:color w:val="000000"/>
                      <w:sz w:val="18"/>
                    </w:rPr>
                    <w:t>-</w:t>
                  </w:r>
                  <w:r w:rsidRPr="00801C70">
                    <w:rPr>
                      <w:rFonts w:ascii="Arial" w:hAnsi="Arial" w:cs="Arial"/>
                      <w:color w:val="000000"/>
                      <w:sz w:val="18"/>
                      <w:szCs w:val="18"/>
                    </w:rPr>
                    <w:t>26 493 641</w:t>
                  </w:r>
                </w:p>
              </w:tc>
              <w:tc>
                <w:tcPr>
                  <w:tcW w:w="981" w:type="pct"/>
                  <w:shd w:val="clear" w:color="auto" w:fill="auto"/>
                  <w:vAlign w:val="bottom"/>
                  <w:hideMark/>
                </w:tcPr>
                <w:p w:rsidRPr="00ED0831" w:rsidR="00622323" w:rsidP="006618AE" w:rsidRDefault="00622323" w14:paraId="6B2B7946" w14:textId="0C6E1FA9">
                  <w:pPr>
                    <w:framePr w:hSpace="180" w:wrap="around" w:hAnchor="margin" w:vAnchor="text" w:y="123"/>
                    <w:spacing w:after="0" w:line="240" w:lineRule="auto"/>
                    <w:jc w:val="center"/>
                    <w:rPr>
                      <w:rFonts w:ascii="Arial" w:hAnsi="Arial" w:eastAsia="Times New Roman" w:cs="Arial"/>
                      <w:sz w:val="18"/>
                      <w:szCs w:val="18"/>
                    </w:rPr>
                  </w:pPr>
                  <w:r w:rsidRPr="00A0335F">
                    <w:rPr>
                      <w:rFonts w:ascii="Arial" w:hAnsi="Arial"/>
                      <w:color w:val="000000"/>
                      <w:sz w:val="18"/>
                    </w:rPr>
                    <w:t>-</w:t>
                  </w:r>
                  <w:r w:rsidRPr="00801C70">
                    <w:rPr>
                      <w:rFonts w:ascii="Arial" w:hAnsi="Arial" w:cs="Arial"/>
                      <w:color w:val="000000"/>
                      <w:sz w:val="18"/>
                      <w:szCs w:val="18"/>
                    </w:rPr>
                    <w:t>28 035 918</w:t>
                  </w:r>
                </w:p>
              </w:tc>
            </w:tr>
          </w:tbl>
          <w:p w:rsidR="00AB7FB5" w:rsidP="005D1F6F" w:rsidRDefault="00AB7FB5" w14:paraId="17F2FA37" w14:textId="77777777">
            <w:pPr>
              <w:spacing w:after="0" w:line="240" w:lineRule="auto"/>
              <w:jc w:val="both"/>
              <w:rPr>
                <w:rFonts w:ascii="Times New Roman" w:hAnsi="Times New Roman" w:eastAsia="Times New Roman" w:cs="Times New Roman"/>
                <w:i/>
                <w:color w:val="808080" w:themeColor="background1" w:themeShade="80"/>
                <w:sz w:val="20"/>
                <w:szCs w:val="24"/>
              </w:rPr>
            </w:pPr>
          </w:p>
          <w:p w:rsidRPr="0068263E" w:rsidR="0075506C" w:rsidP="0075506C" w:rsidRDefault="0075506C" w14:paraId="74858B61" w14:textId="77777777">
            <w:pPr>
              <w:spacing w:after="0" w:line="240" w:lineRule="auto"/>
              <w:ind w:firstLine="567"/>
              <w:jc w:val="both"/>
              <w:rPr>
                <w:rFonts w:ascii="Times New Roman" w:hAnsi="Times New Roman" w:eastAsia="Times New Roman" w:cs="Times New Roman"/>
                <w:iCs/>
              </w:rPr>
            </w:pPr>
            <w:r>
              <w:rPr>
                <w:rFonts w:ascii="Times New Roman" w:hAnsi="Times New Roman" w:eastAsia="Times New Roman" w:cs="Times New Roman"/>
                <w:iCs/>
              </w:rPr>
              <w:t>Įvertinus poveikį viešiesiems finansams bei palyginamojo rodiklio reikšmes, alternatyva Nr. 2 yra laikytina visuomenei naudingiausia alternatyva.</w:t>
            </w:r>
          </w:p>
          <w:p w:rsidRPr="00420A61" w:rsidR="0075506C" w:rsidP="0075506C" w:rsidRDefault="0075506C" w14:paraId="2AEAB2EC" w14:textId="77777777">
            <w:pPr>
              <w:spacing w:after="0" w:line="240" w:lineRule="auto"/>
              <w:ind w:firstLine="567"/>
              <w:jc w:val="both"/>
              <w:rPr>
                <w:rFonts w:ascii="Times New Roman" w:hAnsi="Times New Roman" w:eastAsia="Times New Roman" w:cs="Times New Roman"/>
                <w:iCs/>
              </w:rPr>
            </w:pPr>
            <w:r w:rsidRPr="002649FD">
              <w:rPr>
                <w:rFonts w:ascii="Times New Roman" w:hAnsi="Times New Roman" w:eastAsia="Times New Roman" w:cs="Times New Roman"/>
                <w:iCs/>
              </w:rPr>
              <w:t xml:space="preserve">Remiantis jautrumo analize, </w:t>
            </w:r>
            <w:r w:rsidRPr="00420A61">
              <w:rPr>
                <w:rFonts w:ascii="Times New Roman" w:hAnsi="Times New Roman" w:eastAsia="Times New Roman" w:cs="Times New Roman"/>
                <w:iCs/>
              </w:rPr>
              <w:t>reikšmingiausi naudų ir sąnaudų elementai yra šie:</w:t>
            </w:r>
          </w:p>
          <w:p w:rsidRPr="00420A61" w:rsidR="0075506C" w:rsidP="00726825" w:rsidRDefault="0075506C" w14:paraId="08DEE0C1" w14:textId="3A0F4E81">
            <w:pPr>
              <w:pStyle w:val="ListParagraph"/>
              <w:numPr>
                <w:ilvl w:val="0"/>
                <w:numId w:val="11"/>
              </w:numPr>
              <w:jc w:val="both"/>
              <w:rPr>
                <w:iCs/>
                <w:sz w:val="22"/>
                <w:szCs w:val="22"/>
              </w:rPr>
            </w:pPr>
            <w:r w:rsidRPr="00420A61">
              <w:rPr>
                <w:iCs/>
                <w:sz w:val="22"/>
                <w:szCs w:val="22"/>
              </w:rPr>
              <w:t>Investicijų suma veikl</w:t>
            </w:r>
            <w:r>
              <w:rPr>
                <w:iCs/>
                <w:sz w:val="22"/>
                <w:szCs w:val="22"/>
              </w:rPr>
              <w:t>oms</w:t>
            </w:r>
            <w:r w:rsidRPr="00420A61">
              <w:rPr>
                <w:iCs/>
                <w:sz w:val="22"/>
                <w:szCs w:val="22"/>
              </w:rPr>
              <w:t xml:space="preserve"> „</w:t>
            </w:r>
            <w:r>
              <w:rPr>
                <w:iCs/>
                <w:sz w:val="22"/>
                <w:szCs w:val="22"/>
              </w:rPr>
              <w:t>Socialiai atsakinga paveldotvarka</w:t>
            </w:r>
            <w:r w:rsidRPr="00420A61">
              <w:rPr>
                <w:iCs/>
                <w:sz w:val="22"/>
                <w:szCs w:val="22"/>
              </w:rPr>
              <w:t>“</w:t>
            </w:r>
            <w:r>
              <w:rPr>
                <w:iCs/>
                <w:sz w:val="22"/>
                <w:szCs w:val="22"/>
              </w:rPr>
              <w:t>, „Kultūros paveldo aktualizavimas“</w:t>
            </w:r>
            <w:r w:rsidR="005D1F6F">
              <w:rPr>
                <w:iCs/>
                <w:sz w:val="22"/>
                <w:szCs w:val="22"/>
              </w:rPr>
              <w:t>.</w:t>
            </w:r>
          </w:p>
          <w:p w:rsidRPr="00420A61" w:rsidR="0075506C" w:rsidP="00726825" w:rsidRDefault="0075506C" w14:paraId="6960F77F" w14:textId="78437C9B">
            <w:pPr>
              <w:pStyle w:val="ListParagraph"/>
              <w:numPr>
                <w:ilvl w:val="0"/>
                <w:numId w:val="11"/>
              </w:numPr>
              <w:jc w:val="both"/>
              <w:rPr>
                <w:iCs/>
                <w:sz w:val="22"/>
                <w:szCs w:val="22"/>
              </w:rPr>
            </w:pPr>
            <w:r w:rsidRPr="00420A61">
              <w:rPr>
                <w:iCs/>
                <w:sz w:val="22"/>
                <w:szCs w:val="22"/>
              </w:rPr>
              <w:t>Likutinė vertė investicinėms veikloms</w:t>
            </w:r>
            <w:r w:rsidR="005D1F6F">
              <w:rPr>
                <w:iCs/>
                <w:sz w:val="22"/>
                <w:szCs w:val="22"/>
              </w:rPr>
              <w:t>.</w:t>
            </w:r>
          </w:p>
          <w:p w:rsidRPr="00420A61" w:rsidR="0075506C" w:rsidP="00726825" w:rsidRDefault="0075506C" w14:paraId="4803A37F" w14:textId="2D223786">
            <w:pPr>
              <w:pStyle w:val="ListParagraph"/>
              <w:numPr>
                <w:ilvl w:val="0"/>
                <w:numId w:val="11"/>
              </w:numPr>
              <w:jc w:val="both"/>
              <w:rPr>
                <w:iCs/>
                <w:sz w:val="22"/>
                <w:szCs w:val="22"/>
              </w:rPr>
            </w:pPr>
            <w:r w:rsidRPr="00420A61">
              <w:rPr>
                <w:iCs/>
                <w:sz w:val="22"/>
                <w:szCs w:val="22"/>
              </w:rPr>
              <w:t xml:space="preserve">Vietinio vienadienio lankytojo vidutinės vienos kelionės išlaidos, kurios išreiškia lankytojų pokytį </w:t>
            </w:r>
            <w:r w:rsidR="009722F9">
              <w:rPr>
                <w:iCs/>
                <w:sz w:val="22"/>
                <w:szCs w:val="22"/>
              </w:rPr>
              <w:t>aktualizavus</w:t>
            </w:r>
            <w:r w:rsidRPr="00420A61">
              <w:rPr>
                <w:iCs/>
                <w:sz w:val="22"/>
                <w:szCs w:val="22"/>
              </w:rPr>
              <w:t xml:space="preserve"> infrastruktūros objektus.</w:t>
            </w:r>
          </w:p>
          <w:p w:rsidR="00CF4497" w:rsidP="0075506C" w:rsidRDefault="00CF4497" w14:paraId="16544A80" w14:textId="77777777">
            <w:pPr>
              <w:spacing w:after="0" w:line="240" w:lineRule="auto"/>
              <w:ind w:firstLine="567"/>
              <w:jc w:val="both"/>
              <w:rPr>
                <w:rFonts w:ascii="Times New Roman" w:hAnsi="Times New Roman" w:eastAsia="Times New Roman" w:cs="Times New Roman"/>
                <w:iCs/>
              </w:rPr>
            </w:pPr>
          </w:p>
          <w:p w:rsidRPr="00420A61" w:rsidR="0075506C" w:rsidP="0075506C" w:rsidRDefault="0075506C" w14:paraId="4EA4093D" w14:textId="4FD76BED">
            <w:pPr>
              <w:spacing w:after="0" w:line="240" w:lineRule="auto"/>
              <w:ind w:firstLine="567"/>
              <w:jc w:val="both"/>
              <w:rPr>
                <w:rFonts w:ascii="Times New Roman" w:hAnsi="Times New Roman" w:eastAsia="Times New Roman" w:cs="Times New Roman"/>
                <w:iCs/>
              </w:rPr>
            </w:pPr>
            <w:r w:rsidRPr="00420A61">
              <w:rPr>
                <w:rFonts w:ascii="Times New Roman" w:hAnsi="Times New Roman" w:eastAsia="Times New Roman" w:cs="Times New Roman"/>
                <w:iCs/>
              </w:rPr>
              <w:t>Visi šie elementai yra laikytini kritiniais kintamaisiais.</w:t>
            </w:r>
          </w:p>
          <w:p w:rsidRPr="009722F9" w:rsidR="00B2464A" w:rsidP="009722F9" w:rsidRDefault="009722F9" w14:paraId="5FC54500" w14:textId="4D1B448B">
            <w:pPr>
              <w:spacing w:after="0" w:line="240" w:lineRule="auto"/>
              <w:ind w:firstLine="567"/>
              <w:jc w:val="both"/>
              <w:rPr>
                <w:rFonts w:ascii="Times New Roman" w:hAnsi="Times New Roman" w:eastAsia="Times New Roman" w:cs="Times New Roman"/>
                <w:iCs/>
              </w:rPr>
            </w:pPr>
            <w:r>
              <w:rPr>
                <w:rFonts w:ascii="Times New Roman" w:hAnsi="Times New Roman" w:eastAsia="Times New Roman" w:cs="Times New Roman"/>
                <w:iCs/>
              </w:rPr>
              <w:t>Planuojant priemonę, įvertintas poreikis tinkamai apibrėžti tinkamas finansuoti veiklas, siekiant užtikrinti aktualizuotų objektų galimybę pritraukti planuojamus lankytojų srautus bei išlaikyti jų tinkamą būklę kuo ilgesnį laiką (pvz., parenkant ilgalaikes ir aplinkos poveikiui atsparesnes medžiagas).</w:t>
            </w:r>
          </w:p>
        </w:tc>
      </w:tr>
    </w:tbl>
    <w:p w:rsidRPr="002607ED" w:rsidR="004C41B8" w:rsidP="004C41B8" w:rsidRDefault="004C41B8" w14:paraId="27A2CEA0" w14:textId="77777777">
      <w:pPr>
        <w:spacing w:after="0" w:line="120" w:lineRule="auto"/>
        <w:rPr>
          <w:rFonts w:ascii="Times New Roman" w:hAnsi="Times New Roman" w:eastAsia="Times New Roman" w:cs="Times New Roman"/>
          <w:sz w:val="24"/>
          <w:szCs w:val="20"/>
        </w:rPr>
      </w:pPr>
    </w:p>
    <w:p w:rsidRPr="002607ED" w:rsidR="006B3C4C" w:rsidP="00D06A13" w:rsidRDefault="006B3C4C" w14:paraId="2BDD9117" w14:textId="77777777">
      <w:pPr>
        <w:spacing w:after="80" w:line="240" w:lineRule="auto"/>
        <w:contextualSpacing/>
        <w:jc w:val="center"/>
        <w:rPr>
          <w:rFonts w:ascii="Times New Roman" w:hAnsi="Times New Roman" w:eastAsia="Times New Roman" w:cs="Times New Roman"/>
          <w:b/>
          <w:bCs/>
          <w:sz w:val="24"/>
          <w:szCs w:val="20"/>
        </w:rPr>
      </w:pPr>
      <w:r w:rsidRPr="002607ED">
        <w:rPr>
          <w:rFonts w:ascii="Times New Roman" w:hAnsi="Times New Roman" w:eastAsia="Times New Roman" w:cs="Times New Roman"/>
          <w:b/>
          <w:bCs/>
          <w:sz w:val="24"/>
          <w:szCs w:val="20"/>
        </w:rPr>
        <w:t>I</w:t>
      </w:r>
      <w:r w:rsidR="000679A8">
        <w:rPr>
          <w:rFonts w:ascii="Times New Roman" w:hAnsi="Times New Roman" w:eastAsia="Times New Roman" w:cs="Times New Roman"/>
          <w:b/>
          <w:bCs/>
          <w:sz w:val="24"/>
          <w:szCs w:val="20"/>
        </w:rPr>
        <w:t>V</w:t>
      </w:r>
      <w:r w:rsidRPr="002607ED">
        <w:rPr>
          <w:rFonts w:ascii="Times New Roman" w:hAnsi="Times New Roman" w:eastAsia="Times New Roman" w:cs="Times New Roman"/>
          <w:b/>
          <w:bCs/>
          <w:sz w:val="24"/>
          <w:szCs w:val="20"/>
        </w:rPr>
        <w:t xml:space="preserve"> SKYRIUS</w:t>
      </w:r>
    </w:p>
    <w:p w:rsidR="004C41B8" w:rsidP="00D06A13" w:rsidRDefault="004C41B8" w14:paraId="6E13E556" w14:textId="77777777">
      <w:pPr>
        <w:spacing w:after="80" w:line="240" w:lineRule="auto"/>
        <w:contextualSpacing/>
        <w:jc w:val="center"/>
        <w:rPr>
          <w:rFonts w:ascii="Times New Roman" w:hAnsi="Times New Roman" w:eastAsia="Times New Roman" w:cs="Times New Roman"/>
          <w:b/>
          <w:bCs/>
          <w:sz w:val="24"/>
          <w:szCs w:val="20"/>
        </w:rPr>
      </w:pPr>
      <w:r w:rsidRPr="002607ED">
        <w:rPr>
          <w:rFonts w:ascii="Times New Roman" w:hAnsi="Times New Roman" w:eastAsia="Times New Roman" w:cs="Times New Roman"/>
          <w:b/>
          <w:bCs/>
          <w:sz w:val="24"/>
          <w:szCs w:val="20"/>
        </w:rPr>
        <w:t xml:space="preserve">GERIAUSIOS </w:t>
      </w:r>
      <w:r w:rsidR="0007649D">
        <w:rPr>
          <w:rFonts w:ascii="Times New Roman" w:hAnsi="Times New Roman" w:eastAsia="Times New Roman" w:cs="Times New Roman"/>
          <w:b/>
          <w:bCs/>
          <w:sz w:val="24"/>
          <w:szCs w:val="20"/>
        </w:rPr>
        <w:t xml:space="preserve">PLĖTROS PROGRAMOS PAŽANGOS </w:t>
      </w:r>
      <w:r w:rsidRPr="002607ED">
        <w:rPr>
          <w:rFonts w:ascii="Times New Roman" w:hAnsi="Times New Roman" w:eastAsia="Times New Roman" w:cs="Times New Roman"/>
          <w:b/>
          <w:bCs/>
          <w:sz w:val="24"/>
          <w:szCs w:val="20"/>
        </w:rPr>
        <w:t xml:space="preserve">PRIEMONĖS </w:t>
      </w:r>
      <w:r w:rsidR="0007649D">
        <w:rPr>
          <w:rFonts w:ascii="Times New Roman" w:hAnsi="Times New Roman" w:eastAsia="Times New Roman" w:cs="Times New Roman"/>
          <w:b/>
          <w:bCs/>
          <w:sz w:val="24"/>
          <w:szCs w:val="20"/>
        </w:rPr>
        <w:t xml:space="preserve">ĮGYVENDINIMO </w:t>
      </w:r>
      <w:r w:rsidRPr="002607ED">
        <w:rPr>
          <w:rFonts w:ascii="Times New Roman" w:hAnsi="Times New Roman" w:eastAsia="Times New Roman" w:cs="Times New Roman"/>
          <w:b/>
          <w:bCs/>
          <w:sz w:val="24"/>
          <w:szCs w:val="20"/>
        </w:rPr>
        <w:t>ALTERNATYVOS DETALIZAVIMAS</w:t>
      </w:r>
    </w:p>
    <w:p w:rsidRPr="002607ED" w:rsidR="006B4123" w:rsidP="006B3C4C" w:rsidRDefault="006B4123" w14:paraId="0C52071C" w14:textId="77777777">
      <w:pPr>
        <w:spacing w:after="80" w:line="240" w:lineRule="auto"/>
        <w:ind w:left="1080"/>
        <w:contextualSpacing/>
        <w:jc w:val="center"/>
        <w:rPr>
          <w:rFonts w:ascii="Times New Roman" w:hAnsi="Times New Roman" w:eastAsia="Times New Roman" w:cs="Times New Roman"/>
          <w:b/>
          <w:bCs/>
          <w:sz w:val="24"/>
          <w:szCs w:val="20"/>
        </w:rPr>
      </w:pPr>
    </w:p>
    <w:tbl>
      <w:tblPr>
        <w:tblStyle w:val="TableGrid"/>
        <w:tblpPr w:leftFromText="180" w:rightFromText="180" w:vertAnchor="text" w:horzAnchor="margin" w:tblpY="123"/>
        <w:tblW w:w="0" w:type="auto"/>
        <w:tblLook w:val="04A0" w:firstRow="1" w:lastRow="0" w:firstColumn="1" w:lastColumn="0" w:noHBand="0" w:noVBand="1"/>
      </w:tblPr>
      <w:tblGrid>
        <w:gridCol w:w="9628"/>
      </w:tblGrid>
      <w:tr w:rsidRPr="002607ED" w:rsidR="002607ED" w:rsidTr="00F52FED" w14:paraId="08ED57A1" w14:textId="77777777">
        <w:tc>
          <w:tcPr>
            <w:tcW w:w="9628" w:type="dxa"/>
            <w:shd w:val="clear" w:color="auto" w:fill="DBE5F1" w:themeFill="accent1" w:themeFillTint="33"/>
          </w:tcPr>
          <w:p w:rsidRPr="00AE65C0" w:rsidR="00AE65C0" w:rsidP="00AE65C0" w:rsidRDefault="00AE65C0" w14:paraId="41E7822E" w14:textId="77777777">
            <w:pPr>
              <w:keepNext/>
              <w:keepLines/>
              <w:spacing w:after="0" w:line="240" w:lineRule="auto"/>
              <w:jc w:val="center"/>
              <w:outlineLvl w:val="2"/>
              <w:rPr>
                <w:rFonts w:ascii="Times New Roman" w:hAnsi="Times New Roman" w:cs="Times New Roman" w:eastAsiaTheme="majorEastAsia"/>
                <w:b/>
                <w:caps/>
                <w:szCs w:val="24"/>
              </w:rPr>
            </w:pPr>
            <w:r w:rsidRPr="00AE65C0">
              <w:rPr>
                <w:rFonts w:ascii="Times New Roman" w:hAnsi="Times New Roman" w:cs="Times New Roman" w:eastAsiaTheme="majorEastAsia"/>
                <w:b/>
                <w:caps/>
                <w:szCs w:val="24"/>
              </w:rPr>
              <w:t>PIRMASIS SKIRSNIS</w:t>
            </w:r>
          </w:p>
          <w:p w:rsidRPr="002607ED" w:rsidR="004C41B8" w:rsidP="00AE65C0" w:rsidRDefault="004C41B8" w14:paraId="697A03B6" w14:textId="77777777">
            <w:pPr>
              <w:keepNext/>
              <w:keepLines/>
              <w:spacing w:after="0" w:line="240" w:lineRule="auto"/>
              <w:jc w:val="center"/>
              <w:outlineLvl w:val="2"/>
              <w:rPr>
                <w:rFonts w:ascii="Times New Roman" w:hAnsi="Times New Roman" w:cs="Times New Roman" w:eastAsiaTheme="majorEastAsia"/>
                <w:b/>
                <w:szCs w:val="24"/>
              </w:rPr>
            </w:pPr>
            <w:r w:rsidRPr="00AE65C0">
              <w:rPr>
                <w:rFonts w:ascii="Times New Roman" w:hAnsi="Times New Roman" w:cs="Times New Roman" w:eastAsiaTheme="majorEastAsia"/>
                <w:b/>
                <w:caps/>
                <w:szCs w:val="24"/>
              </w:rPr>
              <w:t>Teisinė aplinka</w:t>
            </w:r>
          </w:p>
        </w:tc>
      </w:tr>
      <w:tr w:rsidRPr="002607ED" w:rsidR="002607ED" w:rsidTr="00F52FED" w14:paraId="135EEC92" w14:textId="77777777">
        <w:tc>
          <w:tcPr>
            <w:tcW w:w="9628" w:type="dxa"/>
          </w:tcPr>
          <w:p w:rsidRPr="006F5B24" w:rsidR="006F5B24" w:rsidP="00691D61" w:rsidRDefault="006F5B24" w14:paraId="569A0276" w14:textId="77777777">
            <w:pPr>
              <w:autoSpaceDE w:val="0"/>
              <w:autoSpaceDN w:val="0"/>
              <w:adjustRightInd w:val="0"/>
              <w:spacing w:after="0" w:line="240" w:lineRule="auto"/>
              <w:ind w:firstLine="567"/>
              <w:jc w:val="both"/>
              <w:rPr>
                <w:rFonts w:ascii="Times New Roman" w:hAnsi="Times New Roman" w:eastAsia="Times New Roman" w:cs="Times New Roman"/>
                <w:iCs/>
              </w:rPr>
            </w:pPr>
            <w:r>
              <w:rPr>
                <w:rFonts w:ascii="Times New Roman" w:hAnsi="Times New Roman" w:eastAsia="Times New Roman" w:cs="Times New Roman"/>
                <w:iCs/>
              </w:rPr>
              <w:t>P</w:t>
            </w:r>
            <w:r w:rsidRPr="00FB406C">
              <w:rPr>
                <w:rFonts w:ascii="Times New Roman" w:hAnsi="Times New Roman" w:eastAsia="Times New Roman" w:cs="Times New Roman"/>
                <w:iCs/>
              </w:rPr>
              <w:t xml:space="preserve">riemonės įgyvendinimo galimybių, </w:t>
            </w:r>
            <w:r w:rsidRPr="006F5B24">
              <w:rPr>
                <w:rFonts w:ascii="Times New Roman" w:hAnsi="Times New Roman" w:eastAsia="Times New Roman" w:cs="Times New Roman"/>
                <w:iCs/>
              </w:rPr>
              <w:t>finansuotinų veiklų, tikėtinų rezultatų ir poveikio, finansinio tęstinumo teisiniai apribojimai yra nurodomi šiuose teisės aktuose:</w:t>
            </w:r>
          </w:p>
          <w:p w:rsidR="006F5B24" w:rsidP="00726825" w:rsidRDefault="006F5B24" w14:paraId="069ECF0D" w14:textId="760D6CA1">
            <w:pPr>
              <w:pStyle w:val="ListParagraph"/>
              <w:numPr>
                <w:ilvl w:val="0"/>
                <w:numId w:val="12"/>
              </w:numPr>
              <w:autoSpaceDE w:val="0"/>
              <w:autoSpaceDN w:val="0"/>
              <w:adjustRightInd w:val="0"/>
              <w:jc w:val="both"/>
              <w:rPr>
                <w:iCs/>
                <w:sz w:val="22"/>
                <w:szCs w:val="22"/>
              </w:rPr>
            </w:pPr>
            <w:r w:rsidRPr="006F5B24">
              <w:rPr>
                <w:iCs/>
                <w:sz w:val="22"/>
                <w:szCs w:val="22"/>
              </w:rPr>
              <w:t>Lietuvos Respublikos nekilnojamojo kultūros paveldo apsaugos įstatymas</w:t>
            </w:r>
          </w:p>
          <w:p w:rsidR="006F5B24" w:rsidP="00726825" w:rsidRDefault="006F5B24" w14:paraId="7C0D50D9" w14:textId="6F1E31B0">
            <w:pPr>
              <w:pStyle w:val="ListParagraph"/>
              <w:numPr>
                <w:ilvl w:val="0"/>
                <w:numId w:val="12"/>
              </w:numPr>
              <w:autoSpaceDE w:val="0"/>
              <w:autoSpaceDN w:val="0"/>
              <w:adjustRightInd w:val="0"/>
              <w:jc w:val="both"/>
              <w:rPr>
                <w:iCs/>
                <w:sz w:val="22"/>
                <w:szCs w:val="22"/>
              </w:rPr>
            </w:pPr>
            <w:r>
              <w:rPr>
                <w:iCs/>
                <w:sz w:val="22"/>
                <w:szCs w:val="22"/>
              </w:rPr>
              <w:t>N</w:t>
            </w:r>
            <w:r w:rsidRPr="006F5B24">
              <w:rPr>
                <w:iCs/>
                <w:sz w:val="22"/>
                <w:szCs w:val="22"/>
              </w:rPr>
              <w:t>ekilnojamojo kultūros paveldo apsaugos specialistų atestavimo tvarkos aprašas</w:t>
            </w:r>
          </w:p>
          <w:p w:rsidR="006F5B24" w:rsidP="00726825" w:rsidRDefault="006F5B24" w14:paraId="74652CFD" w14:textId="11A85AB7">
            <w:pPr>
              <w:pStyle w:val="ListParagraph"/>
              <w:numPr>
                <w:ilvl w:val="0"/>
                <w:numId w:val="12"/>
              </w:numPr>
              <w:autoSpaceDE w:val="0"/>
              <w:autoSpaceDN w:val="0"/>
              <w:adjustRightInd w:val="0"/>
              <w:jc w:val="both"/>
              <w:rPr>
                <w:iCs/>
                <w:sz w:val="22"/>
                <w:szCs w:val="22"/>
              </w:rPr>
            </w:pPr>
            <w:r w:rsidRPr="006F5B24">
              <w:rPr>
                <w:iCs/>
                <w:sz w:val="22"/>
                <w:szCs w:val="22"/>
              </w:rPr>
              <w:t>Kilnojamųjų kultūros vertybių restauratorių atestavimo komisijos nuostatai</w:t>
            </w:r>
          </w:p>
          <w:p w:rsidR="00984F2C" w:rsidP="00726825" w:rsidRDefault="00984F2C" w14:paraId="02ACCFCA" w14:textId="7964DC8B">
            <w:pPr>
              <w:pStyle w:val="ListParagraph"/>
              <w:numPr>
                <w:ilvl w:val="0"/>
                <w:numId w:val="12"/>
              </w:numPr>
              <w:autoSpaceDE w:val="0"/>
              <w:autoSpaceDN w:val="0"/>
              <w:adjustRightInd w:val="0"/>
              <w:jc w:val="both"/>
              <w:rPr>
                <w:iCs/>
                <w:sz w:val="22"/>
                <w:szCs w:val="22"/>
              </w:rPr>
            </w:pPr>
            <w:r w:rsidRPr="00984F2C">
              <w:rPr>
                <w:iCs/>
                <w:sz w:val="22"/>
                <w:szCs w:val="22"/>
              </w:rPr>
              <w:t xml:space="preserve">Restauratoriaus profesinės kvalifikacijos pripažinimo norint dirbti pagal restauratoriaus profesiją ar laikinai ir kartais teikti restauratoriaus paslaugas </w:t>
            </w:r>
            <w:r>
              <w:rPr>
                <w:iCs/>
                <w:sz w:val="22"/>
                <w:szCs w:val="22"/>
              </w:rPr>
              <w:t>L</w:t>
            </w:r>
            <w:r w:rsidRPr="00984F2C">
              <w:rPr>
                <w:iCs/>
                <w:sz w:val="22"/>
                <w:szCs w:val="22"/>
              </w:rPr>
              <w:t xml:space="preserve">ietuvos </w:t>
            </w:r>
            <w:r>
              <w:rPr>
                <w:iCs/>
                <w:sz w:val="22"/>
                <w:szCs w:val="22"/>
              </w:rPr>
              <w:t>R</w:t>
            </w:r>
            <w:r w:rsidRPr="00984F2C">
              <w:rPr>
                <w:iCs/>
                <w:sz w:val="22"/>
                <w:szCs w:val="22"/>
              </w:rPr>
              <w:t>espublikoje tvarkos aprašas</w:t>
            </w:r>
          </w:p>
          <w:p w:rsidR="00BC58E4" w:rsidP="00726825" w:rsidRDefault="00BC58E4" w14:paraId="2D6DB65C" w14:textId="584E0EE5">
            <w:pPr>
              <w:pStyle w:val="ListParagraph"/>
              <w:numPr>
                <w:ilvl w:val="0"/>
                <w:numId w:val="12"/>
              </w:numPr>
              <w:autoSpaceDE w:val="0"/>
              <w:autoSpaceDN w:val="0"/>
              <w:adjustRightInd w:val="0"/>
              <w:jc w:val="both"/>
              <w:rPr>
                <w:iCs/>
                <w:sz w:val="22"/>
                <w:szCs w:val="22"/>
              </w:rPr>
            </w:pPr>
            <w:r w:rsidRPr="00BC58E4">
              <w:rPr>
                <w:iCs/>
                <w:sz w:val="22"/>
                <w:szCs w:val="22"/>
              </w:rPr>
              <w:t>Paveldo tvarkos 2021-2023 metų programa</w:t>
            </w:r>
          </w:p>
          <w:p w:rsidR="00BC58E4" w:rsidP="00726825" w:rsidRDefault="00BC58E4" w14:paraId="459E51AA" w14:textId="3758C212">
            <w:pPr>
              <w:pStyle w:val="ListParagraph"/>
              <w:numPr>
                <w:ilvl w:val="0"/>
                <w:numId w:val="12"/>
              </w:numPr>
              <w:autoSpaceDE w:val="0"/>
              <w:autoSpaceDN w:val="0"/>
              <w:adjustRightInd w:val="0"/>
              <w:jc w:val="both"/>
              <w:rPr>
                <w:iCs/>
                <w:sz w:val="22"/>
                <w:szCs w:val="22"/>
              </w:rPr>
            </w:pPr>
            <w:r>
              <w:rPr>
                <w:iCs/>
                <w:sz w:val="22"/>
                <w:szCs w:val="22"/>
              </w:rPr>
              <w:t>L</w:t>
            </w:r>
            <w:r w:rsidRPr="00BC58E4">
              <w:rPr>
                <w:iCs/>
                <w:sz w:val="22"/>
                <w:szCs w:val="22"/>
              </w:rPr>
              <w:t xml:space="preserve">ietuvos </w:t>
            </w:r>
            <w:r>
              <w:rPr>
                <w:iCs/>
                <w:sz w:val="22"/>
                <w:szCs w:val="22"/>
              </w:rPr>
              <w:t>R</w:t>
            </w:r>
            <w:r w:rsidRPr="00BC58E4">
              <w:rPr>
                <w:iCs/>
                <w:sz w:val="22"/>
                <w:szCs w:val="22"/>
              </w:rPr>
              <w:t xml:space="preserve">espublikos </w:t>
            </w:r>
            <w:r>
              <w:rPr>
                <w:iCs/>
                <w:sz w:val="22"/>
                <w:szCs w:val="22"/>
              </w:rPr>
              <w:t>V</w:t>
            </w:r>
            <w:r w:rsidRPr="00BC58E4">
              <w:rPr>
                <w:iCs/>
                <w:sz w:val="22"/>
                <w:szCs w:val="22"/>
              </w:rPr>
              <w:t>yriausybės nutarimas</w:t>
            </w:r>
            <w:r>
              <w:rPr>
                <w:iCs/>
                <w:sz w:val="22"/>
                <w:szCs w:val="22"/>
              </w:rPr>
              <w:t xml:space="preserve"> </w:t>
            </w:r>
            <w:r w:rsidRPr="00BC58E4">
              <w:rPr>
                <w:iCs/>
                <w:sz w:val="22"/>
                <w:szCs w:val="22"/>
              </w:rPr>
              <w:t xml:space="preserve">dėl institucijų, atsakingų už </w:t>
            </w:r>
            <w:r>
              <w:rPr>
                <w:iCs/>
                <w:sz w:val="22"/>
                <w:szCs w:val="22"/>
              </w:rPr>
              <w:t>UNESCO</w:t>
            </w:r>
            <w:r w:rsidRPr="00BC58E4">
              <w:rPr>
                <w:iCs/>
                <w:sz w:val="22"/>
                <w:szCs w:val="22"/>
              </w:rPr>
              <w:t xml:space="preserve"> pasaulio paveldo sąraše esančių objektų apsaugą </w:t>
            </w:r>
            <w:r>
              <w:rPr>
                <w:iCs/>
                <w:sz w:val="22"/>
                <w:szCs w:val="22"/>
              </w:rPr>
              <w:t>L</w:t>
            </w:r>
            <w:r w:rsidRPr="00BC58E4">
              <w:rPr>
                <w:iCs/>
                <w:sz w:val="22"/>
                <w:szCs w:val="22"/>
              </w:rPr>
              <w:t>ietuvoje, paskyrimo</w:t>
            </w:r>
          </w:p>
          <w:p w:rsidR="00BC58E4" w:rsidP="00726825" w:rsidRDefault="00BC58E4" w14:paraId="631A064D" w14:textId="09AC3DB8">
            <w:pPr>
              <w:pStyle w:val="ListParagraph"/>
              <w:numPr>
                <w:ilvl w:val="0"/>
                <w:numId w:val="12"/>
              </w:numPr>
              <w:autoSpaceDE w:val="0"/>
              <w:autoSpaceDN w:val="0"/>
              <w:adjustRightInd w:val="0"/>
              <w:jc w:val="both"/>
              <w:rPr>
                <w:iCs/>
                <w:sz w:val="22"/>
                <w:szCs w:val="22"/>
              </w:rPr>
            </w:pPr>
            <w:r w:rsidRPr="00BC58E4">
              <w:rPr>
                <w:iCs/>
                <w:sz w:val="22"/>
                <w:szCs w:val="22"/>
              </w:rPr>
              <w:t>Kultūros kelių vystymo Lietuvoje koncepcija</w:t>
            </w:r>
          </w:p>
          <w:p w:rsidR="00BC58E4" w:rsidP="00726825" w:rsidRDefault="00BC58E4" w14:paraId="2FC8625C" w14:textId="58D7907E">
            <w:pPr>
              <w:pStyle w:val="ListParagraph"/>
              <w:numPr>
                <w:ilvl w:val="0"/>
                <w:numId w:val="12"/>
              </w:numPr>
              <w:autoSpaceDE w:val="0"/>
              <w:autoSpaceDN w:val="0"/>
              <w:adjustRightInd w:val="0"/>
              <w:jc w:val="both"/>
              <w:rPr>
                <w:iCs/>
                <w:sz w:val="22"/>
                <w:szCs w:val="22"/>
              </w:rPr>
            </w:pPr>
            <w:r w:rsidRPr="00BC58E4">
              <w:rPr>
                <w:iCs/>
                <w:sz w:val="22"/>
                <w:szCs w:val="22"/>
              </w:rPr>
              <w:t>Kultūros kelių vystymo gairės</w:t>
            </w:r>
          </w:p>
          <w:p w:rsidR="00691D61" w:rsidP="00726825" w:rsidRDefault="00691D61" w14:paraId="41FDD142" w14:textId="341BDE11">
            <w:pPr>
              <w:pStyle w:val="ListParagraph"/>
              <w:numPr>
                <w:ilvl w:val="0"/>
                <w:numId w:val="12"/>
              </w:numPr>
              <w:autoSpaceDE w:val="0"/>
              <w:autoSpaceDN w:val="0"/>
              <w:adjustRightInd w:val="0"/>
              <w:jc w:val="both"/>
              <w:rPr>
                <w:iCs/>
                <w:sz w:val="22"/>
                <w:szCs w:val="22"/>
              </w:rPr>
            </w:pPr>
            <w:r w:rsidRPr="00691D61">
              <w:rPr>
                <w:iCs/>
                <w:sz w:val="22"/>
                <w:szCs w:val="22"/>
              </w:rPr>
              <w:t>Lietuvos kultūros paveldo skaitmeninimo koncepcija</w:t>
            </w:r>
          </w:p>
          <w:p w:rsidR="00691D61" w:rsidP="00726825" w:rsidRDefault="00691D61" w14:paraId="2C2305F2" w14:textId="7D8ADDC5">
            <w:pPr>
              <w:pStyle w:val="ListParagraph"/>
              <w:numPr>
                <w:ilvl w:val="0"/>
                <w:numId w:val="12"/>
              </w:numPr>
              <w:autoSpaceDE w:val="0"/>
              <w:autoSpaceDN w:val="0"/>
              <w:adjustRightInd w:val="0"/>
              <w:jc w:val="both"/>
              <w:rPr>
                <w:iCs/>
                <w:sz w:val="22"/>
                <w:szCs w:val="22"/>
              </w:rPr>
            </w:pPr>
            <w:r w:rsidRPr="00691D61">
              <w:rPr>
                <w:iCs/>
                <w:sz w:val="22"/>
                <w:szCs w:val="22"/>
              </w:rPr>
              <w:t>Lietuvos kultūros paveldo skaitmeninimo, skaitmeninio turinio saugojimo ir prieigos strategija</w:t>
            </w:r>
          </w:p>
          <w:p w:rsidRPr="006F5B24" w:rsidR="004C41B8" w:rsidP="00726825" w:rsidRDefault="00691D61" w14:paraId="14476E4B" w14:textId="2B92A3CD">
            <w:pPr>
              <w:pStyle w:val="ListParagraph"/>
              <w:numPr>
                <w:ilvl w:val="0"/>
                <w:numId w:val="12"/>
              </w:numPr>
              <w:autoSpaceDE w:val="0"/>
              <w:autoSpaceDN w:val="0"/>
              <w:adjustRightInd w:val="0"/>
              <w:jc w:val="both"/>
              <w:rPr>
                <w:iCs/>
                <w:szCs w:val="22"/>
              </w:rPr>
            </w:pPr>
            <w:r w:rsidRPr="00691D61">
              <w:rPr>
                <w:iCs/>
                <w:sz w:val="22"/>
                <w:szCs w:val="22"/>
              </w:rPr>
              <w:t>Kultūros paveldo išsaugojimo ir aktualizavimo politikos koncepcija</w:t>
            </w:r>
          </w:p>
        </w:tc>
      </w:tr>
    </w:tbl>
    <w:p w:rsidRPr="002607ED" w:rsidR="004C41B8" w:rsidP="004C41B8" w:rsidRDefault="004C41B8" w14:paraId="3BA64ECB" w14:textId="77777777">
      <w:pPr>
        <w:spacing w:after="0" w:line="120" w:lineRule="auto"/>
        <w:rPr>
          <w:rFonts w:ascii="Times New Roman" w:hAnsi="Times New Roman" w:eastAsia="Times New Roman" w:cs="Times New Roman"/>
          <w:sz w:val="24"/>
          <w:szCs w:val="20"/>
        </w:rPr>
      </w:pPr>
    </w:p>
    <w:p w:rsidR="004C41B8" w:rsidP="00AE65C0" w:rsidRDefault="004C41B8" w14:paraId="76298C99" w14:textId="101EE4B8">
      <w:pPr>
        <w:spacing w:after="0" w:line="120" w:lineRule="auto"/>
        <w:jc w:val="center"/>
        <w:rPr>
          <w:rFonts w:ascii="Times New Roman" w:hAnsi="Times New Roman" w:eastAsia="Times New Roman" w:cs="Times New Roman"/>
          <w:caps/>
          <w:sz w:val="24"/>
          <w:szCs w:val="20"/>
        </w:rPr>
      </w:pPr>
    </w:p>
    <w:p w:rsidR="00940EC9" w:rsidP="00AE65C0" w:rsidRDefault="00940EC9" w14:paraId="0C391501" w14:textId="04E776A6">
      <w:pPr>
        <w:spacing w:after="0" w:line="120" w:lineRule="auto"/>
        <w:jc w:val="center"/>
        <w:rPr>
          <w:rFonts w:ascii="Times New Roman" w:hAnsi="Times New Roman" w:eastAsia="Times New Roman" w:cs="Times New Roman"/>
          <w:caps/>
          <w:sz w:val="24"/>
          <w:szCs w:val="20"/>
        </w:rPr>
      </w:pPr>
    </w:p>
    <w:p w:rsidR="00940EC9" w:rsidP="00AE65C0" w:rsidRDefault="00940EC9" w14:paraId="3EBF6305" w14:textId="3EECFC90">
      <w:pPr>
        <w:spacing w:after="0" w:line="120" w:lineRule="auto"/>
        <w:jc w:val="center"/>
        <w:rPr>
          <w:rFonts w:ascii="Times New Roman" w:hAnsi="Times New Roman" w:eastAsia="Times New Roman" w:cs="Times New Roman"/>
          <w:caps/>
          <w:sz w:val="24"/>
          <w:szCs w:val="20"/>
        </w:rPr>
      </w:pPr>
    </w:p>
    <w:p w:rsidR="00940EC9" w:rsidP="00AE65C0" w:rsidRDefault="00940EC9" w14:paraId="24A1EF4A" w14:textId="3CB128F6">
      <w:pPr>
        <w:spacing w:after="0" w:line="120" w:lineRule="auto"/>
        <w:jc w:val="center"/>
        <w:rPr>
          <w:rFonts w:ascii="Times New Roman" w:hAnsi="Times New Roman" w:eastAsia="Times New Roman" w:cs="Times New Roman"/>
          <w:caps/>
          <w:sz w:val="24"/>
          <w:szCs w:val="20"/>
        </w:rPr>
      </w:pPr>
    </w:p>
    <w:p w:rsidR="00940EC9" w:rsidP="00AE65C0" w:rsidRDefault="00940EC9" w14:paraId="737D3D08" w14:textId="260DA9A1">
      <w:pPr>
        <w:spacing w:after="0" w:line="120" w:lineRule="auto"/>
        <w:jc w:val="center"/>
        <w:rPr>
          <w:rFonts w:ascii="Times New Roman" w:hAnsi="Times New Roman" w:eastAsia="Times New Roman" w:cs="Times New Roman"/>
          <w:caps/>
          <w:sz w:val="24"/>
          <w:szCs w:val="20"/>
        </w:rPr>
      </w:pPr>
    </w:p>
    <w:p w:rsidR="00940EC9" w:rsidP="00AE65C0" w:rsidRDefault="00940EC9" w14:paraId="75314027" w14:textId="58DD23B4">
      <w:pPr>
        <w:spacing w:after="0" w:line="120" w:lineRule="auto"/>
        <w:jc w:val="center"/>
        <w:rPr>
          <w:rFonts w:ascii="Times New Roman" w:hAnsi="Times New Roman" w:eastAsia="Times New Roman" w:cs="Times New Roman"/>
          <w:caps/>
          <w:sz w:val="24"/>
          <w:szCs w:val="20"/>
        </w:rPr>
      </w:pPr>
    </w:p>
    <w:p w:rsidR="00940EC9" w:rsidP="00AE65C0" w:rsidRDefault="00940EC9" w14:paraId="36AFA86D" w14:textId="6F5C4877">
      <w:pPr>
        <w:spacing w:after="0" w:line="120" w:lineRule="auto"/>
        <w:jc w:val="center"/>
        <w:rPr>
          <w:rFonts w:ascii="Times New Roman" w:hAnsi="Times New Roman" w:eastAsia="Times New Roman" w:cs="Times New Roman"/>
          <w:caps/>
          <w:sz w:val="24"/>
          <w:szCs w:val="20"/>
        </w:rPr>
      </w:pPr>
    </w:p>
    <w:p w:rsidR="00940EC9" w:rsidP="00AE65C0" w:rsidRDefault="00940EC9" w14:paraId="4254EF92" w14:textId="18B8C50A">
      <w:pPr>
        <w:spacing w:after="0" w:line="120" w:lineRule="auto"/>
        <w:jc w:val="center"/>
        <w:rPr>
          <w:rFonts w:ascii="Times New Roman" w:hAnsi="Times New Roman" w:eastAsia="Times New Roman" w:cs="Times New Roman"/>
          <w:caps/>
          <w:sz w:val="24"/>
          <w:szCs w:val="20"/>
        </w:rPr>
      </w:pPr>
    </w:p>
    <w:p w:rsidR="00940EC9" w:rsidP="00AE65C0" w:rsidRDefault="00940EC9" w14:paraId="036BDC77" w14:textId="3B73C20C">
      <w:pPr>
        <w:spacing w:after="0" w:line="120" w:lineRule="auto"/>
        <w:jc w:val="center"/>
        <w:rPr>
          <w:rFonts w:ascii="Times New Roman" w:hAnsi="Times New Roman" w:eastAsia="Times New Roman" w:cs="Times New Roman"/>
          <w:caps/>
          <w:sz w:val="24"/>
          <w:szCs w:val="20"/>
        </w:rPr>
      </w:pPr>
    </w:p>
    <w:p w:rsidR="00940EC9" w:rsidP="00AE65C0" w:rsidRDefault="00940EC9" w14:paraId="62E8188E" w14:textId="3B7EBFFD">
      <w:pPr>
        <w:spacing w:after="0" w:line="120" w:lineRule="auto"/>
        <w:jc w:val="center"/>
        <w:rPr>
          <w:rFonts w:ascii="Times New Roman" w:hAnsi="Times New Roman" w:eastAsia="Times New Roman" w:cs="Times New Roman"/>
          <w:caps/>
          <w:sz w:val="24"/>
          <w:szCs w:val="20"/>
        </w:rPr>
      </w:pPr>
    </w:p>
    <w:p w:rsidR="00940EC9" w:rsidP="00AE65C0" w:rsidRDefault="00940EC9" w14:paraId="08982DA5" w14:textId="7F18D000">
      <w:pPr>
        <w:spacing w:after="0" w:line="120" w:lineRule="auto"/>
        <w:jc w:val="center"/>
        <w:rPr>
          <w:rFonts w:ascii="Times New Roman" w:hAnsi="Times New Roman" w:eastAsia="Times New Roman" w:cs="Times New Roman"/>
          <w:caps/>
          <w:sz w:val="24"/>
          <w:szCs w:val="20"/>
        </w:rPr>
      </w:pPr>
    </w:p>
    <w:p w:rsidR="00940EC9" w:rsidP="00AE65C0" w:rsidRDefault="00940EC9" w14:paraId="75F09764" w14:textId="0A4C09D9">
      <w:pPr>
        <w:spacing w:after="0" w:line="120" w:lineRule="auto"/>
        <w:jc w:val="center"/>
        <w:rPr>
          <w:rFonts w:ascii="Times New Roman" w:hAnsi="Times New Roman" w:eastAsia="Times New Roman" w:cs="Times New Roman"/>
          <w:caps/>
          <w:sz w:val="24"/>
          <w:szCs w:val="20"/>
        </w:rPr>
      </w:pPr>
    </w:p>
    <w:p w:rsidR="00940EC9" w:rsidP="00AE65C0" w:rsidRDefault="00940EC9" w14:paraId="222272D2" w14:textId="212089C2">
      <w:pPr>
        <w:spacing w:after="0" w:line="120" w:lineRule="auto"/>
        <w:jc w:val="center"/>
        <w:rPr>
          <w:rFonts w:ascii="Times New Roman" w:hAnsi="Times New Roman" w:eastAsia="Times New Roman" w:cs="Times New Roman"/>
          <w:caps/>
          <w:sz w:val="24"/>
          <w:szCs w:val="20"/>
        </w:rPr>
      </w:pPr>
    </w:p>
    <w:p w:rsidR="00940EC9" w:rsidP="00AE65C0" w:rsidRDefault="00940EC9" w14:paraId="78519D88" w14:textId="0D630479">
      <w:pPr>
        <w:spacing w:after="0" w:line="120" w:lineRule="auto"/>
        <w:jc w:val="center"/>
        <w:rPr>
          <w:rFonts w:ascii="Times New Roman" w:hAnsi="Times New Roman" w:eastAsia="Times New Roman" w:cs="Times New Roman"/>
          <w:caps/>
          <w:sz w:val="24"/>
          <w:szCs w:val="20"/>
        </w:rPr>
      </w:pPr>
    </w:p>
    <w:p w:rsidR="00940EC9" w:rsidP="00AE65C0" w:rsidRDefault="00940EC9" w14:paraId="2AAF4311" w14:textId="3F1EC189">
      <w:pPr>
        <w:spacing w:after="0" w:line="120" w:lineRule="auto"/>
        <w:jc w:val="center"/>
        <w:rPr>
          <w:rFonts w:ascii="Times New Roman" w:hAnsi="Times New Roman" w:eastAsia="Times New Roman" w:cs="Times New Roman"/>
          <w:caps/>
          <w:sz w:val="24"/>
          <w:szCs w:val="20"/>
        </w:rPr>
      </w:pPr>
    </w:p>
    <w:p w:rsidR="00940EC9" w:rsidP="00AE65C0" w:rsidRDefault="00940EC9" w14:paraId="19F368F5" w14:textId="04460A0D">
      <w:pPr>
        <w:spacing w:after="0" w:line="120" w:lineRule="auto"/>
        <w:jc w:val="center"/>
        <w:rPr>
          <w:rFonts w:ascii="Times New Roman" w:hAnsi="Times New Roman" w:eastAsia="Times New Roman" w:cs="Times New Roman"/>
          <w:caps/>
          <w:sz w:val="24"/>
          <w:szCs w:val="20"/>
        </w:rPr>
      </w:pPr>
    </w:p>
    <w:p w:rsidR="00940EC9" w:rsidP="00AE65C0" w:rsidRDefault="00940EC9" w14:paraId="0DFC4E7F" w14:textId="2F95CDA1">
      <w:pPr>
        <w:spacing w:after="0" w:line="120" w:lineRule="auto"/>
        <w:jc w:val="center"/>
        <w:rPr>
          <w:rFonts w:ascii="Times New Roman" w:hAnsi="Times New Roman" w:eastAsia="Times New Roman" w:cs="Times New Roman"/>
          <w:caps/>
          <w:sz w:val="24"/>
          <w:szCs w:val="20"/>
        </w:rPr>
      </w:pPr>
    </w:p>
    <w:p w:rsidR="00940EC9" w:rsidP="00AE65C0" w:rsidRDefault="00940EC9" w14:paraId="20FE7055" w14:textId="3F8E9421">
      <w:pPr>
        <w:spacing w:after="0" w:line="120" w:lineRule="auto"/>
        <w:jc w:val="center"/>
        <w:rPr>
          <w:rFonts w:ascii="Times New Roman" w:hAnsi="Times New Roman" w:eastAsia="Times New Roman" w:cs="Times New Roman"/>
          <w:caps/>
          <w:sz w:val="24"/>
          <w:szCs w:val="20"/>
        </w:rPr>
      </w:pPr>
    </w:p>
    <w:p w:rsidRPr="00AE65C0" w:rsidR="00940EC9" w:rsidP="00AE65C0" w:rsidRDefault="00940EC9" w14:paraId="5BD59B84" w14:textId="77777777">
      <w:pPr>
        <w:spacing w:after="0" w:line="120" w:lineRule="auto"/>
        <w:jc w:val="center"/>
        <w:rPr>
          <w:rFonts w:ascii="Times New Roman" w:hAnsi="Times New Roman" w:eastAsia="Times New Roman" w:cs="Times New Roman"/>
          <w:caps/>
          <w:sz w:val="24"/>
          <w:szCs w:val="20"/>
        </w:rPr>
      </w:pPr>
    </w:p>
    <w:tbl>
      <w:tblPr>
        <w:tblStyle w:val="TableGrid"/>
        <w:tblpPr w:leftFromText="180" w:rightFromText="180" w:vertAnchor="text" w:horzAnchor="margin" w:tblpY="123"/>
        <w:tblW w:w="0" w:type="auto"/>
        <w:tblLook w:val="04A0" w:firstRow="1" w:lastRow="0" w:firstColumn="1" w:lastColumn="0" w:noHBand="0" w:noVBand="1"/>
      </w:tblPr>
      <w:tblGrid>
        <w:gridCol w:w="9628"/>
      </w:tblGrid>
      <w:tr w:rsidRPr="00AE65C0" w:rsidR="002607ED" w:rsidTr="389E226C" w14:paraId="57938CB7" w14:textId="77777777">
        <w:tc>
          <w:tcPr>
            <w:tcW w:w="9628" w:type="dxa"/>
            <w:shd w:val="clear" w:color="auto" w:fill="DBE5F1" w:themeFill="accent1" w:themeFillTint="33"/>
          </w:tcPr>
          <w:p w:rsidRPr="00AE65C0" w:rsidR="00AE65C0" w:rsidP="00AE65C0" w:rsidRDefault="00AE65C0" w14:paraId="3303B508" w14:textId="77777777">
            <w:pPr>
              <w:keepNext/>
              <w:keepLines/>
              <w:spacing w:after="0" w:line="240" w:lineRule="auto"/>
              <w:jc w:val="center"/>
              <w:outlineLvl w:val="2"/>
              <w:rPr>
                <w:rFonts w:ascii="Times New Roman" w:hAnsi="Times New Roman" w:cs="Times New Roman" w:eastAsiaTheme="majorEastAsia"/>
                <w:b/>
                <w:caps/>
                <w:szCs w:val="24"/>
              </w:rPr>
            </w:pPr>
            <w:bookmarkStart w:name="_Toc8035224" w:id="4"/>
            <w:r w:rsidRPr="00AE65C0">
              <w:rPr>
                <w:rFonts w:ascii="Times New Roman" w:hAnsi="Times New Roman" w:cs="Times New Roman" w:eastAsiaTheme="majorEastAsia"/>
                <w:b/>
                <w:caps/>
                <w:szCs w:val="24"/>
              </w:rPr>
              <w:t>ANTRASIS SKIRSNIS</w:t>
            </w:r>
          </w:p>
          <w:bookmarkEnd w:id="4"/>
          <w:p w:rsidRPr="00AE65C0" w:rsidR="004C41B8" w:rsidP="389E226C" w:rsidRDefault="389E226C" w14:paraId="3044B9AA" w14:textId="609BD2FE">
            <w:pPr>
              <w:keepNext/>
              <w:keepLines/>
              <w:spacing w:after="0" w:line="240" w:lineRule="auto"/>
              <w:jc w:val="center"/>
              <w:outlineLvl w:val="2"/>
              <w:rPr>
                <w:rFonts w:ascii="Calibri" w:hAnsi="Calibri" w:eastAsia="Calibri"/>
                <w:b/>
                <w:bCs/>
                <w:caps/>
              </w:rPr>
            </w:pPr>
            <w:r w:rsidRPr="389E226C">
              <w:rPr>
                <w:rFonts w:ascii="Times New Roman" w:hAnsi="Times New Roman" w:eastAsia="Times New Roman" w:cs="Times New Roman"/>
                <w:b/>
                <w:bCs/>
                <w:caps/>
              </w:rPr>
              <w:t xml:space="preserve"> PLĖTROS PROGRAMOS PAŽANGOS Priemonės projektų vykdytojai IR PROJEKTAMS TAIKOMI REIKALAVIMAI</w:t>
            </w:r>
          </w:p>
        </w:tc>
      </w:tr>
      <w:tr w:rsidRPr="002607ED" w:rsidR="002607ED" w:rsidTr="389E226C" w14:paraId="1CCB81FE" w14:textId="77777777">
        <w:tc>
          <w:tcPr>
            <w:tcW w:w="9628" w:type="dxa"/>
          </w:tcPr>
          <w:p w:rsidR="00691D61" w:rsidP="00691D61" w:rsidRDefault="00691D61" w14:paraId="2F61D3B4" w14:textId="77777777">
            <w:pPr>
              <w:autoSpaceDE w:val="0"/>
              <w:autoSpaceDN w:val="0"/>
              <w:adjustRightInd w:val="0"/>
              <w:spacing w:after="80" w:line="240" w:lineRule="auto"/>
              <w:ind w:firstLine="567"/>
              <w:jc w:val="both"/>
              <w:rPr>
                <w:rFonts w:ascii="Times New Roman" w:hAnsi="Times New Roman" w:cs="Times New Roman"/>
              </w:rPr>
            </w:pPr>
            <w:r w:rsidRPr="00DD2C0D">
              <w:rPr>
                <w:rFonts w:ascii="Times New Roman" w:hAnsi="Times New Roman" w:cs="Times New Roman"/>
              </w:rPr>
              <w:t>Žemiau pateikiami  projektų vykdytojai pagal kiekvieną priemonės veiklą.</w:t>
            </w:r>
          </w:p>
          <w:tbl>
            <w:tblPr>
              <w:tblStyle w:val="TableGrid"/>
              <w:tblW w:w="5000" w:type="pct"/>
              <w:tblCellMar>
                <w:left w:w="28" w:type="dxa"/>
                <w:right w:w="28" w:type="dxa"/>
              </w:tblCellMar>
              <w:tblLook w:val="04A0" w:firstRow="1" w:lastRow="0" w:firstColumn="1" w:lastColumn="0" w:noHBand="0" w:noVBand="1"/>
            </w:tblPr>
            <w:tblGrid>
              <w:gridCol w:w="1899"/>
              <w:gridCol w:w="5066"/>
              <w:gridCol w:w="2437"/>
            </w:tblGrid>
            <w:tr w:rsidRPr="005C26A7" w:rsidR="005C26A7" w:rsidTr="00E26560" w14:paraId="4E74B031" w14:textId="77777777">
              <w:trPr>
                <w:tblHeader/>
              </w:trPr>
              <w:tc>
                <w:tcPr>
                  <w:tcW w:w="1010" w:type="pct"/>
                  <w:shd w:val="clear" w:color="auto" w:fill="D6E3BC"/>
                  <w:hideMark/>
                </w:tcPr>
                <w:p w:rsidRPr="005C26A7" w:rsidR="005C26A7" w:rsidP="006618AE" w:rsidRDefault="005C26A7" w14:paraId="1BF7230D" w14:textId="77777777">
                  <w:pPr>
                    <w:framePr w:hSpace="180" w:wrap="around" w:hAnchor="margin" w:vAnchor="text" w:y="123"/>
                    <w:spacing w:after="0" w:line="240" w:lineRule="auto"/>
                    <w:jc w:val="center"/>
                    <w:rPr>
                      <w:rFonts w:ascii="Arial" w:hAnsi="Arial" w:eastAsia="Times New Roman" w:cs="Arial"/>
                      <w:b/>
                      <w:bCs/>
                      <w:sz w:val="18"/>
                      <w:szCs w:val="20"/>
                    </w:rPr>
                  </w:pPr>
                  <w:r w:rsidRPr="005C26A7">
                    <w:rPr>
                      <w:rFonts w:ascii="Arial" w:hAnsi="Arial" w:eastAsia="Times New Roman" w:cs="Arial"/>
                      <w:b/>
                      <w:bCs/>
                      <w:sz w:val="18"/>
                      <w:szCs w:val="20"/>
                    </w:rPr>
                    <w:t>Veiklos Nr.</w:t>
                  </w:r>
                </w:p>
              </w:tc>
              <w:tc>
                <w:tcPr>
                  <w:tcW w:w="2694" w:type="pct"/>
                  <w:shd w:val="clear" w:color="auto" w:fill="D6E3BC"/>
                  <w:hideMark/>
                </w:tcPr>
                <w:p w:rsidRPr="005C26A7" w:rsidR="005C26A7" w:rsidP="006618AE" w:rsidRDefault="005C26A7" w14:paraId="73085DCC" w14:textId="77777777">
                  <w:pPr>
                    <w:framePr w:hSpace="180" w:wrap="around" w:hAnchor="margin" w:vAnchor="text" w:y="123"/>
                    <w:spacing w:after="0" w:line="240" w:lineRule="auto"/>
                    <w:jc w:val="center"/>
                    <w:rPr>
                      <w:rFonts w:ascii="Arial" w:hAnsi="Arial" w:eastAsia="Times New Roman" w:cs="Arial"/>
                      <w:b/>
                      <w:bCs/>
                      <w:sz w:val="18"/>
                      <w:szCs w:val="20"/>
                    </w:rPr>
                  </w:pPr>
                  <w:r w:rsidRPr="005C26A7">
                    <w:rPr>
                      <w:rFonts w:ascii="Arial" w:hAnsi="Arial" w:eastAsia="Times New Roman" w:cs="Arial"/>
                      <w:b/>
                      <w:bCs/>
                      <w:sz w:val="18"/>
                      <w:szCs w:val="20"/>
                    </w:rPr>
                    <w:t>Veiklos pavadinimas</w:t>
                  </w:r>
                </w:p>
              </w:tc>
              <w:tc>
                <w:tcPr>
                  <w:tcW w:w="1296" w:type="pct"/>
                  <w:shd w:val="clear" w:color="auto" w:fill="D6E3BC"/>
                  <w:hideMark/>
                </w:tcPr>
                <w:p w:rsidRPr="005C26A7" w:rsidR="005C26A7" w:rsidP="006618AE" w:rsidRDefault="005C26A7" w14:paraId="23033E2B" w14:textId="786D6E50">
                  <w:pPr>
                    <w:framePr w:hSpace="180" w:wrap="around" w:hAnchor="margin" w:vAnchor="text" w:y="123"/>
                    <w:spacing w:after="0" w:line="240" w:lineRule="auto"/>
                    <w:jc w:val="center"/>
                    <w:rPr>
                      <w:rFonts w:ascii="Arial" w:hAnsi="Arial" w:eastAsia="Times New Roman" w:cs="Arial"/>
                      <w:b/>
                      <w:bCs/>
                      <w:sz w:val="18"/>
                      <w:szCs w:val="20"/>
                    </w:rPr>
                  </w:pPr>
                  <w:r>
                    <w:rPr>
                      <w:rFonts w:ascii="Arial" w:hAnsi="Arial" w:eastAsia="Times New Roman" w:cs="Arial"/>
                      <w:b/>
                      <w:bCs/>
                      <w:sz w:val="18"/>
                      <w:szCs w:val="20"/>
                    </w:rPr>
                    <w:t>Projektų vykdytojai</w:t>
                  </w:r>
                </w:p>
              </w:tc>
            </w:tr>
            <w:tr w:rsidRPr="005C26A7" w:rsidR="005C26A7" w:rsidTr="003379C2" w14:paraId="26C1A48B" w14:textId="77777777">
              <w:tc>
                <w:tcPr>
                  <w:tcW w:w="1010" w:type="pct"/>
                  <w:shd w:val="clear" w:color="auto" w:fill="auto"/>
                </w:tcPr>
                <w:p w:rsidRPr="002B7CA1" w:rsidR="005C26A7" w:rsidP="006618AE" w:rsidRDefault="003379C2" w14:paraId="160068F4" w14:textId="28C30726">
                  <w:pPr>
                    <w:framePr w:hSpace="180" w:wrap="around" w:hAnchor="margin" w:vAnchor="text" w:y="123"/>
                    <w:spacing w:after="0" w:line="240" w:lineRule="auto"/>
                    <w:jc w:val="center"/>
                    <w:rPr>
                      <w:rFonts w:ascii="Arial" w:hAnsi="Arial" w:eastAsia="Times New Roman" w:cs="Arial"/>
                      <w:sz w:val="18"/>
                      <w:szCs w:val="20"/>
                    </w:rPr>
                  </w:pPr>
                  <w:r>
                    <w:rPr>
                      <w:rFonts w:ascii="Arial" w:hAnsi="Arial" w:eastAsia="Times New Roman" w:cs="Arial"/>
                      <w:sz w:val="18"/>
                      <w:szCs w:val="20"/>
                    </w:rPr>
                    <w:t>1.</w:t>
                  </w:r>
                </w:p>
              </w:tc>
              <w:tc>
                <w:tcPr>
                  <w:tcW w:w="2694" w:type="pct"/>
                  <w:shd w:val="clear" w:color="auto" w:fill="auto"/>
                  <w:hideMark/>
                </w:tcPr>
                <w:p w:rsidRPr="002B7CA1" w:rsidR="005C26A7" w:rsidP="006618AE" w:rsidRDefault="005C26A7" w14:paraId="28C72213" w14:textId="77777777">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Pažinimo įgūdžių formavimas</w:t>
                  </w:r>
                </w:p>
              </w:tc>
              <w:tc>
                <w:tcPr>
                  <w:tcW w:w="1296" w:type="pct"/>
                  <w:shd w:val="clear" w:color="auto" w:fill="auto"/>
                </w:tcPr>
                <w:p w:rsidRPr="002B7CA1" w:rsidR="005C26A7" w:rsidP="006618AE" w:rsidRDefault="003615CF" w14:paraId="7A72F22D" w14:textId="799E5D52">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Lietuvos nacionalinė Martyno Mažvydo biblioteka</w:t>
                  </w:r>
                </w:p>
              </w:tc>
            </w:tr>
            <w:tr w:rsidRPr="005C26A7" w:rsidR="005C26A7" w:rsidTr="003379C2" w14:paraId="1E6E8A6A" w14:textId="77777777">
              <w:tc>
                <w:tcPr>
                  <w:tcW w:w="1010" w:type="pct"/>
                  <w:shd w:val="clear" w:color="auto" w:fill="auto"/>
                </w:tcPr>
                <w:p w:rsidRPr="002B7CA1" w:rsidR="005C26A7" w:rsidP="006618AE" w:rsidRDefault="003379C2" w14:paraId="6DD231D9" w14:textId="62DBE2A5">
                  <w:pPr>
                    <w:framePr w:hSpace="180" w:wrap="around" w:hAnchor="margin" w:vAnchor="text" w:y="123"/>
                    <w:spacing w:after="0" w:line="240" w:lineRule="auto"/>
                    <w:jc w:val="center"/>
                    <w:rPr>
                      <w:rFonts w:ascii="Arial" w:hAnsi="Arial" w:eastAsia="Times New Roman" w:cs="Arial"/>
                      <w:sz w:val="18"/>
                      <w:szCs w:val="20"/>
                    </w:rPr>
                  </w:pPr>
                  <w:r>
                    <w:rPr>
                      <w:rFonts w:ascii="Arial" w:hAnsi="Arial" w:eastAsia="Times New Roman" w:cs="Arial"/>
                      <w:sz w:val="18"/>
                      <w:szCs w:val="20"/>
                    </w:rPr>
                    <w:t>2.</w:t>
                  </w:r>
                </w:p>
              </w:tc>
              <w:tc>
                <w:tcPr>
                  <w:tcW w:w="2694" w:type="pct"/>
                  <w:shd w:val="clear" w:color="auto" w:fill="auto"/>
                  <w:hideMark/>
                </w:tcPr>
                <w:p w:rsidRPr="002B7CA1" w:rsidR="005C26A7" w:rsidP="006618AE" w:rsidRDefault="005C26A7" w14:paraId="33CF4B5E" w14:textId="77777777">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Pozityvios žinios apie kultūros paveldą</w:t>
                  </w:r>
                </w:p>
              </w:tc>
              <w:tc>
                <w:tcPr>
                  <w:tcW w:w="1296" w:type="pct"/>
                  <w:shd w:val="clear" w:color="auto" w:fill="auto"/>
                </w:tcPr>
                <w:p w:rsidRPr="002B7CA1" w:rsidR="005C26A7" w:rsidP="006618AE" w:rsidRDefault="003615CF" w14:paraId="328B209A" w14:textId="10C6B840">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Lietuvos nacionalinė Martyno Mažvydo biblioteka</w:t>
                  </w:r>
                </w:p>
              </w:tc>
            </w:tr>
            <w:tr w:rsidRPr="005C26A7" w:rsidR="005C26A7" w:rsidTr="003379C2" w14:paraId="3EFC1331" w14:textId="77777777">
              <w:tc>
                <w:tcPr>
                  <w:tcW w:w="1010" w:type="pct"/>
                  <w:shd w:val="clear" w:color="auto" w:fill="auto"/>
                </w:tcPr>
                <w:p w:rsidRPr="002B7CA1" w:rsidR="005C26A7" w:rsidP="006618AE" w:rsidRDefault="003379C2" w14:paraId="11C0CF84" w14:textId="20356B68">
                  <w:pPr>
                    <w:framePr w:hSpace="180" w:wrap="around" w:hAnchor="margin" w:vAnchor="text" w:y="123"/>
                    <w:spacing w:after="0" w:line="240" w:lineRule="auto"/>
                    <w:jc w:val="center"/>
                    <w:rPr>
                      <w:rFonts w:ascii="Arial" w:hAnsi="Arial" w:eastAsia="Times New Roman" w:cs="Arial"/>
                      <w:sz w:val="18"/>
                      <w:szCs w:val="20"/>
                    </w:rPr>
                  </w:pPr>
                  <w:r>
                    <w:rPr>
                      <w:rFonts w:ascii="Arial" w:hAnsi="Arial" w:eastAsia="Times New Roman" w:cs="Arial"/>
                      <w:sz w:val="18"/>
                      <w:szCs w:val="20"/>
                    </w:rPr>
                    <w:t>3.</w:t>
                  </w:r>
                </w:p>
              </w:tc>
              <w:tc>
                <w:tcPr>
                  <w:tcW w:w="2694" w:type="pct"/>
                  <w:shd w:val="clear" w:color="auto" w:fill="auto"/>
                  <w:hideMark/>
                </w:tcPr>
                <w:p w:rsidRPr="002B7CA1" w:rsidR="005C26A7" w:rsidP="006618AE" w:rsidRDefault="005C26A7" w14:paraId="2CE5A79D" w14:textId="77777777">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Dialogo, sąmoningumo, kultūrinės tolerancijos skatinimas</w:t>
                  </w:r>
                </w:p>
              </w:tc>
              <w:tc>
                <w:tcPr>
                  <w:tcW w:w="1296" w:type="pct"/>
                  <w:shd w:val="clear" w:color="auto" w:fill="auto"/>
                </w:tcPr>
                <w:p w:rsidRPr="002B7CA1" w:rsidR="005C26A7" w:rsidP="006618AE" w:rsidRDefault="003615CF" w14:paraId="015BEF68" w14:textId="7867D644">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Kultūros paveldo departamentas</w:t>
                  </w:r>
                  <w:r w:rsidR="00E633AB">
                    <w:rPr>
                      <w:rFonts w:ascii="Arial" w:hAnsi="Arial" w:eastAsia="Times New Roman" w:cs="Arial"/>
                      <w:sz w:val="18"/>
                      <w:szCs w:val="20"/>
                    </w:rPr>
                    <w:t xml:space="preserve"> prie Kultūros ministerijos</w:t>
                  </w:r>
                </w:p>
              </w:tc>
            </w:tr>
            <w:tr w:rsidRPr="005C26A7" w:rsidR="005C26A7" w:rsidTr="003379C2" w14:paraId="1AD56C35" w14:textId="77777777">
              <w:tc>
                <w:tcPr>
                  <w:tcW w:w="1010" w:type="pct"/>
                  <w:shd w:val="clear" w:color="auto" w:fill="auto"/>
                </w:tcPr>
                <w:p w:rsidRPr="002B7CA1" w:rsidR="005C26A7" w:rsidP="006618AE" w:rsidRDefault="003379C2" w14:paraId="6779114C" w14:textId="36CCD605">
                  <w:pPr>
                    <w:framePr w:hSpace="180" w:wrap="around" w:hAnchor="margin" w:vAnchor="text" w:y="123"/>
                    <w:spacing w:after="0" w:line="240" w:lineRule="auto"/>
                    <w:jc w:val="center"/>
                    <w:rPr>
                      <w:rFonts w:ascii="Arial" w:hAnsi="Arial" w:eastAsia="Times New Roman" w:cs="Arial"/>
                      <w:sz w:val="18"/>
                      <w:szCs w:val="20"/>
                    </w:rPr>
                  </w:pPr>
                  <w:r>
                    <w:rPr>
                      <w:rFonts w:ascii="Arial" w:hAnsi="Arial" w:eastAsia="Times New Roman" w:cs="Arial"/>
                      <w:sz w:val="18"/>
                      <w:szCs w:val="20"/>
                    </w:rPr>
                    <w:t>4.</w:t>
                  </w:r>
                </w:p>
              </w:tc>
              <w:tc>
                <w:tcPr>
                  <w:tcW w:w="2694" w:type="pct"/>
                  <w:shd w:val="clear" w:color="auto" w:fill="auto"/>
                  <w:hideMark/>
                </w:tcPr>
                <w:p w:rsidRPr="002B7CA1" w:rsidR="005C26A7" w:rsidP="006618AE" w:rsidRDefault="00E26560" w14:paraId="2A997564" w14:textId="6268C54E">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Galimybės susipažinti su kultūros paveldu užsienyje sudarymas</w:t>
                  </w:r>
                </w:p>
              </w:tc>
              <w:tc>
                <w:tcPr>
                  <w:tcW w:w="1296" w:type="pct"/>
                  <w:shd w:val="clear" w:color="auto" w:fill="auto"/>
                </w:tcPr>
                <w:p w:rsidRPr="002B7CA1" w:rsidR="005C26A7" w:rsidP="006618AE" w:rsidRDefault="005C26A7" w14:paraId="5C393C91" w14:textId="4EC8392F">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Lietuvos Respublikos kultūros ministerija</w:t>
                  </w:r>
                </w:p>
              </w:tc>
            </w:tr>
            <w:tr w:rsidRPr="005C26A7" w:rsidR="005C26A7" w:rsidTr="003379C2" w14:paraId="1EE07407" w14:textId="77777777">
              <w:tc>
                <w:tcPr>
                  <w:tcW w:w="1010" w:type="pct"/>
                  <w:shd w:val="clear" w:color="auto" w:fill="auto"/>
                </w:tcPr>
                <w:p w:rsidRPr="002B7CA1" w:rsidR="005C26A7" w:rsidP="006618AE" w:rsidRDefault="003379C2" w14:paraId="08A4E574" w14:textId="5C9C10DA">
                  <w:pPr>
                    <w:framePr w:hSpace="180" w:wrap="around" w:hAnchor="margin" w:vAnchor="text" w:y="123"/>
                    <w:spacing w:after="0" w:line="240" w:lineRule="auto"/>
                    <w:jc w:val="center"/>
                    <w:rPr>
                      <w:rFonts w:ascii="Arial" w:hAnsi="Arial" w:eastAsia="Times New Roman" w:cs="Arial"/>
                      <w:sz w:val="18"/>
                      <w:szCs w:val="20"/>
                    </w:rPr>
                  </w:pPr>
                  <w:r>
                    <w:rPr>
                      <w:rFonts w:ascii="Arial" w:hAnsi="Arial" w:eastAsia="Times New Roman" w:cs="Arial"/>
                      <w:sz w:val="18"/>
                      <w:szCs w:val="20"/>
                    </w:rPr>
                    <w:t>5.</w:t>
                  </w:r>
                </w:p>
              </w:tc>
              <w:tc>
                <w:tcPr>
                  <w:tcW w:w="2694" w:type="pct"/>
                  <w:shd w:val="clear" w:color="auto" w:fill="auto"/>
                  <w:hideMark/>
                </w:tcPr>
                <w:p w:rsidRPr="002B7CA1" w:rsidR="005C26A7" w:rsidP="006618AE" w:rsidRDefault="005C26A7" w14:paraId="39034F75" w14:textId="77777777">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Tvarkybos procedūrų supaprastinimas</w:t>
                  </w:r>
                </w:p>
              </w:tc>
              <w:tc>
                <w:tcPr>
                  <w:tcW w:w="1296" w:type="pct"/>
                  <w:shd w:val="clear" w:color="auto" w:fill="auto"/>
                </w:tcPr>
                <w:p w:rsidRPr="002B7CA1" w:rsidR="005C26A7" w:rsidP="006618AE" w:rsidRDefault="003615CF" w14:paraId="4F0C1DCF" w14:textId="1DA1EA78">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Lietuvos Respublikos kultūros ministerija</w:t>
                  </w:r>
                </w:p>
              </w:tc>
            </w:tr>
            <w:tr w:rsidRPr="005C26A7" w:rsidR="005C26A7" w:rsidTr="003379C2" w14:paraId="3A2BDFE7" w14:textId="77777777">
              <w:tc>
                <w:tcPr>
                  <w:tcW w:w="1010" w:type="pct"/>
                  <w:shd w:val="clear" w:color="auto" w:fill="auto"/>
                </w:tcPr>
                <w:p w:rsidRPr="002B7CA1" w:rsidR="005C26A7" w:rsidP="006618AE" w:rsidRDefault="003379C2" w14:paraId="23D0049D" w14:textId="1BEFFD76">
                  <w:pPr>
                    <w:framePr w:hSpace="180" w:wrap="around" w:hAnchor="margin" w:vAnchor="text" w:y="123"/>
                    <w:spacing w:after="0" w:line="240" w:lineRule="auto"/>
                    <w:jc w:val="center"/>
                    <w:rPr>
                      <w:rFonts w:ascii="Arial" w:hAnsi="Arial" w:eastAsia="Times New Roman" w:cs="Arial"/>
                      <w:sz w:val="18"/>
                      <w:szCs w:val="20"/>
                    </w:rPr>
                  </w:pPr>
                  <w:r>
                    <w:rPr>
                      <w:rFonts w:ascii="Arial" w:hAnsi="Arial" w:eastAsia="Times New Roman" w:cs="Arial"/>
                      <w:sz w:val="18"/>
                      <w:szCs w:val="20"/>
                    </w:rPr>
                    <w:t>6.</w:t>
                  </w:r>
                </w:p>
              </w:tc>
              <w:tc>
                <w:tcPr>
                  <w:tcW w:w="2694" w:type="pct"/>
                  <w:shd w:val="clear" w:color="auto" w:fill="auto"/>
                  <w:hideMark/>
                </w:tcPr>
                <w:p w:rsidRPr="002B7CA1" w:rsidR="005C26A7" w:rsidP="006618AE" w:rsidRDefault="005C26A7" w14:paraId="7E4DCD3A" w14:textId="77777777">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Socialiai atsakinga paveldotvarka</w:t>
                  </w:r>
                </w:p>
              </w:tc>
              <w:tc>
                <w:tcPr>
                  <w:tcW w:w="1296" w:type="pct"/>
                  <w:shd w:val="clear" w:color="auto" w:fill="auto"/>
                </w:tcPr>
                <w:p w:rsidRPr="002B7CA1" w:rsidR="005C26A7" w:rsidP="006618AE" w:rsidRDefault="00E633AB" w14:paraId="09C7343E" w14:textId="39C8AB30">
                  <w:pPr>
                    <w:framePr w:hSpace="180" w:wrap="around" w:hAnchor="margin" w:vAnchor="text" w:y="123"/>
                    <w:spacing w:after="0" w:line="240" w:lineRule="auto"/>
                    <w:jc w:val="center"/>
                    <w:rPr>
                      <w:rFonts w:ascii="Arial" w:hAnsi="Arial" w:eastAsia="Times New Roman" w:cs="Arial"/>
                      <w:sz w:val="18"/>
                      <w:szCs w:val="20"/>
                    </w:rPr>
                  </w:pPr>
                  <w:r>
                    <w:rPr>
                      <w:rFonts w:ascii="Arial" w:hAnsi="Arial" w:eastAsia="Times New Roman" w:cs="Arial"/>
                      <w:sz w:val="18"/>
                      <w:szCs w:val="20"/>
                    </w:rPr>
                    <w:t>Daugiabučių</w:t>
                  </w:r>
                  <w:r w:rsidR="005108FF">
                    <w:rPr>
                      <w:rFonts w:ascii="Arial" w:hAnsi="Arial" w:eastAsia="Times New Roman" w:cs="Arial"/>
                      <w:sz w:val="18"/>
                      <w:szCs w:val="20"/>
                    </w:rPr>
                    <w:t xml:space="preserve"> kultūros paveldo objektų savininkai</w:t>
                  </w:r>
                </w:p>
              </w:tc>
            </w:tr>
            <w:tr w:rsidRPr="005C26A7" w:rsidR="005C26A7" w:rsidTr="003379C2" w14:paraId="722AC415" w14:textId="77777777">
              <w:tc>
                <w:tcPr>
                  <w:tcW w:w="1010" w:type="pct"/>
                  <w:shd w:val="clear" w:color="auto" w:fill="auto"/>
                </w:tcPr>
                <w:p w:rsidRPr="002B7CA1" w:rsidR="005C26A7" w:rsidP="006618AE" w:rsidRDefault="003379C2" w14:paraId="22C4DDA0" w14:textId="7E4B8FDB">
                  <w:pPr>
                    <w:framePr w:hSpace="180" w:wrap="around" w:hAnchor="margin" w:vAnchor="text" w:y="123"/>
                    <w:spacing w:after="0" w:line="240" w:lineRule="auto"/>
                    <w:jc w:val="center"/>
                    <w:rPr>
                      <w:rFonts w:ascii="Arial" w:hAnsi="Arial" w:eastAsia="Times New Roman" w:cs="Arial"/>
                      <w:sz w:val="18"/>
                      <w:szCs w:val="20"/>
                    </w:rPr>
                  </w:pPr>
                  <w:r>
                    <w:rPr>
                      <w:rFonts w:ascii="Arial" w:hAnsi="Arial" w:eastAsia="Times New Roman" w:cs="Arial"/>
                      <w:sz w:val="18"/>
                      <w:szCs w:val="20"/>
                    </w:rPr>
                    <w:t>7.1.</w:t>
                  </w:r>
                </w:p>
              </w:tc>
              <w:tc>
                <w:tcPr>
                  <w:tcW w:w="2694" w:type="pct"/>
                  <w:shd w:val="clear" w:color="auto" w:fill="auto"/>
                  <w:hideMark/>
                </w:tcPr>
                <w:p w:rsidRPr="002B7CA1" w:rsidR="005C26A7" w:rsidP="006618AE" w:rsidRDefault="005C26A7" w14:paraId="757715EB" w14:textId="7E2A580E">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Kultūros paveldo aktualizavimas</w:t>
                  </w:r>
                  <w:r w:rsidRPr="002B7CA1" w:rsidR="00E70BE3">
                    <w:rPr>
                      <w:rFonts w:ascii="Arial" w:hAnsi="Arial" w:eastAsia="Times New Roman" w:cs="Arial"/>
                      <w:sz w:val="18"/>
                      <w:szCs w:val="20"/>
                    </w:rPr>
                    <w:t xml:space="preserve"> ir </w:t>
                  </w:r>
                  <w:r w:rsidR="003379C2">
                    <w:rPr>
                      <w:rFonts w:ascii="Arial" w:hAnsi="Arial" w:eastAsia="Times New Roman" w:cs="Arial"/>
                      <w:sz w:val="18"/>
                      <w:szCs w:val="20"/>
                    </w:rPr>
                    <w:t>į</w:t>
                  </w:r>
                  <w:r w:rsidRPr="002B7CA1" w:rsidR="00E70BE3">
                    <w:rPr>
                      <w:rFonts w:ascii="Arial" w:hAnsi="Arial" w:eastAsia="Times New Roman" w:cs="Arial"/>
                      <w:sz w:val="18"/>
                      <w:szCs w:val="20"/>
                    </w:rPr>
                    <w:t>veiklinimas</w:t>
                  </w:r>
                </w:p>
              </w:tc>
              <w:tc>
                <w:tcPr>
                  <w:tcW w:w="1296" w:type="pct"/>
                  <w:shd w:val="clear" w:color="auto" w:fill="auto"/>
                </w:tcPr>
                <w:p w:rsidRPr="002B7CA1" w:rsidR="005C26A7" w:rsidP="006618AE" w:rsidRDefault="005C26A7" w14:paraId="7490CD8E" w14:textId="45E0A0F8">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Viešieji ir privatūs juridiniai asmenys – kultūros paveldo objektų savininkai ir / arba valdytojai</w:t>
                  </w:r>
                </w:p>
              </w:tc>
            </w:tr>
            <w:tr w:rsidRPr="005C26A7" w:rsidR="005C26A7" w:rsidTr="003379C2" w14:paraId="0C4797D1" w14:textId="77777777">
              <w:tc>
                <w:tcPr>
                  <w:tcW w:w="1010" w:type="pct"/>
                  <w:shd w:val="clear" w:color="auto" w:fill="auto"/>
                </w:tcPr>
                <w:p w:rsidRPr="002B7CA1" w:rsidR="005C26A7" w:rsidP="006618AE" w:rsidRDefault="003379C2" w14:paraId="6DB15170" w14:textId="371B1135">
                  <w:pPr>
                    <w:framePr w:hSpace="180" w:wrap="around" w:hAnchor="margin" w:vAnchor="text" w:y="123"/>
                    <w:spacing w:after="0" w:line="240" w:lineRule="auto"/>
                    <w:jc w:val="center"/>
                    <w:rPr>
                      <w:rFonts w:ascii="Arial" w:hAnsi="Arial" w:eastAsia="Times New Roman" w:cs="Arial"/>
                      <w:sz w:val="18"/>
                      <w:szCs w:val="20"/>
                    </w:rPr>
                  </w:pPr>
                  <w:r>
                    <w:rPr>
                      <w:rFonts w:ascii="Arial" w:hAnsi="Arial" w:eastAsia="Times New Roman" w:cs="Arial"/>
                      <w:sz w:val="18"/>
                      <w:szCs w:val="20"/>
                    </w:rPr>
                    <w:t>7.2.</w:t>
                  </w:r>
                </w:p>
              </w:tc>
              <w:tc>
                <w:tcPr>
                  <w:tcW w:w="2694" w:type="pct"/>
                  <w:shd w:val="clear" w:color="auto" w:fill="auto"/>
                  <w:hideMark/>
                </w:tcPr>
                <w:p w:rsidRPr="002B7CA1" w:rsidR="005C26A7" w:rsidP="006618AE" w:rsidRDefault="005C26A7" w14:paraId="468E209C" w14:textId="0EFD11F1">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Kultūros paveldo aktualizavimas</w:t>
                  </w:r>
                  <w:r w:rsidRPr="002B7CA1" w:rsidR="00E70BE3">
                    <w:rPr>
                      <w:rFonts w:ascii="Arial" w:hAnsi="Arial" w:eastAsia="Times New Roman" w:cs="Arial"/>
                      <w:sz w:val="18"/>
                      <w:szCs w:val="20"/>
                    </w:rPr>
                    <w:t xml:space="preserve"> ir įveiklinimas</w:t>
                  </w:r>
                </w:p>
              </w:tc>
              <w:tc>
                <w:tcPr>
                  <w:tcW w:w="1296" w:type="pct"/>
                  <w:shd w:val="clear" w:color="auto" w:fill="auto"/>
                </w:tcPr>
                <w:p w:rsidRPr="002B7CA1" w:rsidR="005C26A7" w:rsidP="006618AE" w:rsidRDefault="005C26A7" w14:paraId="5585E24D" w14:textId="5CB7E553">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Viešieji ir privatūs juridiniai asmenys – kultūros paveldo objektų savininkai ir / arba valdytojai</w:t>
                  </w:r>
                </w:p>
              </w:tc>
            </w:tr>
            <w:tr w:rsidRPr="005C26A7" w:rsidR="00E70BE3" w:rsidTr="003379C2" w14:paraId="0854A28E" w14:textId="77777777">
              <w:tc>
                <w:tcPr>
                  <w:tcW w:w="1010" w:type="pct"/>
                  <w:shd w:val="clear" w:color="auto" w:fill="auto"/>
                </w:tcPr>
                <w:p w:rsidRPr="002B7CA1" w:rsidR="00E70BE3" w:rsidP="006618AE" w:rsidRDefault="003379C2" w14:paraId="3197D95C" w14:textId="7676836C">
                  <w:pPr>
                    <w:framePr w:hSpace="180" w:wrap="around" w:hAnchor="margin" w:vAnchor="text" w:y="123"/>
                    <w:spacing w:after="0" w:line="240" w:lineRule="auto"/>
                    <w:jc w:val="center"/>
                    <w:rPr>
                      <w:rFonts w:ascii="Arial" w:hAnsi="Arial" w:eastAsia="Times New Roman" w:cs="Arial"/>
                      <w:sz w:val="18"/>
                      <w:szCs w:val="20"/>
                    </w:rPr>
                  </w:pPr>
                  <w:r>
                    <w:rPr>
                      <w:rFonts w:ascii="Arial" w:hAnsi="Arial" w:eastAsia="Times New Roman" w:cs="Arial"/>
                      <w:sz w:val="18"/>
                      <w:szCs w:val="20"/>
                    </w:rPr>
                    <w:t>8.</w:t>
                  </w:r>
                </w:p>
              </w:tc>
              <w:tc>
                <w:tcPr>
                  <w:tcW w:w="2694" w:type="pct"/>
                  <w:shd w:val="clear" w:color="auto" w:fill="auto"/>
                  <w:hideMark/>
                </w:tcPr>
                <w:p w:rsidRPr="002B7CA1" w:rsidR="00E70BE3" w:rsidP="006618AE" w:rsidRDefault="00E70BE3" w14:paraId="297A6D40" w14:textId="77777777">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Kultūros kelių kompleksinė plėtra</w:t>
                  </w:r>
                </w:p>
              </w:tc>
              <w:tc>
                <w:tcPr>
                  <w:tcW w:w="1296" w:type="pct"/>
                  <w:shd w:val="clear" w:color="auto" w:fill="auto"/>
                </w:tcPr>
                <w:p w:rsidRPr="002B7CA1" w:rsidR="00E70BE3" w:rsidP="006618AE" w:rsidRDefault="00453964" w14:paraId="58BDE705" w14:textId="04EE560C">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 xml:space="preserve">Sertifikuotų </w:t>
                  </w:r>
                  <w:r w:rsidR="005108FF">
                    <w:rPr>
                      <w:rFonts w:ascii="Arial" w:hAnsi="Arial" w:eastAsia="Times New Roman" w:cs="Arial"/>
                      <w:sz w:val="18"/>
                      <w:szCs w:val="20"/>
                    </w:rPr>
                    <w:t>k</w:t>
                  </w:r>
                  <w:r w:rsidRPr="002B7CA1" w:rsidR="00E70BE3">
                    <w:rPr>
                      <w:rFonts w:ascii="Arial" w:hAnsi="Arial" w:eastAsia="Times New Roman" w:cs="Arial"/>
                      <w:sz w:val="18"/>
                      <w:szCs w:val="20"/>
                    </w:rPr>
                    <w:t xml:space="preserve">ultūros kelių operatoriai </w:t>
                  </w:r>
                </w:p>
              </w:tc>
            </w:tr>
            <w:tr w:rsidRPr="005C26A7" w:rsidR="00E70BE3" w:rsidTr="003379C2" w14:paraId="6C63E015" w14:textId="77777777">
              <w:tc>
                <w:tcPr>
                  <w:tcW w:w="1010" w:type="pct"/>
                  <w:shd w:val="clear" w:color="auto" w:fill="auto"/>
                </w:tcPr>
                <w:p w:rsidRPr="002B7CA1" w:rsidR="00E70BE3" w:rsidP="006618AE" w:rsidRDefault="003379C2" w14:paraId="31ECDF1A" w14:textId="07955287">
                  <w:pPr>
                    <w:framePr w:hSpace="180" w:wrap="around" w:hAnchor="margin" w:vAnchor="text" w:y="123"/>
                    <w:spacing w:after="0" w:line="240" w:lineRule="auto"/>
                    <w:jc w:val="center"/>
                    <w:rPr>
                      <w:rFonts w:ascii="Arial" w:hAnsi="Arial" w:eastAsia="Times New Roman" w:cs="Arial"/>
                      <w:sz w:val="18"/>
                      <w:szCs w:val="20"/>
                    </w:rPr>
                  </w:pPr>
                  <w:r>
                    <w:rPr>
                      <w:rFonts w:ascii="Arial" w:hAnsi="Arial" w:eastAsia="Times New Roman" w:cs="Arial"/>
                      <w:sz w:val="18"/>
                      <w:szCs w:val="20"/>
                    </w:rPr>
                    <w:t>9.</w:t>
                  </w:r>
                </w:p>
              </w:tc>
              <w:tc>
                <w:tcPr>
                  <w:tcW w:w="2694" w:type="pct"/>
                  <w:shd w:val="clear" w:color="auto" w:fill="auto"/>
                  <w:hideMark/>
                </w:tcPr>
                <w:p w:rsidRPr="002B7CA1" w:rsidR="00E70BE3" w:rsidP="006618AE" w:rsidRDefault="00E70BE3" w14:paraId="6737C727" w14:textId="77777777">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Kultūros paveldo valdysenos optimizavimas</w:t>
                  </w:r>
                </w:p>
              </w:tc>
              <w:tc>
                <w:tcPr>
                  <w:tcW w:w="1296" w:type="pct"/>
                  <w:shd w:val="clear" w:color="auto" w:fill="auto"/>
                </w:tcPr>
                <w:p w:rsidRPr="002B7CA1" w:rsidR="00E70BE3" w:rsidP="006618AE" w:rsidRDefault="00E70BE3" w14:paraId="61E013C9" w14:textId="5FDEA4B8">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Lietuvos Respublikos kultūros ministerija</w:t>
                  </w:r>
                </w:p>
              </w:tc>
            </w:tr>
            <w:tr w:rsidRPr="005C26A7" w:rsidR="00E70BE3" w:rsidTr="003379C2" w14:paraId="5898854E" w14:textId="77777777">
              <w:tc>
                <w:tcPr>
                  <w:tcW w:w="1010" w:type="pct"/>
                  <w:shd w:val="clear" w:color="auto" w:fill="auto"/>
                </w:tcPr>
                <w:p w:rsidRPr="002B7CA1" w:rsidR="00E70BE3" w:rsidP="006618AE" w:rsidRDefault="003379C2" w14:paraId="4E986C35" w14:textId="1EC3B9A2">
                  <w:pPr>
                    <w:framePr w:hSpace="180" w:wrap="around" w:hAnchor="margin" w:vAnchor="text" w:y="123"/>
                    <w:spacing w:after="0" w:line="240" w:lineRule="auto"/>
                    <w:jc w:val="center"/>
                    <w:rPr>
                      <w:rFonts w:ascii="Arial" w:hAnsi="Arial" w:eastAsia="Times New Roman" w:cs="Arial"/>
                      <w:sz w:val="18"/>
                      <w:szCs w:val="20"/>
                    </w:rPr>
                  </w:pPr>
                  <w:r>
                    <w:rPr>
                      <w:rFonts w:ascii="Arial" w:hAnsi="Arial" w:eastAsia="Times New Roman" w:cs="Arial"/>
                      <w:sz w:val="18"/>
                      <w:szCs w:val="20"/>
                    </w:rPr>
                    <w:t>10.</w:t>
                  </w:r>
                </w:p>
              </w:tc>
              <w:tc>
                <w:tcPr>
                  <w:tcW w:w="2694" w:type="pct"/>
                  <w:shd w:val="clear" w:color="auto" w:fill="auto"/>
                  <w:hideMark/>
                </w:tcPr>
                <w:p w:rsidRPr="002B7CA1" w:rsidR="00E70BE3" w:rsidP="006618AE" w:rsidRDefault="00E70BE3" w14:paraId="487BFA5B" w14:textId="77777777">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Prevencijos projektų programa</w:t>
                  </w:r>
                </w:p>
              </w:tc>
              <w:tc>
                <w:tcPr>
                  <w:tcW w:w="1296" w:type="pct"/>
                  <w:shd w:val="clear" w:color="auto" w:fill="auto"/>
                </w:tcPr>
                <w:p w:rsidRPr="002B7CA1" w:rsidR="00E70BE3" w:rsidP="006618AE" w:rsidRDefault="003615CF" w14:paraId="57404B60" w14:textId="14C4F12A">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 xml:space="preserve">Kultūros infrastruktūros centras </w:t>
                  </w:r>
                </w:p>
              </w:tc>
            </w:tr>
            <w:tr w:rsidRPr="005C26A7" w:rsidR="00E70BE3" w:rsidTr="003379C2" w14:paraId="19667F48" w14:textId="77777777">
              <w:tc>
                <w:tcPr>
                  <w:tcW w:w="1010" w:type="pct"/>
                  <w:shd w:val="clear" w:color="auto" w:fill="auto"/>
                </w:tcPr>
                <w:p w:rsidRPr="002B7CA1" w:rsidR="00E70BE3" w:rsidP="006618AE" w:rsidRDefault="003379C2" w14:paraId="6E3EDC99" w14:textId="6C5433FF">
                  <w:pPr>
                    <w:framePr w:hSpace="180" w:wrap="around" w:hAnchor="margin" w:vAnchor="text" w:y="123"/>
                    <w:spacing w:after="0" w:line="240" w:lineRule="auto"/>
                    <w:jc w:val="center"/>
                    <w:rPr>
                      <w:rFonts w:ascii="Arial" w:hAnsi="Arial" w:eastAsia="Times New Roman" w:cs="Arial"/>
                      <w:sz w:val="18"/>
                      <w:szCs w:val="20"/>
                    </w:rPr>
                  </w:pPr>
                  <w:r>
                    <w:rPr>
                      <w:rFonts w:ascii="Arial" w:hAnsi="Arial" w:eastAsia="Times New Roman" w:cs="Arial"/>
                      <w:sz w:val="18"/>
                      <w:szCs w:val="20"/>
                    </w:rPr>
                    <w:t>11.</w:t>
                  </w:r>
                </w:p>
              </w:tc>
              <w:tc>
                <w:tcPr>
                  <w:tcW w:w="2694" w:type="pct"/>
                  <w:shd w:val="clear" w:color="auto" w:fill="auto"/>
                  <w:hideMark/>
                </w:tcPr>
                <w:p w:rsidRPr="002B7CA1" w:rsidR="00E70BE3" w:rsidP="006618AE" w:rsidRDefault="00E70BE3" w14:paraId="7CA1BC8F" w14:textId="77777777">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Duomenų atvėrimas</w:t>
                  </w:r>
                </w:p>
              </w:tc>
              <w:tc>
                <w:tcPr>
                  <w:tcW w:w="1296" w:type="pct"/>
                  <w:shd w:val="clear" w:color="auto" w:fill="auto"/>
                </w:tcPr>
                <w:p w:rsidRPr="002B7CA1" w:rsidR="00E70BE3" w:rsidP="006618AE" w:rsidRDefault="00E70BE3" w14:paraId="63CBB834" w14:textId="035D0075">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Kultūros paveldo departamentas</w:t>
                  </w:r>
                  <w:r w:rsidR="00E63415">
                    <w:rPr>
                      <w:rFonts w:ascii="Arial" w:hAnsi="Arial" w:eastAsia="Times New Roman" w:cs="Arial"/>
                      <w:sz w:val="18"/>
                      <w:szCs w:val="20"/>
                    </w:rPr>
                    <w:t xml:space="preserve"> prie Kultūros ministerijos</w:t>
                  </w:r>
                </w:p>
              </w:tc>
            </w:tr>
            <w:tr w:rsidRPr="005C26A7" w:rsidR="00E70BE3" w:rsidTr="003379C2" w14:paraId="776BFAE9" w14:textId="77777777">
              <w:tc>
                <w:tcPr>
                  <w:tcW w:w="1010" w:type="pct"/>
                  <w:shd w:val="clear" w:color="auto" w:fill="auto"/>
                </w:tcPr>
                <w:p w:rsidRPr="002B7CA1" w:rsidR="00E70BE3" w:rsidP="006618AE" w:rsidRDefault="003379C2" w14:paraId="0C2D9F36" w14:textId="29F07B71">
                  <w:pPr>
                    <w:framePr w:hSpace="180" w:wrap="around" w:hAnchor="margin" w:vAnchor="text" w:y="123"/>
                    <w:spacing w:after="0" w:line="240" w:lineRule="auto"/>
                    <w:jc w:val="center"/>
                    <w:rPr>
                      <w:rFonts w:ascii="Arial" w:hAnsi="Arial" w:eastAsia="Times New Roman" w:cs="Arial"/>
                      <w:sz w:val="18"/>
                      <w:szCs w:val="20"/>
                    </w:rPr>
                  </w:pPr>
                  <w:r>
                    <w:rPr>
                      <w:rFonts w:ascii="Arial" w:hAnsi="Arial" w:eastAsia="Times New Roman" w:cs="Arial"/>
                      <w:sz w:val="18"/>
                      <w:szCs w:val="20"/>
                    </w:rPr>
                    <w:t>12.</w:t>
                  </w:r>
                </w:p>
              </w:tc>
              <w:tc>
                <w:tcPr>
                  <w:tcW w:w="2694" w:type="pct"/>
                  <w:shd w:val="clear" w:color="auto" w:fill="auto"/>
                  <w:hideMark/>
                </w:tcPr>
                <w:p w:rsidRPr="002B7CA1" w:rsidR="00E70BE3" w:rsidP="006618AE" w:rsidRDefault="00E70BE3" w14:paraId="4D419AFB" w14:textId="77777777">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Tyrėjų ir specialistų rengimas</w:t>
                  </w:r>
                </w:p>
              </w:tc>
              <w:tc>
                <w:tcPr>
                  <w:tcW w:w="1296" w:type="pct"/>
                  <w:shd w:val="clear" w:color="auto" w:fill="auto"/>
                </w:tcPr>
                <w:p w:rsidRPr="002B7CA1" w:rsidR="00E70BE3" w:rsidP="006618AE" w:rsidRDefault="00453964" w14:paraId="68E36A25" w14:textId="217CB26D">
                  <w:pPr>
                    <w:framePr w:hSpace="180" w:wrap="around" w:hAnchor="margin" w:vAnchor="text" w:y="123"/>
                    <w:spacing w:after="0" w:line="240" w:lineRule="auto"/>
                    <w:jc w:val="center"/>
                    <w:rPr>
                      <w:rFonts w:ascii="Arial" w:hAnsi="Arial" w:eastAsia="Times New Roman" w:cs="Arial"/>
                      <w:sz w:val="18"/>
                      <w:szCs w:val="20"/>
                    </w:rPr>
                  </w:pPr>
                  <w:r w:rsidRPr="002B7CA1">
                    <w:rPr>
                      <w:rFonts w:ascii="Arial" w:hAnsi="Arial" w:eastAsia="Times New Roman" w:cs="Arial"/>
                      <w:sz w:val="18"/>
                      <w:szCs w:val="20"/>
                    </w:rPr>
                    <w:t>Kultūros paveldo ekspertų asociacija</w:t>
                  </w:r>
                </w:p>
              </w:tc>
            </w:tr>
          </w:tbl>
          <w:p w:rsidR="00691D61" w:rsidP="0002500E" w:rsidRDefault="00691D61" w14:paraId="2A921646" w14:textId="77777777">
            <w:pPr>
              <w:autoSpaceDE w:val="0"/>
              <w:autoSpaceDN w:val="0"/>
              <w:adjustRightInd w:val="0"/>
              <w:spacing w:after="80" w:line="240" w:lineRule="auto"/>
              <w:ind w:firstLine="567"/>
              <w:jc w:val="both"/>
              <w:rPr>
                <w:rFonts w:ascii="Times New Roman" w:hAnsi="Times New Roman" w:eastAsia="Calibri" w:cs="Times New Roman"/>
                <w:i/>
                <w:color w:val="808080" w:themeColor="background1" w:themeShade="80"/>
                <w:sz w:val="20"/>
                <w:szCs w:val="24"/>
              </w:rPr>
            </w:pPr>
          </w:p>
          <w:p w:rsidR="004C41B8" w:rsidP="00947235" w:rsidRDefault="005C26A7" w14:paraId="6A3C0B55" w14:textId="77777777">
            <w:pPr>
              <w:autoSpaceDE w:val="0"/>
              <w:autoSpaceDN w:val="0"/>
              <w:adjustRightInd w:val="0"/>
              <w:spacing w:after="80" w:line="240" w:lineRule="auto"/>
              <w:ind w:firstLine="567"/>
              <w:jc w:val="both"/>
              <w:rPr>
                <w:rFonts w:ascii="Times New Roman" w:hAnsi="Times New Roman" w:cs="Times New Roman"/>
              </w:rPr>
            </w:pPr>
            <w:r>
              <w:rPr>
                <w:rFonts w:ascii="Times New Roman" w:hAnsi="Times New Roman" w:cs="Times New Roman"/>
              </w:rPr>
              <w:t>Tikslūs projektų vykdytojams taikytini teisiniai apribojimai bus nustatyti, parengus projektų finansavimo sąlygų aprašą arba analogišką dokumentą kiekvienos veiklos įgyvendinimui pagal nustatytą priemonės įgyvendinimo grafiką.</w:t>
            </w:r>
          </w:p>
          <w:p w:rsidRPr="00987DE0" w:rsidR="00D40FD3" w:rsidP="00987DE0" w:rsidRDefault="00FE375B" w14:paraId="526C2F74" w14:textId="336A4495">
            <w:pPr>
              <w:autoSpaceDE w:val="0"/>
              <w:autoSpaceDN w:val="0"/>
              <w:adjustRightInd w:val="0"/>
              <w:spacing w:after="80" w:line="240" w:lineRule="auto"/>
              <w:ind w:firstLine="567"/>
              <w:jc w:val="both"/>
              <w:rPr>
                <w:rFonts w:ascii="Times New Roman" w:hAnsi="Times New Roman" w:cs="Times New Roman"/>
              </w:rPr>
            </w:pPr>
            <w:r w:rsidRPr="00BB1EB8">
              <w:rPr>
                <w:rFonts w:ascii="Times New Roman" w:hAnsi="Times New Roman" w:cs="Times New Roman"/>
              </w:rPr>
              <w:t>Žemiau pateikiamas paaiškinimas, kodėl atskiroms veikloms yra numatyti konkretūs projektų vykdytojai:</w:t>
            </w:r>
          </w:p>
          <w:p w:rsidRPr="0034485E" w:rsidR="000C3472" w:rsidP="00726825" w:rsidRDefault="000C3472" w14:paraId="670B499C" w14:textId="4D646529">
            <w:pPr>
              <w:pStyle w:val="ListParagraph"/>
              <w:numPr>
                <w:ilvl w:val="0"/>
                <w:numId w:val="22"/>
              </w:numPr>
              <w:autoSpaceDE w:val="0"/>
              <w:autoSpaceDN w:val="0"/>
              <w:adjustRightInd w:val="0"/>
              <w:spacing w:after="80"/>
              <w:jc w:val="both"/>
              <w:rPr>
                <w:rFonts w:eastAsiaTheme="minorHAnsi"/>
                <w:sz w:val="22"/>
                <w:szCs w:val="22"/>
              </w:rPr>
            </w:pPr>
            <w:r w:rsidRPr="0034485E">
              <w:rPr>
                <w:rFonts w:eastAsiaTheme="minorHAnsi"/>
                <w:sz w:val="22"/>
                <w:szCs w:val="22"/>
              </w:rPr>
              <w:t>Kultūros infrastruktūros centras</w:t>
            </w:r>
          </w:p>
          <w:p w:rsidRPr="0034485E" w:rsidR="0034485E" w:rsidP="00726825" w:rsidRDefault="0034485E" w14:paraId="0249B867" w14:textId="77777777">
            <w:pPr>
              <w:pStyle w:val="ListParagraph"/>
              <w:numPr>
                <w:ilvl w:val="1"/>
                <w:numId w:val="22"/>
              </w:numPr>
              <w:autoSpaceDE w:val="0"/>
              <w:autoSpaceDN w:val="0"/>
              <w:adjustRightInd w:val="0"/>
              <w:spacing w:after="80"/>
              <w:jc w:val="both"/>
              <w:rPr>
                <w:rFonts w:eastAsiaTheme="minorHAnsi"/>
                <w:sz w:val="22"/>
                <w:szCs w:val="22"/>
              </w:rPr>
            </w:pPr>
            <w:r w:rsidRPr="0034485E">
              <w:rPr>
                <w:rFonts w:eastAsiaTheme="minorHAnsi"/>
                <w:sz w:val="22"/>
                <w:szCs w:val="22"/>
              </w:rPr>
              <w:t>sprendžiamų klausimų   tarpinstitucinio koordinavimo poreikį (kultūros srities veiklos delegavimas kitiems subjektams neužtikrintų veiklos įgyvendinimo efektyviausiu būdu),</w:t>
            </w:r>
          </w:p>
          <w:p w:rsidRPr="0034485E" w:rsidR="0034485E" w:rsidP="00726825" w:rsidRDefault="0034485E" w14:paraId="6133EAB5" w14:textId="77777777">
            <w:pPr>
              <w:pStyle w:val="ListParagraph"/>
              <w:numPr>
                <w:ilvl w:val="1"/>
                <w:numId w:val="22"/>
              </w:numPr>
              <w:autoSpaceDE w:val="0"/>
              <w:autoSpaceDN w:val="0"/>
              <w:adjustRightInd w:val="0"/>
              <w:spacing w:after="80"/>
              <w:jc w:val="both"/>
              <w:rPr>
                <w:rFonts w:eastAsiaTheme="minorHAnsi"/>
                <w:sz w:val="22"/>
                <w:szCs w:val="22"/>
              </w:rPr>
            </w:pPr>
            <w:r w:rsidRPr="0034485E">
              <w:rPr>
                <w:rFonts w:eastAsiaTheme="minorHAnsi"/>
                <w:sz w:val="22"/>
                <w:szCs w:val="22"/>
              </w:rPr>
              <w:t>šių institucijų turimus žmogiškuosius išteklius ir kompetencijas,</w:t>
            </w:r>
          </w:p>
          <w:p w:rsidRPr="0034485E" w:rsidR="0034485E" w:rsidP="00726825" w:rsidRDefault="0034485E" w14:paraId="1FC010CD" w14:textId="77777777">
            <w:pPr>
              <w:pStyle w:val="ListParagraph"/>
              <w:numPr>
                <w:ilvl w:val="1"/>
                <w:numId w:val="22"/>
              </w:numPr>
              <w:autoSpaceDE w:val="0"/>
              <w:autoSpaceDN w:val="0"/>
              <w:adjustRightInd w:val="0"/>
              <w:spacing w:after="80"/>
              <w:jc w:val="both"/>
              <w:rPr>
                <w:rFonts w:eastAsiaTheme="minorHAnsi"/>
                <w:sz w:val="22"/>
                <w:szCs w:val="22"/>
              </w:rPr>
            </w:pPr>
            <w:r w:rsidRPr="0034485E">
              <w:rPr>
                <w:rFonts w:eastAsiaTheme="minorHAnsi"/>
                <w:sz w:val="22"/>
                <w:szCs w:val="22"/>
              </w:rPr>
              <w:t>Lietuvos Respublikos kultūros ministerijos nuostatus, patvirtintus</w:t>
            </w:r>
            <w:r w:rsidRPr="0034485E">
              <w:rPr>
                <w:sz w:val="22"/>
                <w:szCs w:val="22"/>
              </w:rPr>
              <w:t xml:space="preserve"> </w:t>
            </w:r>
            <w:r w:rsidRPr="0034485E">
              <w:rPr>
                <w:rFonts w:eastAsiaTheme="minorHAnsi"/>
                <w:sz w:val="22"/>
                <w:szCs w:val="22"/>
              </w:rPr>
              <w:t>Lietuvos Respublikos Vyriausybės 2010 m. spalio 13 d. nutarimu Nr. 1469 (Lietuvos Respublikos Vyriausybės 2020 m. kovo 10  d. nutarimo Nr. 208 redakcija),</w:t>
            </w:r>
          </w:p>
          <w:p w:rsidRPr="00415F53" w:rsidR="0034485E" w:rsidP="00726825" w:rsidRDefault="0034485E" w14:paraId="1F89BDF9" w14:textId="0B2382FF">
            <w:pPr>
              <w:pStyle w:val="ListParagraph"/>
              <w:numPr>
                <w:ilvl w:val="1"/>
                <w:numId w:val="22"/>
              </w:numPr>
              <w:rPr>
                <w:rFonts w:eastAsiaTheme="minorHAnsi"/>
                <w:sz w:val="22"/>
                <w:szCs w:val="22"/>
              </w:rPr>
            </w:pPr>
            <w:r w:rsidRPr="00415F53">
              <w:rPr>
                <w:rFonts w:eastAsiaTheme="minorHAnsi"/>
                <w:sz w:val="22"/>
                <w:szCs w:val="22"/>
              </w:rPr>
              <w:t>Kultūros paveldo departamento prie Kultūros ministerijos nuostatus, patvirtintus Lietuvos Respublikos kultūros ministro 2020 m. sausio 21 d. įsakymu Nr. ĮV-33 (Lietuvos   Respublikos   kultūros   ministro 2021 m.  spalio 6 d.  įsakymo  Nr. ĮV-1176 redakcija)</w:t>
            </w:r>
          </w:p>
          <w:p w:rsidR="000C3472" w:rsidP="00726825" w:rsidRDefault="000C3472" w14:paraId="1A4DF7D7" w14:textId="56CFF9D7">
            <w:pPr>
              <w:pStyle w:val="ListParagraph"/>
              <w:numPr>
                <w:ilvl w:val="0"/>
                <w:numId w:val="22"/>
              </w:numPr>
              <w:autoSpaceDE w:val="0"/>
              <w:autoSpaceDN w:val="0"/>
              <w:adjustRightInd w:val="0"/>
              <w:spacing w:after="80"/>
              <w:jc w:val="both"/>
              <w:rPr>
                <w:rFonts w:eastAsiaTheme="minorHAnsi"/>
                <w:sz w:val="22"/>
                <w:szCs w:val="22"/>
              </w:rPr>
            </w:pPr>
            <w:r w:rsidRPr="0034485E">
              <w:rPr>
                <w:rFonts w:eastAsiaTheme="minorHAnsi"/>
                <w:sz w:val="22"/>
                <w:szCs w:val="22"/>
              </w:rPr>
              <w:t>Kultūros paveldo ekspertų asociacija</w:t>
            </w:r>
          </w:p>
          <w:p w:rsidR="006C1BFF" w:rsidP="00726825" w:rsidRDefault="006C1BFF" w14:paraId="03B095B6" w14:textId="23407B92">
            <w:pPr>
              <w:pStyle w:val="ListParagraph"/>
              <w:numPr>
                <w:ilvl w:val="0"/>
                <w:numId w:val="27"/>
              </w:numPr>
              <w:autoSpaceDE w:val="0"/>
              <w:autoSpaceDN w:val="0"/>
              <w:adjustRightInd w:val="0"/>
              <w:spacing w:after="80"/>
              <w:jc w:val="both"/>
              <w:rPr>
                <w:rFonts w:eastAsiaTheme="minorHAnsi"/>
                <w:sz w:val="22"/>
                <w:szCs w:val="22"/>
              </w:rPr>
            </w:pPr>
            <w:r w:rsidRPr="0034485E">
              <w:rPr>
                <w:rFonts w:eastAsiaTheme="minorHAnsi"/>
                <w:sz w:val="22"/>
                <w:szCs w:val="22"/>
              </w:rPr>
              <w:t>turimus žmogiškuosius išteklius ir kompetencijas</w:t>
            </w:r>
          </w:p>
          <w:p w:rsidR="00415F53" w:rsidP="00726825" w:rsidRDefault="00415F53" w14:paraId="7BD16156" w14:textId="4E159EB2">
            <w:pPr>
              <w:pStyle w:val="ListParagraph"/>
              <w:numPr>
                <w:ilvl w:val="0"/>
                <w:numId w:val="27"/>
              </w:numPr>
              <w:autoSpaceDE w:val="0"/>
              <w:autoSpaceDN w:val="0"/>
              <w:adjustRightInd w:val="0"/>
              <w:spacing w:after="80"/>
              <w:jc w:val="both"/>
              <w:rPr>
                <w:rFonts w:eastAsiaTheme="minorHAnsi"/>
                <w:sz w:val="22"/>
                <w:szCs w:val="22"/>
              </w:rPr>
            </w:pPr>
            <w:r>
              <w:rPr>
                <w:rFonts w:eastAsiaTheme="minorHAnsi"/>
                <w:sz w:val="22"/>
                <w:szCs w:val="22"/>
              </w:rPr>
              <w:t>Ministerijos aprobuotą ir reikalavimus atitinkančią kvalifikacijos tobulinimo kursų programą.</w:t>
            </w:r>
          </w:p>
          <w:p w:rsidR="006C1BFF" w:rsidP="00726825" w:rsidRDefault="006C1BFF" w14:paraId="6F4875E0" w14:textId="21B2CC5D">
            <w:pPr>
              <w:pStyle w:val="ListParagraph"/>
              <w:numPr>
                <w:ilvl w:val="0"/>
                <w:numId w:val="27"/>
              </w:numPr>
              <w:autoSpaceDE w:val="0"/>
              <w:autoSpaceDN w:val="0"/>
              <w:adjustRightInd w:val="0"/>
              <w:spacing w:after="80"/>
              <w:jc w:val="both"/>
              <w:rPr>
                <w:rFonts w:eastAsiaTheme="minorHAnsi"/>
                <w:sz w:val="22"/>
                <w:szCs w:val="22"/>
              </w:rPr>
            </w:pPr>
            <w:r>
              <w:rPr>
                <w:rFonts w:eastAsiaTheme="minorHAnsi"/>
                <w:sz w:val="22"/>
                <w:szCs w:val="22"/>
              </w:rPr>
              <w:lastRenderedPageBreak/>
              <w:t>Nekilnojamojo kultūros paveldo apsaugos įstatymo nuostatas</w:t>
            </w:r>
            <w:r w:rsidR="00415F53">
              <w:rPr>
                <w:rFonts w:eastAsiaTheme="minorHAnsi"/>
                <w:sz w:val="22"/>
                <w:szCs w:val="22"/>
              </w:rPr>
              <w:t xml:space="preserve"> (aktuali redakcija)</w:t>
            </w:r>
            <w:r>
              <w:rPr>
                <w:rFonts w:eastAsiaTheme="minorHAnsi"/>
                <w:sz w:val="22"/>
                <w:szCs w:val="22"/>
              </w:rPr>
              <w:t>.</w:t>
            </w:r>
          </w:p>
          <w:p w:rsidR="006C1BFF" w:rsidP="00726825" w:rsidRDefault="006C1BFF" w14:paraId="1C75EA7A" w14:textId="6356E2FC">
            <w:pPr>
              <w:pStyle w:val="ListParagraph"/>
              <w:numPr>
                <w:ilvl w:val="0"/>
                <w:numId w:val="27"/>
              </w:numPr>
              <w:autoSpaceDE w:val="0"/>
              <w:autoSpaceDN w:val="0"/>
              <w:adjustRightInd w:val="0"/>
              <w:spacing w:after="80"/>
              <w:jc w:val="both"/>
              <w:rPr>
                <w:rFonts w:eastAsiaTheme="minorHAnsi"/>
                <w:sz w:val="22"/>
                <w:szCs w:val="22"/>
              </w:rPr>
            </w:pPr>
            <w:r w:rsidRPr="006C1BFF">
              <w:rPr>
                <w:rFonts w:eastAsiaTheme="minorHAnsi"/>
                <w:sz w:val="22"/>
                <w:szCs w:val="22"/>
              </w:rPr>
              <w:t>Lietuvos Respublikos kultūros ministro 2005 m. balandžio 14 d. įsakym</w:t>
            </w:r>
            <w:r w:rsidR="00415F53">
              <w:rPr>
                <w:rFonts w:eastAsiaTheme="minorHAnsi"/>
                <w:sz w:val="22"/>
                <w:szCs w:val="22"/>
              </w:rPr>
              <w:t>as</w:t>
            </w:r>
            <w:r w:rsidRPr="006C1BFF">
              <w:rPr>
                <w:rFonts w:eastAsiaTheme="minorHAnsi"/>
                <w:sz w:val="22"/>
                <w:szCs w:val="22"/>
              </w:rPr>
              <w:t xml:space="preserve"> Nr. ĮV-146 „Dėl Nekilnojamojo kultūros paveldo apsaugos specialistų atestavimo tvarkos aprašo patvirtinimo“ </w:t>
            </w:r>
            <w:r>
              <w:rPr>
                <w:rFonts w:eastAsiaTheme="minorHAnsi"/>
                <w:sz w:val="22"/>
                <w:szCs w:val="22"/>
              </w:rPr>
              <w:t>(</w:t>
            </w:r>
            <w:r w:rsidR="00415F53">
              <w:rPr>
                <w:rFonts w:eastAsiaTheme="minorHAnsi"/>
                <w:sz w:val="22"/>
                <w:szCs w:val="22"/>
              </w:rPr>
              <w:t>aktuali redakcija).</w:t>
            </w:r>
          </w:p>
          <w:p w:rsidRPr="00415F53" w:rsidR="00415F53" w:rsidP="00415F53" w:rsidRDefault="00415F53" w14:paraId="32EC76D7" w14:textId="77777777">
            <w:pPr>
              <w:autoSpaceDE w:val="0"/>
              <w:autoSpaceDN w:val="0"/>
              <w:adjustRightInd w:val="0"/>
              <w:spacing w:after="80"/>
              <w:ind w:left="927"/>
              <w:jc w:val="both"/>
            </w:pPr>
          </w:p>
          <w:p w:rsidR="000C3472" w:rsidP="00726825" w:rsidRDefault="000C3472" w14:paraId="3D001258" w14:textId="5A42B752">
            <w:pPr>
              <w:pStyle w:val="ListParagraph"/>
              <w:numPr>
                <w:ilvl w:val="0"/>
                <w:numId w:val="22"/>
              </w:numPr>
              <w:autoSpaceDE w:val="0"/>
              <w:autoSpaceDN w:val="0"/>
              <w:adjustRightInd w:val="0"/>
              <w:spacing w:after="80"/>
              <w:jc w:val="both"/>
              <w:rPr>
                <w:rFonts w:eastAsiaTheme="minorHAnsi"/>
                <w:sz w:val="22"/>
                <w:szCs w:val="22"/>
              </w:rPr>
            </w:pPr>
            <w:r>
              <w:rPr>
                <w:rFonts w:eastAsiaTheme="minorHAnsi"/>
                <w:sz w:val="22"/>
                <w:szCs w:val="22"/>
              </w:rPr>
              <w:t>Lietuvos nacionalinė Martyno Mažvydo biblioteka</w:t>
            </w:r>
          </w:p>
          <w:p w:rsidR="006C1BFF" w:rsidP="00726825" w:rsidRDefault="00415F53" w14:paraId="4C7F9DA7" w14:textId="432C8445">
            <w:pPr>
              <w:pStyle w:val="ListParagraph"/>
              <w:numPr>
                <w:ilvl w:val="0"/>
                <w:numId w:val="28"/>
              </w:numPr>
              <w:autoSpaceDE w:val="0"/>
              <w:autoSpaceDN w:val="0"/>
              <w:adjustRightInd w:val="0"/>
              <w:spacing w:after="80"/>
              <w:jc w:val="both"/>
              <w:rPr>
                <w:rFonts w:eastAsiaTheme="minorHAnsi"/>
                <w:sz w:val="22"/>
                <w:szCs w:val="22"/>
              </w:rPr>
            </w:pPr>
            <w:r w:rsidRPr="00415F53">
              <w:rPr>
                <w:rFonts w:eastAsiaTheme="minorHAnsi"/>
                <w:sz w:val="22"/>
                <w:szCs w:val="22"/>
              </w:rPr>
              <w:t>turimus žmogiškuosius išteklius ir kompetencijas</w:t>
            </w:r>
          </w:p>
          <w:p w:rsidR="00415F53" w:rsidP="00726825" w:rsidRDefault="00415F53" w14:paraId="0F657B01" w14:textId="75F53C05">
            <w:pPr>
              <w:pStyle w:val="ListParagraph"/>
              <w:numPr>
                <w:ilvl w:val="0"/>
                <w:numId w:val="28"/>
              </w:numPr>
              <w:autoSpaceDE w:val="0"/>
              <w:autoSpaceDN w:val="0"/>
              <w:adjustRightInd w:val="0"/>
              <w:spacing w:after="80"/>
              <w:jc w:val="both"/>
              <w:rPr>
                <w:rFonts w:eastAsiaTheme="minorHAnsi"/>
                <w:sz w:val="22"/>
                <w:szCs w:val="22"/>
              </w:rPr>
            </w:pPr>
            <w:r>
              <w:rPr>
                <w:rFonts w:eastAsiaTheme="minorHAnsi"/>
                <w:sz w:val="22"/>
                <w:szCs w:val="22"/>
              </w:rPr>
              <w:t>patirtį sėkmingai įgyvendinant neformalaus ugdymo ir edukacinio pobūdžio veiklas</w:t>
            </w:r>
          </w:p>
          <w:p w:rsidRPr="00BB1EB8" w:rsidR="00415F53" w:rsidP="00726825" w:rsidRDefault="00726825" w14:paraId="5DF1390B" w14:textId="5733CEA3">
            <w:pPr>
              <w:pStyle w:val="ListParagraph"/>
              <w:numPr>
                <w:ilvl w:val="0"/>
                <w:numId w:val="28"/>
              </w:numPr>
              <w:autoSpaceDE w:val="0"/>
              <w:autoSpaceDN w:val="0"/>
              <w:adjustRightInd w:val="0"/>
              <w:spacing w:after="80"/>
              <w:jc w:val="both"/>
              <w:rPr>
                <w:rFonts w:eastAsiaTheme="minorHAnsi"/>
                <w:sz w:val="22"/>
                <w:szCs w:val="22"/>
              </w:rPr>
            </w:pPr>
            <w:r w:rsidRPr="00726825">
              <w:rPr>
                <w:rFonts w:eastAsiaTheme="minorHAnsi"/>
                <w:sz w:val="22"/>
                <w:szCs w:val="22"/>
              </w:rPr>
              <w:t>Lietuvos Respublikos kultūros ministro 2016 m. spalio 5 d. įsakym</w:t>
            </w:r>
            <w:r>
              <w:rPr>
                <w:rFonts w:eastAsiaTheme="minorHAnsi"/>
                <w:sz w:val="22"/>
                <w:szCs w:val="22"/>
              </w:rPr>
              <w:t>u</w:t>
            </w:r>
            <w:r w:rsidRPr="00726825">
              <w:rPr>
                <w:rFonts w:eastAsiaTheme="minorHAnsi"/>
                <w:sz w:val="22"/>
                <w:szCs w:val="22"/>
              </w:rPr>
              <w:t xml:space="preserve"> Nr. ĮV-759 </w:t>
            </w:r>
            <w:r>
              <w:rPr>
                <w:rFonts w:eastAsiaTheme="minorHAnsi"/>
                <w:sz w:val="22"/>
                <w:szCs w:val="22"/>
              </w:rPr>
              <w:t xml:space="preserve">patvirtintus </w:t>
            </w:r>
            <w:r w:rsidRPr="00726825">
              <w:rPr>
                <w:rFonts w:eastAsiaTheme="minorHAnsi"/>
                <w:sz w:val="22"/>
                <w:szCs w:val="22"/>
              </w:rPr>
              <w:t>Lietuvos nacionalinės Martyno Mažvydo bibliotekos nuostat</w:t>
            </w:r>
            <w:r>
              <w:rPr>
                <w:rFonts w:eastAsiaTheme="minorHAnsi"/>
                <w:sz w:val="22"/>
                <w:szCs w:val="22"/>
              </w:rPr>
              <w:t>us</w:t>
            </w:r>
            <w:r w:rsidRPr="00726825">
              <w:rPr>
                <w:rFonts w:eastAsiaTheme="minorHAnsi"/>
                <w:sz w:val="22"/>
                <w:szCs w:val="22"/>
              </w:rPr>
              <w:t xml:space="preserve"> </w:t>
            </w:r>
            <w:r>
              <w:rPr>
                <w:rFonts w:eastAsiaTheme="minorHAnsi"/>
                <w:sz w:val="22"/>
                <w:szCs w:val="22"/>
              </w:rPr>
              <w:t>(aktuali redakcija)</w:t>
            </w:r>
          </w:p>
          <w:p w:rsidRPr="00BB1EB8" w:rsidR="00B747E9" w:rsidP="00726825" w:rsidRDefault="00D40FD3" w14:paraId="0DEFFB1D" w14:textId="77777777">
            <w:pPr>
              <w:pStyle w:val="ListParagraph"/>
              <w:numPr>
                <w:ilvl w:val="0"/>
                <w:numId w:val="22"/>
              </w:numPr>
              <w:autoSpaceDE w:val="0"/>
              <w:autoSpaceDN w:val="0"/>
              <w:adjustRightInd w:val="0"/>
              <w:spacing w:after="80"/>
              <w:jc w:val="both"/>
              <w:rPr>
                <w:rFonts w:eastAsiaTheme="minorHAnsi"/>
                <w:sz w:val="22"/>
                <w:szCs w:val="22"/>
              </w:rPr>
            </w:pPr>
            <w:r w:rsidRPr="00BB1EB8">
              <w:rPr>
                <w:rFonts w:eastAsiaTheme="minorHAnsi"/>
                <w:sz w:val="22"/>
                <w:szCs w:val="22"/>
              </w:rPr>
              <w:t xml:space="preserve">Lietuvos </w:t>
            </w:r>
            <w:r w:rsidRPr="00BB1EB8" w:rsidR="00B747E9">
              <w:rPr>
                <w:rFonts w:eastAsiaTheme="minorHAnsi"/>
                <w:sz w:val="22"/>
                <w:szCs w:val="22"/>
              </w:rPr>
              <w:t>R</w:t>
            </w:r>
            <w:r w:rsidRPr="00BB1EB8">
              <w:rPr>
                <w:rFonts w:eastAsiaTheme="minorHAnsi"/>
                <w:sz w:val="22"/>
                <w:szCs w:val="22"/>
              </w:rPr>
              <w:t>espublikos kultūros ministerija bei Kultūros paveldo departamentas atskirų veiklų įgyvendinimui numatyti kaip vykdytojai</w:t>
            </w:r>
            <w:r w:rsidRPr="00BB1EB8" w:rsidR="00B747E9">
              <w:rPr>
                <w:rFonts w:eastAsiaTheme="minorHAnsi"/>
                <w:sz w:val="22"/>
                <w:szCs w:val="22"/>
              </w:rPr>
              <w:t>, įvertinus:</w:t>
            </w:r>
          </w:p>
          <w:p w:rsidRPr="00BB1EB8" w:rsidR="00B747E9" w:rsidP="00726825" w:rsidRDefault="00B747E9" w14:paraId="3CD9A566" w14:textId="73D2D045">
            <w:pPr>
              <w:pStyle w:val="ListParagraph"/>
              <w:numPr>
                <w:ilvl w:val="1"/>
                <w:numId w:val="22"/>
              </w:numPr>
              <w:autoSpaceDE w:val="0"/>
              <w:autoSpaceDN w:val="0"/>
              <w:adjustRightInd w:val="0"/>
              <w:spacing w:after="80"/>
              <w:jc w:val="both"/>
              <w:rPr>
                <w:rFonts w:eastAsiaTheme="minorHAnsi"/>
                <w:sz w:val="22"/>
                <w:szCs w:val="22"/>
              </w:rPr>
            </w:pPr>
            <w:r w:rsidRPr="00BB1EB8">
              <w:rPr>
                <w:rFonts w:eastAsiaTheme="minorHAnsi"/>
                <w:sz w:val="22"/>
                <w:szCs w:val="22"/>
              </w:rPr>
              <w:t xml:space="preserve">sprendžiamų klausimų </w:t>
            </w:r>
            <w:r w:rsidRPr="00BB1EB8" w:rsidR="00D40FD3">
              <w:rPr>
                <w:rFonts w:eastAsiaTheme="minorHAnsi"/>
                <w:sz w:val="22"/>
                <w:szCs w:val="22"/>
              </w:rPr>
              <w:t xml:space="preserve"> </w:t>
            </w:r>
            <w:r w:rsidRPr="00BB1EB8">
              <w:rPr>
                <w:rFonts w:eastAsiaTheme="minorHAnsi"/>
                <w:sz w:val="22"/>
                <w:szCs w:val="22"/>
              </w:rPr>
              <w:t xml:space="preserve"> tarpinstitucinio koordinavimo poreikį (kultūros srities veiklos delegavimas kitiems subjektams neužtikrintų veiklos įgyvendinimo efektyviausiu būdu),</w:t>
            </w:r>
          </w:p>
          <w:p w:rsidRPr="00BB1EB8" w:rsidR="00B747E9" w:rsidP="00726825" w:rsidRDefault="00B747E9" w14:paraId="4DF11124" w14:textId="77777777">
            <w:pPr>
              <w:pStyle w:val="ListParagraph"/>
              <w:numPr>
                <w:ilvl w:val="1"/>
                <w:numId w:val="22"/>
              </w:numPr>
              <w:autoSpaceDE w:val="0"/>
              <w:autoSpaceDN w:val="0"/>
              <w:adjustRightInd w:val="0"/>
              <w:spacing w:after="80"/>
              <w:jc w:val="both"/>
              <w:rPr>
                <w:rFonts w:eastAsiaTheme="minorHAnsi"/>
                <w:sz w:val="22"/>
                <w:szCs w:val="22"/>
              </w:rPr>
            </w:pPr>
            <w:r w:rsidRPr="00BB1EB8">
              <w:rPr>
                <w:rFonts w:eastAsiaTheme="minorHAnsi"/>
                <w:sz w:val="22"/>
                <w:szCs w:val="22"/>
              </w:rPr>
              <w:t xml:space="preserve">šių institucijų turimus </w:t>
            </w:r>
            <w:r w:rsidRPr="00BB1EB8" w:rsidR="00D40FD3">
              <w:rPr>
                <w:rFonts w:eastAsiaTheme="minorHAnsi"/>
                <w:sz w:val="22"/>
                <w:szCs w:val="22"/>
              </w:rPr>
              <w:t>žmogišk</w:t>
            </w:r>
            <w:r w:rsidRPr="00BB1EB8">
              <w:rPr>
                <w:rFonts w:eastAsiaTheme="minorHAnsi"/>
                <w:sz w:val="22"/>
                <w:szCs w:val="22"/>
              </w:rPr>
              <w:t>uosius</w:t>
            </w:r>
            <w:r w:rsidRPr="00BB1EB8" w:rsidR="00D40FD3">
              <w:rPr>
                <w:rFonts w:eastAsiaTheme="minorHAnsi"/>
                <w:sz w:val="22"/>
                <w:szCs w:val="22"/>
              </w:rPr>
              <w:t xml:space="preserve"> ištekli</w:t>
            </w:r>
            <w:r w:rsidRPr="00BB1EB8">
              <w:rPr>
                <w:rFonts w:eastAsiaTheme="minorHAnsi"/>
                <w:sz w:val="22"/>
                <w:szCs w:val="22"/>
              </w:rPr>
              <w:t>us</w:t>
            </w:r>
            <w:r w:rsidRPr="00BB1EB8" w:rsidR="00D40FD3">
              <w:rPr>
                <w:rFonts w:eastAsiaTheme="minorHAnsi"/>
                <w:sz w:val="22"/>
                <w:szCs w:val="22"/>
              </w:rPr>
              <w:t xml:space="preserve"> ir kompetencij</w:t>
            </w:r>
            <w:r w:rsidRPr="00BB1EB8">
              <w:rPr>
                <w:rFonts w:eastAsiaTheme="minorHAnsi"/>
                <w:sz w:val="22"/>
                <w:szCs w:val="22"/>
              </w:rPr>
              <w:t>a</w:t>
            </w:r>
            <w:r w:rsidRPr="00BB1EB8" w:rsidR="00D40FD3">
              <w:rPr>
                <w:rFonts w:eastAsiaTheme="minorHAnsi"/>
                <w:sz w:val="22"/>
                <w:szCs w:val="22"/>
              </w:rPr>
              <w:t>s,</w:t>
            </w:r>
          </w:p>
          <w:p w:rsidRPr="00BB1EB8" w:rsidR="00D40FD3" w:rsidP="00726825" w:rsidRDefault="00F56628" w14:paraId="2FD300A8" w14:textId="4F06B903">
            <w:pPr>
              <w:pStyle w:val="ListParagraph"/>
              <w:numPr>
                <w:ilvl w:val="1"/>
                <w:numId w:val="22"/>
              </w:numPr>
              <w:autoSpaceDE w:val="0"/>
              <w:autoSpaceDN w:val="0"/>
              <w:adjustRightInd w:val="0"/>
              <w:spacing w:after="80"/>
              <w:jc w:val="both"/>
              <w:rPr>
                <w:rFonts w:eastAsiaTheme="minorHAnsi"/>
                <w:sz w:val="22"/>
                <w:szCs w:val="22"/>
              </w:rPr>
            </w:pPr>
            <w:r w:rsidRPr="00BB1EB8">
              <w:rPr>
                <w:rFonts w:eastAsiaTheme="minorHAnsi"/>
                <w:sz w:val="22"/>
                <w:szCs w:val="22"/>
              </w:rPr>
              <w:t>Lietuvos Respublikos kultūros ministerijos nuostatus, patvirtintus</w:t>
            </w:r>
            <w:r w:rsidRPr="00BB1EB8">
              <w:rPr>
                <w:sz w:val="22"/>
                <w:szCs w:val="22"/>
              </w:rPr>
              <w:t xml:space="preserve"> </w:t>
            </w:r>
            <w:r w:rsidRPr="00BB1EB8">
              <w:rPr>
                <w:rFonts w:eastAsiaTheme="minorHAnsi"/>
                <w:sz w:val="22"/>
                <w:szCs w:val="22"/>
              </w:rPr>
              <w:t>Lietuvos Respublikos Vyriausybės 2010 m. spalio 13 d. nutarimu Nr. 1469 (Lietuvos Respublikos Vyriausybės 2020 m. kovo 10  d. nutarimo Nr. 208 redakcija),</w:t>
            </w:r>
          </w:p>
          <w:p w:rsidRPr="00BB1EB8" w:rsidR="00F56628" w:rsidP="00726825" w:rsidRDefault="00F56628" w14:paraId="3D1AFA72" w14:textId="2F0F230B">
            <w:pPr>
              <w:pStyle w:val="ListParagraph"/>
              <w:numPr>
                <w:ilvl w:val="1"/>
                <w:numId w:val="22"/>
              </w:numPr>
              <w:autoSpaceDE w:val="0"/>
              <w:autoSpaceDN w:val="0"/>
              <w:adjustRightInd w:val="0"/>
              <w:spacing w:after="80"/>
              <w:jc w:val="both"/>
              <w:rPr>
                <w:rFonts w:eastAsiaTheme="minorHAnsi"/>
                <w:sz w:val="22"/>
                <w:szCs w:val="22"/>
              </w:rPr>
            </w:pPr>
            <w:r w:rsidRPr="00BB1EB8">
              <w:rPr>
                <w:rFonts w:eastAsiaTheme="minorHAnsi"/>
                <w:sz w:val="22"/>
                <w:szCs w:val="22"/>
              </w:rPr>
              <w:t xml:space="preserve">Kultūros paveldo departamento prie Kultūros ministerijos nuostatus, patvirtintus </w:t>
            </w:r>
            <w:r w:rsidRPr="00BB1EB8" w:rsidR="00BB1EB8">
              <w:rPr>
                <w:sz w:val="22"/>
                <w:szCs w:val="22"/>
              </w:rPr>
              <w:t xml:space="preserve"> </w:t>
            </w:r>
            <w:r w:rsidRPr="00BB1EB8" w:rsidR="00BB1EB8">
              <w:rPr>
                <w:rFonts w:eastAsiaTheme="minorHAnsi"/>
                <w:sz w:val="22"/>
                <w:szCs w:val="22"/>
              </w:rPr>
              <w:t>Lietuvos   Respublikos   kultūros   ministro 2005 m. balandžio 1 d. įsakymu Nr. ĮV-116 (Lietuvos   Respublikos   kultūros   ministro 2017 m.  birželio 7 d.  įsakymo  Nr. ĮV-732 redakcija)</w:t>
            </w:r>
          </w:p>
          <w:p w:rsidRPr="00947235" w:rsidR="00ED744C" w:rsidP="00ED744C" w:rsidRDefault="00ED744C" w14:paraId="528A4024" w14:textId="7A24D07F">
            <w:pPr>
              <w:autoSpaceDE w:val="0"/>
              <w:autoSpaceDN w:val="0"/>
              <w:adjustRightInd w:val="0"/>
              <w:spacing w:after="80" w:line="240" w:lineRule="auto"/>
              <w:ind w:firstLine="567"/>
              <w:jc w:val="both"/>
              <w:rPr>
                <w:rFonts w:ascii="Times New Roman" w:hAnsi="Times New Roman" w:eastAsia="Calibri" w:cs="Times New Roman"/>
                <w:i/>
                <w:color w:val="808080" w:themeColor="background1" w:themeShade="80"/>
                <w:sz w:val="20"/>
                <w:szCs w:val="24"/>
              </w:rPr>
            </w:pPr>
          </w:p>
        </w:tc>
      </w:tr>
    </w:tbl>
    <w:p w:rsidRPr="002607ED" w:rsidR="004C41B8" w:rsidP="00CF36C8" w:rsidRDefault="004801BE" w14:paraId="4646A9BE" w14:textId="77777777">
      <w:r w:rsidRPr="002607ED">
        <w:lastRenderedPageBreak/>
        <w:t xml:space="preserve"> </w:t>
      </w:r>
    </w:p>
    <w:tbl>
      <w:tblPr>
        <w:tblStyle w:val="TableGrid"/>
        <w:tblpPr w:leftFromText="180" w:rightFromText="180" w:vertAnchor="text" w:horzAnchor="margin" w:tblpY="123"/>
        <w:tblW w:w="0" w:type="auto"/>
        <w:tblLook w:val="04A0" w:firstRow="1" w:lastRow="0" w:firstColumn="1" w:lastColumn="0" w:noHBand="0" w:noVBand="1"/>
      </w:tblPr>
      <w:tblGrid>
        <w:gridCol w:w="9628"/>
      </w:tblGrid>
      <w:tr w:rsidRPr="002607ED" w:rsidR="002607ED" w:rsidTr="00C02FD6" w14:paraId="6D29F7AE" w14:textId="77777777">
        <w:tc>
          <w:tcPr>
            <w:tcW w:w="9628" w:type="dxa"/>
            <w:shd w:val="clear" w:color="auto" w:fill="DBE5F1" w:themeFill="accent1" w:themeFillTint="33"/>
            <w:tcMar/>
          </w:tcPr>
          <w:p w:rsidRPr="004B55C7" w:rsidR="004B55C7" w:rsidP="004B55C7" w:rsidRDefault="004B55C7" w14:paraId="1FEAA7E8" w14:textId="77777777">
            <w:pPr>
              <w:keepNext/>
              <w:keepLines/>
              <w:spacing w:after="0" w:line="240" w:lineRule="auto"/>
              <w:jc w:val="center"/>
              <w:outlineLvl w:val="2"/>
              <w:rPr>
                <w:rFonts w:ascii="Times New Roman" w:hAnsi="Times New Roman" w:eastAsia="Times New Roman" w:cs="Times New Roman"/>
                <w:b/>
                <w:caps/>
                <w:szCs w:val="24"/>
              </w:rPr>
            </w:pPr>
            <w:r w:rsidRPr="004B55C7">
              <w:rPr>
                <w:rFonts w:ascii="Times New Roman" w:hAnsi="Times New Roman" w:eastAsia="Times New Roman" w:cs="Times New Roman"/>
                <w:b/>
                <w:caps/>
                <w:szCs w:val="24"/>
              </w:rPr>
              <w:t>TREČIASIS SKIRSNIS</w:t>
            </w:r>
          </w:p>
          <w:p w:rsidRPr="002607ED" w:rsidR="004C41B8" w:rsidP="005D3325" w:rsidRDefault="004B55C7" w14:paraId="08382682" w14:textId="77777777">
            <w:pPr>
              <w:keepNext/>
              <w:keepLines/>
              <w:spacing w:after="0" w:line="240" w:lineRule="auto"/>
              <w:jc w:val="center"/>
              <w:outlineLvl w:val="2"/>
              <w:rPr>
                <w:rFonts w:ascii="Times New Roman" w:hAnsi="Times New Roman" w:eastAsia="Times New Roman" w:cs="Times New Roman"/>
                <w:b/>
                <w:szCs w:val="24"/>
              </w:rPr>
            </w:pPr>
            <w:r w:rsidRPr="004B55C7">
              <w:rPr>
                <w:rFonts w:ascii="Times New Roman" w:hAnsi="Times New Roman" w:eastAsia="Times New Roman" w:cs="Times New Roman"/>
                <w:b/>
                <w:caps/>
                <w:szCs w:val="24"/>
              </w:rPr>
              <w:t xml:space="preserve">PLĖTROS PROGRAMOS PAŽANGOS PRIEMONĖS </w:t>
            </w:r>
            <w:r w:rsidRPr="004B55C7" w:rsidR="00A645BA">
              <w:rPr>
                <w:rFonts w:ascii="Times New Roman" w:hAnsi="Times New Roman" w:eastAsia="Times New Roman" w:cs="Times New Roman"/>
                <w:b/>
                <w:caps/>
              </w:rPr>
              <w:t>Projekt</w:t>
            </w:r>
            <w:r w:rsidR="005D3325">
              <w:rPr>
                <w:rFonts w:ascii="Times New Roman" w:hAnsi="Times New Roman" w:eastAsia="Times New Roman" w:cs="Times New Roman"/>
                <w:b/>
                <w:caps/>
              </w:rPr>
              <w:t>AMS</w:t>
            </w:r>
            <w:r w:rsidRPr="004B55C7" w:rsidR="00A645BA">
              <w:rPr>
                <w:rFonts w:ascii="Times New Roman" w:hAnsi="Times New Roman" w:eastAsia="Times New Roman" w:cs="Times New Roman"/>
                <w:b/>
                <w:caps/>
              </w:rPr>
              <w:t xml:space="preserve"> taikomų analizės metodų nustatymas ir projektų atrankos būdai</w:t>
            </w:r>
          </w:p>
        </w:tc>
      </w:tr>
      <w:tr w:rsidRPr="002607ED" w:rsidR="002607ED" w:rsidTr="00C02FD6" w14:paraId="6BF2985B" w14:textId="77777777">
        <w:tc>
          <w:tcPr>
            <w:tcW w:w="9628" w:type="dxa"/>
            <w:tcMar/>
          </w:tcPr>
          <w:p w:rsidR="00947235" w:rsidP="00726825" w:rsidRDefault="00947235" w14:paraId="59437FA7" w14:textId="79111628">
            <w:pPr>
              <w:pStyle w:val="ListParagraph"/>
              <w:numPr>
                <w:ilvl w:val="0"/>
                <w:numId w:val="13"/>
              </w:numPr>
              <w:ind w:left="851" w:hanging="284"/>
              <w:jc w:val="both"/>
            </w:pPr>
            <w:r w:rsidRPr="00576ED1">
              <w:t>PROJEKTAMS TAIKOMI ANALIZĖS METODAI</w:t>
            </w:r>
          </w:p>
          <w:p w:rsidR="00947235" w:rsidP="00732A72" w:rsidRDefault="00947235" w14:paraId="42CD64EF" w14:textId="4DFAE895">
            <w:pPr>
              <w:spacing w:after="0" w:line="240" w:lineRule="auto"/>
              <w:ind w:firstLine="284"/>
              <w:jc w:val="both"/>
              <w:rPr>
                <w:rFonts w:ascii="Times New Roman" w:hAnsi="Times New Roman" w:cs="Times New Roman"/>
              </w:rPr>
            </w:pPr>
            <w:r w:rsidRPr="00576ED1">
              <w:rPr>
                <w:rFonts w:ascii="Times New Roman" w:hAnsi="Times New Roman" w:cs="Times New Roman"/>
              </w:rPr>
              <w:t xml:space="preserve">Atrenkamiems projektams </w:t>
            </w:r>
            <w:r w:rsidR="009E37BE">
              <w:rPr>
                <w:rFonts w:ascii="Times New Roman" w:hAnsi="Times New Roman" w:cs="Times New Roman"/>
              </w:rPr>
              <w:t xml:space="preserve">analizės metodas </w:t>
            </w:r>
            <w:r w:rsidRPr="00576ED1">
              <w:rPr>
                <w:rFonts w:ascii="Times New Roman" w:hAnsi="Times New Roman" w:cs="Times New Roman"/>
              </w:rPr>
              <w:t>bus parenkamas remiantis Investicijų projektų, kuriems siekiama gauti finansavimą iš Europos Sąjungos struktūrinės paramos ir (ar) valstybės biudžeto lėšų, rengimo metodikos, patvirtintos viešosios įstaigos Centrinės projektų valdymo agentūros direktoriaus 2014 m. gruodžio 31 d. įsakymu Nr. 2014/8-337</w:t>
            </w:r>
            <w:r w:rsidR="002D18BA">
              <w:rPr>
                <w:rFonts w:ascii="Times New Roman" w:hAnsi="Times New Roman" w:cs="Times New Roman"/>
              </w:rPr>
              <w:t xml:space="preserve">, </w:t>
            </w:r>
            <w:r w:rsidRPr="00576ED1">
              <w:rPr>
                <w:rFonts w:ascii="Times New Roman" w:hAnsi="Times New Roman" w:cs="Times New Roman"/>
              </w:rPr>
              <w:t>3.5 skyriuje „Pasirinkite analizės metodą“ nustatyta tvarka.</w:t>
            </w:r>
            <w:r>
              <w:rPr>
                <w:rFonts w:ascii="Times New Roman" w:hAnsi="Times New Roman" w:cs="Times New Roman"/>
              </w:rPr>
              <w:t xml:space="preserve"> </w:t>
            </w:r>
            <w:r w:rsidRPr="00951C54">
              <w:rPr>
                <w:rFonts w:ascii="Times New Roman" w:hAnsi="Times New Roman" w:cs="Times New Roman"/>
              </w:rPr>
              <w:t>Vadovaujantis Strateginio valdymo metodikos 120.5 papunkčiu</w:t>
            </w:r>
            <w:r>
              <w:rPr>
                <w:rFonts w:ascii="Times New Roman" w:hAnsi="Times New Roman" w:cs="Times New Roman"/>
              </w:rPr>
              <w:t>, a</w:t>
            </w:r>
            <w:r w:rsidRPr="00951C54">
              <w:rPr>
                <w:rFonts w:ascii="Times New Roman" w:hAnsi="Times New Roman" w:cs="Times New Roman"/>
              </w:rPr>
              <w:t>lternatyvų analizė neatliekama ir investicijų projektas nerengiamas, kai planuojamos projekto investicijos į ilgalaikio materialiojo ir nematerialiojo turto sukūrimą, įsigijimą arba jo vertės padidinimą neviršija vieno milijono eurų</w:t>
            </w:r>
            <w:r>
              <w:rPr>
                <w:rFonts w:ascii="Times New Roman" w:hAnsi="Times New Roman" w:cs="Times New Roman"/>
              </w:rPr>
              <w:t>.</w:t>
            </w:r>
          </w:p>
          <w:p w:rsidR="00947235" w:rsidP="005D3325" w:rsidRDefault="00947235" w14:paraId="313D951B" w14:textId="7A54F9B6">
            <w:pPr>
              <w:spacing w:after="0" w:line="240" w:lineRule="auto"/>
              <w:ind w:firstLine="567"/>
              <w:jc w:val="both"/>
              <w:rPr>
                <w:rFonts w:ascii="Times New Roman" w:hAnsi="Times New Roman" w:eastAsia="Times New Roman" w:cs="Times New Roman"/>
                <w:i/>
                <w:color w:val="808080" w:themeColor="background1" w:themeShade="80"/>
                <w:sz w:val="20"/>
                <w:szCs w:val="24"/>
                <w:u w:val="single"/>
              </w:rPr>
            </w:pPr>
          </w:p>
          <w:p w:rsidRPr="00576ED1" w:rsidR="00947235" w:rsidP="00726825" w:rsidRDefault="00947235" w14:paraId="029F8B0F" w14:textId="77777777">
            <w:pPr>
              <w:pStyle w:val="ListParagraph"/>
              <w:numPr>
                <w:ilvl w:val="0"/>
                <w:numId w:val="13"/>
              </w:numPr>
              <w:ind w:left="851" w:hanging="284"/>
              <w:jc w:val="both"/>
            </w:pPr>
            <w:r w:rsidRPr="00576ED1">
              <w:t>PROJEKTŲ ATRANKOS BŪDAI</w:t>
            </w:r>
          </w:p>
          <w:p w:rsidRPr="00732A72" w:rsidR="00CB3685" w:rsidP="00947235" w:rsidRDefault="00947235" w14:paraId="787E9EF8" w14:textId="0BC3C7A4">
            <w:pPr>
              <w:spacing w:after="0" w:line="240" w:lineRule="auto"/>
              <w:jc w:val="both"/>
              <w:rPr>
                <w:rFonts w:ascii="Times New Roman" w:hAnsi="Times New Roman" w:cs="Times New Roman"/>
              </w:rPr>
            </w:pPr>
            <w:r>
              <w:rPr>
                <w:rFonts w:ascii="Times New Roman" w:hAnsi="Times New Roman" w:cs="Times New Roman"/>
              </w:rPr>
              <w:t xml:space="preserve">Žemiau pateikiami </w:t>
            </w:r>
            <w:r w:rsidRPr="00732A72">
              <w:rPr>
                <w:rFonts w:ascii="Times New Roman" w:hAnsi="Times New Roman" w:cs="Times New Roman"/>
              </w:rPr>
              <w:t>projektų atrankos būdai pagal kiekvieną veiklą atskirai.</w:t>
            </w:r>
            <w:r w:rsidR="00CE40E8">
              <w:rPr>
                <w:rFonts w:ascii="Times New Roman" w:hAnsi="Times New Roman" w:cs="Times New Roman"/>
              </w:rPr>
              <w:t xml:space="preserve"> </w:t>
            </w:r>
          </w:p>
          <w:p w:rsidRPr="007B0B46" w:rsidR="00947235" w:rsidP="00947235" w:rsidRDefault="00CB3685" w14:paraId="3DA66291" w14:textId="28AAF78D">
            <w:pPr>
              <w:spacing w:after="0" w:line="240" w:lineRule="auto"/>
              <w:jc w:val="both"/>
              <w:rPr>
                <w:rFonts w:ascii="Times New Roman" w:hAnsi="Times New Roman" w:cs="Times New Roman"/>
              </w:rPr>
            </w:pPr>
            <w:r w:rsidRPr="007B0B46">
              <w:rPr>
                <w:rFonts w:ascii="Times New Roman" w:hAnsi="Times New Roman" w:cs="Times New Roman"/>
              </w:rPr>
              <w:t>Kiekvienai veiklai numatytas konkretus projektų atrankos būdas, remiantis šiais pagrindiniais kriterijais:</w:t>
            </w:r>
          </w:p>
          <w:p w:rsidRPr="007F4D2E" w:rsidR="00CB3685" w:rsidP="00726825" w:rsidRDefault="0012376C" w14:paraId="79FF2CCD" w14:textId="34915821">
            <w:pPr>
              <w:pStyle w:val="ListParagraph"/>
              <w:numPr>
                <w:ilvl w:val="0"/>
                <w:numId w:val="23"/>
              </w:numPr>
              <w:jc w:val="both"/>
              <w:rPr>
                <w:sz w:val="22"/>
                <w:szCs w:val="22"/>
              </w:rPr>
            </w:pPr>
            <w:r w:rsidRPr="007F4D2E">
              <w:rPr>
                <w:sz w:val="22"/>
                <w:szCs w:val="22"/>
              </w:rPr>
              <w:t xml:space="preserve">Valstybės planavimas yra parinktas toms veikloms, kurias įgyvendins aiškus, ribotas projektų vykdytojų </w:t>
            </w:r>
            <w:r w:rsidRPr="007F4D2E" w:rsidR="000137E3">
              <w:rPr>
                <w:sz w:val="22"/>
                <w:szCs w:val="22"/>
              </w:rPr>
              <w:t>skaičius, kaip tai apibūdinta</w:t>
            </w:r>
            <w:r w:rsidRPr="007F4D2E" w:rsidR="007D6F3C">
              <w:rPr>
                <w:sz w:val="22"/>
                <w:szCs w:val="22"/>
              </w:rPr>
              <w:t xml:space="preserve"> III skyriuje kiekvienos veiklos aprašyme</w:t>
            </w:r>
            <w:r w:rsidR="00CE40E8">
              <w:rPr>
                <w:sz w:val="22"/>
                <w:szCs w:val="22"/>
              </w:rPr>
              <w:t>;</w:t>
            </w:r>
          </w:p>
          <w:p w:rsidRPr="000C3472" w:rsidR="00781859" w:rsidP="00726825" w:rsidRDefault="004E3018" w14:paraId="4C87D84D" w14:textId="34540F6B">
            <w:pPr>
              <w:pStyle w:val="ListParagraph"/>
              <w:numPr>
                <w:ilvl w:val="0"/>
                <w:numId w:val="23"/>
              </w:numPr>
              <w:jc w:val="both"/>
            </w:pPr>
            <w:r w:rsidRPr="007F4D2E">
              <w:rPr>
                <w:sz w:val="22"/>
                <w:szCs w:val="22"/>
              </w:rPr>
              <w:t xml:space="preserve">Konkursas kaip projektų atrankos būdas, yra numatytas veikloms, kuriose </w:t>
            </w:r>
            <w:r w:rsidRPr="007F4D2E" w:rsidR="00AF0DD8">
              <w:rPr>
                <w:sz w:val="22"/>
                <w:szCs w:val="22"/>
              </w:rPr>
              <w:t>projekto vykdytojų skaičius nėra apibrėžtas, arba konkurencija tarp potencialių projektų vykdytojų suteiktų galimybę</w:t>
            </w:r>
            <w:r w:rsidRPr="007F4D2E" w:rsidR="007B0B46">
              <w:rPr>
                <w:sz w:val="22"/>
                <w:szCs w:val="22"/>
              </w:rPr>
              <w:t xml:space="preserve"> pagerinti subsidijos gavimui teikiamų projektų kokybę.</w:t>
            </w:r>
          </w:p>
          <w:p w:rsidR="00781859" w:rsidP="00947235" w:rsidRDefault="00781859" w14:paraId="197EBBE3" w14:textId="77777777">
            <w:pPr>
              <w:spacing w:after="0" w:line="240" w:lineRule="auto"/>
              <w:jc w:val="both"/>
              <w:rPr>
                <w:rFonts w:ascii="Times New Roman" w:hAnsi="Times New Roman" w:cs="Times New Roman"/>
              </w:rPr>
            </w:pPr>
          </w:p>
          <w:tbl>
            <w:tblPr>
              <w:tblStyle w:val="TableGrid"/>
              <w:tblW w:w="5000" w:type="pct"/>
              <w:tblCellMar>
                <w:left w:w="28" w:type="dxa"/>
                <w:right w:w="28" w:type="dxa"/>
              </w:tblCellMar>
              <w:tblLook w:val="04A0" w:firstRow="1" w:lastRow="0" w:firstColumn="1" w:lastColumn="0" w:noHBand="0" w:noVBand="1"/>
            </w:tblPr>
            <w:tblGrid>
              <w:gridCol w:w="1398"/>
              <w:gridCol w:w="3753"/>
              <w:gridCol w:w="1790"/>
              <w:gridCol w:w="2461"/>
            </w:tblGrid>
            <w:tr w:rsidRPr="00947235" w:rsidR="00947235" w:rsidTr="00C02FD6" w14:paraId="753C6DE3" w14:textId="77777777">
              <w:trPr>
                <w:tblHeader/>
              </w:trPr>
              <w:tc>
                <w:tcPr>
                  <w:tcW w:w="743" w:type="pct"/>
                  <w:shd w:val="clear" w:color="auto" w:fill="D6E3BC" w:themeFill="accent3" w:themeFillTint="66"/>
                  <w:tcMar/>
                  <w:hideMark/>
                </w:tcPr>
                <w:p w:rsidRPr="00947235" w:rsidR="00947235" w:rsidP="006618AE" w:rsidRDefault="00947235" w14:paraId="1D4FC5F7" w14:textId="77777777">
                  <w:pPr>
                    <w:framePr w:hSpace="180" w:wrap="around" w:hAnchor="margin" w:vAnchor="text" w:y="123"/>
                    <w:spacing w:after="0" w:line="240" w:lineRule="auto"/>
                    <w:jc w:val="center"/>
                    <w:rPr>
                      <w:rFonts w:ascii="Arial" w:hAnsi="Arial" w:eastAsia="Times New Roman" w:cs="Arial"/>
                      <w:b/>
                      <w:bCs/>
                      <w:sz w:val="18"/>
                      <w:szCs w:val="20"/>
                    </w:rPr>
                  </w:pPr>
                  <w:r w:rsidRPr="00947235">
                    <w:rPr>
                      <w:rFonts w:ascii="Arial" w:hAnsi="Arial" w:eastAsia="Times New Roman" w:cs="Arial"/>
                      <w:b/>
                      <w:bCs/>
                      <w:sz w:val="18"/>
                      <w:szCs w:val="20"/>
                    </w:rPr>
                    <w:t>Veiklos Nr.</w:t>
                  </w:r>
                </w:p>
              </w:tc>
              <w:tc>
                <w:tcPr>
                  <w:tcW w:w="1996" w:type="pct"/>
                  <w:shd w:val="clear" w:color="auto" w:fill="D6E3BC" w:themeFill="accent3" w:themeFillTint="66"/>
                  <w:tcMar/>
                  <w:hideMark/>
                </w:tcPr>
                <w:p w:rsidRPr="00947235" w:rsidR="00947235" w:rsidP="006618AE" w:rsidRDefault="00947235" w14:paraId="186A547F" w14:textId="77777777">
                  <w:pPr>
                    <w:framePr w:hSpace="180" w:wrap="around" w:hAnchor="margin" w:vAnchor="text" w:y="123"/>
                    <w:spacing w:after="0" w:line="240" w:lineRule="auto"/>
                    <w:jc w:val="center"/>
                    <w:rPr>
                      <w:rFonts w:ascii="Arial" w:hAnsi="Arial" w:eastAsia="Times New Roman" w:cs="Arial"/>
                      <w:b/>
                      <w:bCs/>
                      <w:sz w:val="18"/>
                      <w:szCs w:val="20"/>
                    </w:rPr>
                  </w:pPr>
                  <w:r w:rsidRPr="00947235">
                    <w:rPr>
                      <w:rFonts w:ascii="Arial" w:hAnsi="Arial" w:eastAsia="Times New Roman" w:cs="Arial"/>
                      <w:b/>
                      <w:bCs/>
                      <w:sz w:val="18"/>
                      <w:szCs w:val="20"/>
                    </w:rPr>
                    <w:t>Veiklos pavadinimas</w:t>
                  </w:r>
                </w:p>
              </w:tc>
              <w:tc>
                <w:tcPr>
                  <w:tcW w:w="952" w:type="pct"/>
                  <w:shd w:val="clear" w:color="auto" w:fill="D6E3BC" w:themeFill="accent3" w:themeFillTint="66"/>
                  <w:tcMar/>
                  <w:hideMark/>
                </w:tcPr>
                <w:p w:rsidRPr="00947235" w:rsidR="00947235" w:rsidP="006618AE" w:rsidRDefault="00947235" w14:paraId="423855B7" w14:textId="77777777">
                  <w:pPr>
                    <w:framePr w:hSpace="180" w:wrap="around" w:hAnchor="margin" w:vAnchor="text" w:y="123"/>
                    <w:spacing w:after="0" w:line="240" w:lineRule="auto"/>
                    <w:jc w:val="center"/>
                    <w:rPr>
                      <w:rFonts w:ascii="Arial" w:hAnsi="Arial" w:eastAsia="Times New Roman" w:cs="Arial"/>
                      <w:b/>
                      <w:bCs/>
                      <w:sz w:val="18"/>
                      <w:szCs w:val="20"/>
                    </w:rPr>
                  </w:pPr>
                  <w:r w:rsidRPr="00947235">
                    <w:rPr>
                      <w:rFonts w:ascii="Arial" w:hAnsi="Arial" w:eastAsia="Times New Roman" w:cs="Arial"/>
                      <w:b/>
                      <w:bCs/>
                      <w:sz w:val="18"/>
                      <w:szCs w:val="20"/>
                    </w:rPr>
                    <w:t>Veiklos tipas</w:t>
                  </w:r>
                </w:p>
              </w:tc>
              <w:tc>
                <w:tcPr>
                  <w:tcW w:w="1309" w:type="pct"/>
                  <w:shd w:val="clear" w:color="auto" w:fill="D6E3BC" w:themeFill="accent3" w:themeFillTint="66"/>
                  <w:tcMar/>
                  <w:hideMark/>
                </w:tcPr>
                <w:p w:rsidRPr="00947235" w:rsidR="00947235" w:rsidP="006618AE" w:rsidRDefault="00947235" w14:paraId="063D358F" w14:textId="77777777">
                  <w:pPr>
                    <w:framePr w:hSpace="180" w:wrap="around" w:hAnchor="margin" w:vAnchor="text" w:y="123"/>
                    <w:spacing w:after="0" w:line="240" w:lineRule="auto"/>
                    <w:jc w:val="center"/>
                    <w:rPr>
                      <w:rFonts w:ascii="Arial" w:hAnsi="Arial" w:eastAsia="Times New Roman" w:cs="Arial"/>
                      <w:b/>
                      <w:bCs/>
                      <w:sz w:val="18"/>
                      <w:szCs w:val="20"/>
                    </w:rPr>
                  </w:pPr>
                  <w:r w:rsidRPr="00947235">
                    <w:rPr>
                      <w:rFonts w:ascii="Arial" w:hAnsi="Arial" w:eastAsia="Times New Roman" w:cs="Arial"/>
                      <w:b/>
                      <w:bCs/>
                      <w:sz w:val="18"/>
                      <w:szCs w:val="20"/>
                    </w:rPr>
                    <w:t>Įgyvendinimo būdas</w:t>
                  </w:r>
                </w:p>
              </w:tc>
            </w:tr>
            <w:tr w:rsidRPr="00947235" w:rsidR="00833ADC" w:rsidTr="00C02FD6" w14:paraId="5D42655E" w14:textId="77777777">
              <w:tc>
                <w:tcPr>
                  <w:tcW w:w="743" w:type="pct"/>
                  <w:shd w:val="clear" w:color="auto" w:fill="auto"/>
                  <w:tcMar/>
                  <w:hideMark/>
                </w:tcPr>
                <w:p w:rsidRPr="003752EB" w:rsidR="00833ADC" w:rsidP="006618AE" w:rsidRDefault="00833ADC" w14:paraId="42C1A62F" w14:textId="0E9D185E">
                  <w:pPr>
                    <w:framePr w:hSpace="180" w:wrap="around" w:hAnchor="margin" w:vAnchor="text" w:y="123"/>
                    <w:spacing w:after="0" w:line="240" w:lineRule="auto"/>
                    <w:jc w:val="center"/>
                    <w:rPr>
                      <w:rFonts w:ascii="Times New Roman" w:hAnsi="Times New Roman" w:eastAsia="Times New Roman" w:cs="Times New Roman"/>
                      <w:sz w:val="18"/>
                      <w:szCs w:val="20"/>
                    </w:rPr>
                  </w:pPr>
                  <w:r w:rsidRPr="003752EB">
                    <w:rPr>
                      <w:rFonts w:ascii="Times New Roman" w:hAnsi="Times New Roman" w:eastAsia="Times New Roman" w:cs="Times New Roman"/>
                      <w:sz w:val="18"/>
                      <w:szCs w:val="20"/>
                    </w:rPr>
                    <w:t>1.</w:t>
                  </w:r>
                </w:p>
              </w:tc>
              <w:tc>
                <w:tcPr>
                  <w:tcW w:w="1996" w:type="pct"/>
                  <w:shd w:val="clear" w:color="auto" w:fill="auto"/>
                  <w:tcMar/>
                  <w:hideMark/>
                </w:tcPr>
                <w:p w:rsidRPr="003752EB" w:rsidR="00833ADC" w:rsidP="006618AE" w:rsidRDefault="00833ADC" w14:paraId="1A112C8D"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3752EB">
                    <w:rPr>
                      <w:rFonts w:ascii="Times New Roman" w:hAnsi="Times New Roman" w:eastAsia="Times New Roman" w:cs="Times New Roman"/>
                      <w:sz w:val="18"/>
                      <w:szCs w:val="20"/>
                    </w:rPr>
                    <w:t>Pažinimo įgūdžių formavimas</w:t>
                  </w:r>
                </w:p>
              </w:tc>
              <w:tc>
                <w:tcPr>
                  <w:tcW w:w="952" w:type="pct"/>
                  <w:shd w:val="clear" w:color="auto" w:fill="auto"/>
                  <w:tcMar/>
                  <w:hideMark/>
                </w:tcPr>
                <w:p w:rsidRPr="00A261AC" w:rsidR="00833ADC" w:rsidP="006618AE" w:rsidRDefault="00833ADC" w14:paraId="1FE6CEAD"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A261AC">
                    <w:rPr>
                      <w:rFonts w:ascii="Times New Roman" w:hAnsi="Times New Roman" w:eastAsia="Times New Roman" w:cs="Times New Roman"/>
                      <w:sz w:val="18"/>
                      <w:szCs w:val="20"/>
                    </w:rPr>
                    <w:t>Investicinė</w:t>
                  </w:r>
                </w:p>
              </w:tc>
              <w:tc>
                <w:tcPr>
                  <w:tcW w:w="1309" w:type="pct"/>
                  <w:shd w:val="clear" w:color="auto" w:fill="auto"/>
                  <w:tcMar/>
                  <w:hideMark/>
                </w:tcPr>
                <w:p w:rsidRPr="00A261AC" w:rsidR="00833ADC" w:rsidP="006618AE" w:rsidRDefault="00332EA1" w14:paraId="74939830" w14:textId="03DC85E1">
                  <w:pPr>
                    <w:framePr w:hSpace="180" w:wrap="around" w:hAnchor="margin" w:vAnchor="text" w:y="123"/>
                    <w:spacing w:after="0" w:line="240" w:lineRule="auto"/>
                    <w:jc w:val="center"/>
                    <w:rPr>
                      <w:rFonts w:ascii="Times New Roman" w:hAnsi="Times New Roman" w:eastAsia="Times New Roman" w:cs="Times New Roman"/>
                      <w:sz w:val="18"/>
                      <w:szCs w:val="20"/>
                    </w:rPr>
                  </w:pPr>
                  <w:r>
                    <w:rPr>
                      <w:rFonts w:ascii="Times New Roman" w:hAnsi="Times New Roman" w:eastAsia="Times New Roman" w:cs="Times New Roman"/>
                      <w:sz w:val="18"/>
                      <w:szCs w:val="20"/>
                    </w:rPr>
                    <w:t>P</w:t>
                  </w:r>
                  <w:r w:rsidRPr="00A261AC" w:rsidR="00833ADC">
                    <w:rPr>
                      <w:rFonts w:ascii="Times New Roman" w:hAnsi="Times New Roman" w:eastAsia="Times New Roman" w:cs="Times New Roman"/>
                      <w:sz w:val="18"/>
                      <w:szCs w:val="20"/>
                    </w:rPr>
                    <w:t>lanavimas</w:t>
                  </w:r>
                </w:p>
              </w:tc>
            </w:tr>
            <w:tr w:rsidRPr="00947235" w:rsidR="00332EA1" w:rsidTr="00C02FD6" w14:paraId="5960FAE7" w14:textId="77777777">
              <w:tc>
                <w:tcPr>
                  <w:tcW w:w="743" w:type="pct"/>
                  <w:shd w:val="clear" w:color="auto" w:fill="auto"/>
                  <w:tcMar/>
                </w:tcPr>
                <w:p w:rsidRPr="003752EB" w:rsidR="00332EA1" w:rsidP="006618AE" w:rsidRDefault="00493ED9" w14:paraId="5737B1C5" w14:textId="5C9EF242">
                  <w:pPr>
                    <w:framePr w:hSpace="180" w:wrap="around" w:hAnchor="margin" w:vAnchor="text" w:y="123"/>
                    <w:spacing w:after="0" w:line="240" w:lineRule="auto"/>
                    <w:jc w:val="center"/>
                    <w:rPr>
                      <w:rFonts w:ascii="Times New Roman" w:hAnsi="Times New Roman" w:eastAsia="Times New Roman" w:cs="Times New Roman"/>
                      <w:sz w:val="18"/>
                      <w:szCs w:val="20"/>
                    </w:rPr>
                  </w:pPr>
                  <w:r>
                    <w:rPr>
                      <w:rFonts w:ascii="Times New Roman" w:hAnsi="Times New Roman" w:eastAsia="Times New Roman" w:cs="Times New Roman"/>
                      <w:sz w:val="18"/>
                      <w:szCs w:val="20"/>
                    </w:rPr>
                    <w:t>2.</w:t>
                  </w:r>
                </w:p>
              </w:tc>
              <w:tc>
                <w:tcPr>
                  <w:tcW w:w="1996" w:type="pct"/>
                  <w:shd w:val="clear" w:color="auto" w:fill="auto"/>
                  <w:tcMar/>
                  <w:hideMark/>
                </w:tcPr>
                <w:p w:rsidRPr="003752EB" w:rsidR="00332EA1" w:rsidP="006618AE" w:rsidRDefault="00332EA1" w14:paraId="0EABBE9E"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3752EB">
                    <w:rPr>
                      <w:rFonts w:ascii="Times New Roman" w:hAnsi="Times New Roman" w:eastAsia="Times New Roman" w:cs="Times New Roman"/>
                      <w:sz w:val="18"/>
                      <w:szCs w:val="20"/>
                    </w:rPr>
                    <w:t>Pozityvios žinios apie kultūros paveldą</w:t>
                  </w:r>
                </w:p>
              </w:tc>
              <w:tc>
                <w:tcPr>
                  <w:tcW w:w="952" w:type="pct"/>
                  <w:shd w:val="clear" w:color="auto" w:fill="auto"/>
                  <w:tcMar/>
                  <w:hideMark/>
                </w:tcPr>
                <w:p w:rsidRPr="00A261AC" w:rsidR="00332EA1" w:rsidP="006618AE" w:rsidRDefault="00332EA1" w14:paraId="6DBC6406"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A261AC">
                    <w:rPr>
                      <w:rFonts w:ascii="Times New Roman" w:hAnsi="Times New Roman" w:eastAsia="Times New Roman" w:cs="Times New Roman"/>
                      <w:sz w:val="18"/>
                      <w:szCs w:val="20"/>
                    </w:rPr>
                    <w:t>Komunikacinė</w:t>
                  </w:r>
                </w:p>
              </w:tc>
              <w:tc>
                <w:tcPr>
                  <w:tcW w:w="1309" w:type="pct"/>
                  <w:shd w:val="clear" w:color="auto" w:fill="auto"/>
                  <w:tcMar/>
                  <w:hideMark/>
                </w:tcPr>
                <w:p w:rsidRPr="00A261AC" w:rsidR="00332EA1" w:rsidP="006618AE" w:rsidRDefault="00332EA1" w14:paraId="6F5635F5" w14:textId="205CE5DB">
                  <w:pPr>
                    <w:framePr w:hSpace="180" w:wrap="around" w:hAnchor="margin" w:vAnchor="text" w:y="123"/>
                    <w:spacing w:after="0" w:line="240" w:lineRule="auto"/>
                    <w:jc w:val="center"/>
                    <w:rPr>
                      <w:rFonts w:ascii="Times New Roman" w:hAnsi="Times New Roman" w:eastAsia="Times New Roman" w:cs="Times New Roman"/>
                      <w:sz w:val="18"/>
                      <w:szCs w:val="20"/>
                    </w:rPr>
                  </w:pPr>
                  <w:r w:rsidRPr="005E256F">
                    <w:rPr>
                      <w:rFonts w:ascii="Times New Roman" w:hAnsi="Times New Roman" w:eastAsia="Times New Roman" w:cs="Times New Roman"/>
                      <w:sz w:val="18"/>
                      <w:szCs w:val="20"/>
                    </w:rPr>
                    <w:t>Planavimas</w:t>
                  </w:r>
                </w:p>
              </w:tc>
            </w:tr>
            <w:tr w:rsidRPr="00947235" w:rsidR="00332EA1" w:rsidTr="00C02FD6" w14:paraId="0CFDBDDB" w14:textId="77777777">
              <w:tc>
                <w:tcPr>
                  <w:tcW w:w="743" w:type="pct"/>
                  <w:shd w:val="clear" w:color="auto" w:fill="auto"/>
                  <w:tcMar/>
                </w:tcPr>
                <w:p w:rsidRPr="003752EB" w:rsidR="00332EA1" w:rsidP="006618AE" w:rsidRDefault="00493ED9" w14:paraId="78865658" w14:textId="744E7370">
                  <w:pPr>
                    <w:framePr w:hSpace="180" w:wrap="around" w:hAnchor="margin" w:vAnchor="text" w:y="123"/>
                    <w:spacing w:after="0" w:line="240" w:lineRule="auto"/>
                    <w:jc w:val="center"/>
                    <w:rPr>
                      <w:rFonts w:ascii="Times New Roman" w:hAnsi="Times New Roman" w:eastAsia="Times New Roman" w:cs="Times New Roman"/>
                      <w:sz w:val="18"/>
                      <w:szCs w:val="20"/>
                    </w:rPr>
                  </w:pPr>
                  <w:r>
                    <w:rPr>
                      <w:rFonts w:ascii="Times New Roman" w:hAnsi="Times New Roman" w:eastAsia="Times New Roman" w:cs="Times New Roman"/>
                      <w:sz w:val="18"/>
                      <w:szCs w:val="20"/>
                    </w:rPr>
                    <w:t>3.</w:t>
                  </w:r>
                </w:p>
              </w:tc>
              <w:tc>
                <w:tcPr>
                  <w:tcW w:w="1996" w:type="pct"/>
                  <w:shd w:val="clear" w:color="auto" w:fill="auto"/>
                  <w:tcMar/>
                  <w:hideMark/>
                </w:tcPr>
                <w:p w:rsidRPr="003752EB" w:rsidR="00332EA1" w:rsidP="006618AE" w:rsidRDefault="00332EA1" w14:paraId="54AB536C"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3752EB">
                    <w:rPr>
                      <w:rFonts w:ascii="Times New Roman" w:hAnsi="Times New Roman" w:eastAsia="Times New Roman" w:cs="Times New Roman"/>
                      <w:sz w:val="18"/>
                      <w:szCs w:val="20"/>
                    </w:rPr>
                    <w:t>Dialogo, sąmoningumo, kultūrinės tolerancijos skatinimas</w:t>
                  </w:r>
                </w:p>
              </w:tc>
              <w:tc>
                <w:tcPr>
                  <w:tcW w:w="952" w:type="pct"/>
                  <w:shd w:val="clear" w:color="auto" w:fill="auto"/>
                  <w:tcMar/>
                  <w:hideMark/>
                </w:tcPr>
                <w:p w:rsidRPr="00A261AC" w:rsidR="00332EA1" w:rsidP="006618AE" w:rsidRDefault="00332EA1" w14:paraId="4BAC2DFA"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A261AC">
                    <w:rPr>
                      <w:rFonts w:ascii="Times New Roman" w:hAnsi="Times New Roman" w:eastAsia="Times New Roman" w:cs="Times New Roman"/>
                      <w:sz w:val="18"/>
                      <w:szCs w:val="20"/>
                    </w:rPr>
                    <w:t>Komunikacinė</w:t>
                  </w:r>
                </w:p>
              </w:tc>
              <w:tc>
                <w:tcPr>
                  <w:tcW w:w="1309" w:type="pct"/>
                  <w:shd w:val="clear" w:color="auto" w:fill="auto"/>
                  <w:tcMar/>
                  <w:hideMark/>
                </w:tcPr>
                <w:p w:rsidRPr="00A261AC" w:rsidR="00332EA1" w:rsidP="006618AE" w:rsidRDefault="00332EA1" w14:paraId="276C9E32" w14:textId="19587AC6">
                  <w:pPr>
                    <w:framePr w:hSpace="180" w:wrap="around" w:hAnchor="margin" w:vAnchor="text" w:y="123"/>
                    <w:spacing w:after="0" w:line="240" w:lineRule="auto"/>
                    <w:jc w:val="center"/>
                    <w:rPr>
                      <w:rFonts w:ascii="Times New Roman" w:hAnsi="Times New Roman" w:eastAsia="Times New Roman" w:cs="Times New Roman"/>
                      <w:sz w:val="18"/>
                      <w:szCs w:val="20"/>
                    </w:rPr>
                  </w:pPr>
                  <w:r w:rsidRPr="005E256F">
                    <w:rPr>
                      <w:rFonts w:ascii="Times New Roman" w:hAnsi="Times New Roman" w:eastAsia="Times New Roman" w:cs="Times New Roman"/>
                      <w:sz w:val="18"/>
                      <w:szCs w:val="20"/>
                    </w:rPr>
                    <w:t>Planavimas</w:t>
                  </w:r>
                </w:p>
              </w:tc>
            </w:tr>
            <w:tr w:rsidRPr="00947235" w:rsidR="00947235" w:rsidTr="00C02FD6" w14:paraId="7EF57C28" w14:textId="77777777">
              <w:tc>
                <w:tcPr>
                  <w:tcW w:w="743" w:type="pct"/>
                  <w:shd w:val="clear" w:color="auto" w:fill="auto"/>
                  <w:tcMar/>
                </w:tcPr>
                <w:p w:rsidRPr="003752EB" w:rsidR="00947235" w:rsidP="006618AE" w:rsidRDefault="00493ED9" w14:paraId="7D693E4A" w14:textId="66E89556">
                  <w:pPr>
                    <w:framePr w:hSpace="180" w:wrap="around" w:hAnchor="margin" w:vAnchor="text" w:y="123"/>
                    <w:spacing w:after="0" w:line="240" w:lineRule="auto"/>
                    <w:jc w:val="center"/>
                    <w:rPr>
                      <w:rFonts w:ascii="Times New Roman" w:hAnsi="Times New Roman" w:eastAsia="Times New Roman" w:cs="Times New Roman"/>
                      <w:sz w:val="18"/>
                      <w:szCs w:val="20"/>
                    </w:rPr>
                  </w:pPr>
                  <w:r>
                    <w:rPr>
                      <w:rFonts w:ascii="Times New Roman" w:hAnsi="Times New Roman" w:eastAsia="Times New Roman" w:cs="Times New Roman"/>
                      <w:sz w:val="18"/>
                      <w:szCs w:val="20"/>
                    </w:rPr>
                    <w:t>4.</w:t>
                  </w:r>
                </w:p>
              </w:tc>
              <w:tc>
                <w:tcPr>
                  <w:tcW w:w="1996" w:type="pct"/>
                  <w:shd w:val="clear" w:color="auto" w:fill="auto"/>
                  <w:tcMar/>
                  <w:hideMark/>
                </w:tcPr>
                <w:p w:rsidRPr="003752EB" w:rsidR="00947235" w:rsidP="006618AE" w:rsidRDefault="00E26560" w14:paraId="4987A4E1" w14:textId="17E8278C">
                  <w:pPr>
                    <w:framePr w:hSpace="180" w:wrap="around" w:hAnchor="margin" w:vAnchor="text" w:y="123"/>
                    <w:spacing w:after="0" w:line="240" w:lineRule="auto"/>
                    <w:jc w:val="center"/>
                    <w:rPr>
                      <w:rFonts w:ascii="Times New Roman" w:hAnsi="Times New Roman" w:eastAsia="Times New Roman" w:cs="Times New Roman"/>
                      <w:sz w:val="18"/>
                      <w:szCs w:val="20"/>
                    </w:rPr>
                  </w:pPr>
                  <w:r w:rsidRPr="003752EB">
                    <w:rPr>
                      <w:rFonts w:ascii="Times New Roman" w:hAnsi="Times New Roman" w:eastAsia="Times New Roman" w:cs="Times New Roman"/>
                      <w:sz w:val="18"/>
                      <w:szCs w:val="20"/>
                    </w:rPr>
                    <w:t>Galimybės susipažinti su kultūros paveldu užsienyje sudarymas</w:t>
                  </w:r>
                </w:p>
              </w:tc>
              <w:tc>
                <w:tcPr>
                  <w:tcW w:w="952" w:type="pct"/>
                  <w:shd w:val="clear" w:color="auto" w:fill="auto"/>
                  <w:tcMar/>
                  <w:hideMark/>
                </w:tcPr>
                <w:p w:rsidRPr="00A261AC" w:rsidR="00947235" w:rsidP="006618AE" w:rsidRDefault="00947235" w14:paraId="73CD1949"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A261AC">
                    <w:rPr>
                      <w:rFonts w:ascii="Times New Roman" w:hAnsi="Times New Roman" w:eastAsia="Times New Roman" w:cs="Times New Roman"/>
                      <w:sz w:val="18"/>
                      <w:szCs w:val="20"/>
                    </w:rPr>
                    <w:t>Reguliacinė</w:t>
                  </w:r>
                </w:p>
              </w:tc>
              <w:tc>
                <w:tcPr>
                  <w:tcW w:w="1309" w:type="pct"/>
                  <w:shd w:val="clear" w:color="auto" w:fill="auto"/>
                  <w:tcMar/>
                  <w:hideMark/>
                </w:tcPr>
                <w:p w:rsidRPr="00A261AC" w:rsidR="00947235" w:rsidP="006618AE" w:rsidRDefault="00947235" w14:paraId="1E5005A6"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A261AC">
                    <w:rPr>
                      <w:rFonts w:ascii="Times New Roman" w:hAnsi="Times New Roman" w:eastAsia="Times New Roman" w:cs="Times New Roman"/>
                      <w:sz w:val="18"/>
                      <w:szCs w:val="20"/>
                    </w:rPr>
                    <w:t>-</w:t>
                  </w:r>
                </w:p>
              </w:tc>
            </w:tr>
            <w:tr w:rsidRPr="00947235" w:rsidR="00947235" w:rsidTr="00C02FD6" w14:paraId="27B74D74" w14:textId="77777777">
              <w:tc>
                <w:tcPr>
                  <w:tcW w:w="743" w:type="pct"/>
                  <w:shd w:val="clear" w:color="auto" w:fill="auto"/>
                  <w:tcMar/>
                </w:tcPr>
                <w:p w:rsidRPr="003752EB" w:rsidR="00947235" w:rsidP="006618AE" w:rsidRDefault="00493ED9" w14:paraId="2AA8F5FB" w14:textId="762C2532">
                  <w:pPr>
                    <w:framePr w:hSpace="180" w:wrap="around" w:hAnchor="margin" w:vAnchor="text" w:y="123"/>
                    <w:spacing w:after="0" w:line="240" w:lineRule="auto"/>
                    <w:jc w:val="center"/>
                    <w:rPr>
                      <w:rFonts w:ascii="Times New Roman" w:hAnsi="Times New Roman" w:eastAsia="Times New Roman" w:cs="Times New Roman"/>
                      <w:sz w:val="18"/>
                      <w:szCs w:val="20"/>
                    </w:rPr>
                  </w:pPr>
                  <w:r>
                    <w:rPr>
                      <w:rFonts w:ascii="Times New Roman" w:hAnsi="Times New Roman" w:eastAsia="Times New Roman" w:cs="Times New Roman"/>
                      <w:sz w:val="18"/>
                      <w:szCs w:val="20"/>
                    </w:rPr>
                    <w:lastRenderedPageBreak/>
                    <w:t>5.</w:t>
                  </w:r>
                </w:p>
              </w:tc>
              <w:tc>
                <w:tcPr>
                  <w:tcW w:w="1996" w:type="pct"/>
                  <w:shd w:val="clear" w:color="auto" w:fill="auto"/>
                  <w:tcMar/>
                  <w:hideMark/>
                </w:tcPr>
                <w:p w:rsidRPr="003752EB" w:rsidR="00947235" w:rsidP="006618AE" w:rsidRDefault="00947235" w14:paraId="2EF163F1"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3752EB">
                    <w:rPr>
                      <w:rFonts w:ascii="Times New Roman" w:hAnsi="Times New Roman" w:eastAsia="Times New Roman" w:cs="Times New Roman"/>
                      <w:sz w:val="18"/>
                      <w:szCs w:val="20"/>
                    </w:rPr>
                    <w:t>Tvarkybos procedūrų supaprastinimas</w:t>
                  </w:r>
                </w:p>
              </w:tc>
              <w:tc>
                <w:tcPr>
                  <w:tcW w:w="952" w:type="pct"/>
                  <w:shd w:val="clear" w:color="auto" w:fill="auto"/>
                  <w:tcMar/>
                  <w:hideMark/>
                </w:tcPr>
                <w:p w:rsidRPr="00A261AC" w:rsidR="00947235" w:rsidP="006618AE" w:rsidRDefault="00833ADC" w14:paraId="7D93F282" w14:textId="2C251AC7">
                  <w:pPr>
                    <w:framePr w:hSpace="180" w:wrap="around" w:hAnchor="margin" w:vAnchor="text" w:y="123"/>
                    <w:spacing w:after="0" w:line="240" w:lineRule="auto"/>
                    <w:jc w:val="center"/>
                    <w:rPr>
                      <w:rFonts w:ascii="Times New Roman" w:hAnsi="Times New Roman" w:eastAsia="Times New Roman" w:cs="Times New Roman"/>
                      <w:sz w:val="18"/>
                      <w:szCs w:val="20"/>
                    </w:rPr>
                  </w:pPr>
                  <w:r w:rsidRPr="00A261AC">
                    <w:rPr>
                      <w:rFonts w:ascii="Times New Roman" w:hAnsi="Times New Roman" w:eastAsia="Times New Roman" w:cs="Times New Roman"/>
                      <w:sz w:val="18"/>
                      <w:szCs w:val="20"/>
                    </w:rPr>
                    <w:t>Analitinė</w:t>
                  </w:r>
                </w:p>
              </w:tc>
              <w:tc>
                <w:tcPr>
                  <w:tcW w:w="1309" w:type="pct"/>
                  <w:shd w:val="clear" w:color="auto" w:fill="auto"/>
                  <w:tcMar/>
                  <w:hideMark/>
                </w:tcPr>
                <w:p w:rsidRPr="00A261AC" w:rsidR="00947235" w:rsidP="006618AE" w:rsidRDefault="00947235" w14:paraId="2FCB5CE3"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A261AC">
                    <w:rPr>
                      <w:rFonts w:ascii="Times New Roman" w:hAnsi="Times New Roman" w:eastAsia="Times New Roman" w:cs="Times New Roman"/>
                      <w:sz w:val="18"/>
                      <w:szCs w:val="20"/>
                    </w:rPr>
                    <w:t>-</w:t>
                  </w:r>
                </w:p>
              </w:tc>
            </w:tr>
            <w:tr w:rsidRPr="00947235" w:rsidR="00947235" w:rsidTr="00C02FD6" w14:paraId="6C680149" w14:textId="77777777">
              <w:tc>
                <w:tcPr>
                  <w:tcW w:w="743" w:type="pct"/>
                  <w:shd w:val="clear" w:color="auto" w:fill="auto"/>
                  <w:tcMar/>
                </w:tcPr>
                <w:p w:rsidRPr="003752EB" w:rsidR="00947235" w:rsidP="006618AE" w:rsidRDefault="00493ED9" w14:paraId="3E231E94" w14:textId="78996B1D">
                  <w:pPr>
                    <w:framePr w:hSpace="180" w:wrap="around" w:hAnchor="margin" w:vAnchor="text" w:y="123"/>
                    <w:spacing w:after="0" w:line="240" w:lineRule="auto"/>
                    <w:jc w:val="center"/>
                    <w:rPr>
                      <w:rFonts w:ascii="Times New Roman" w:hAnsi="Times New Roman" w:eastAsia="Times New Roman" w:cs="Times New Roman"/>
                      <w:sz w:val="18"/>
                      <w:szCs w:val="20"/>
                    </w:rPr>
                  </w:pPr>
                  <w:r>
                    <w:rPr>
                      <w:rFonts w:ascii="Times New Roman" w:hAnsi="Times New Roman" w:eastAsia="Times New Roman" w:cs="Times New Roman"/>
                      <w:sz w:val="18"/>
                      <w:szCs w:val="20"/>
                    </w:rPr>
                    <w:t>6.</w:t>
                  </w:r>
                </w:p>
              </w:tc>
              <w:tc>
                <w:tcPr>
                  <w:tcW w:w="1996" w:type="pct"/>
                  <w:shd w:val="clear" w:color="auto" w:fill="auto"/>
                  <w:tcMar/>
                  <w:hideMark/>
                </w:tcPr>
                <w:p w:rsidRPr="003752EB" w:rsidR="00947235" w:rsidP="006618AE" w:rsidRDefault="00947235" w14:paraId="6458D986"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3752EB">
                    <w:rPr>
                      <w:rFonts w:ascii="Times New Roman" w:hAnsi="Times New Roman" w:eastAsia="Times New Roman" w:cs="Times New Roman"/>
                      <w:sz w:val="18"/>
                      <w:szCs w:val="20"/>
                    </w:rPr>
                    <w:t>Socialiai atsakinga paveldotvarka</w:t>
                  </w:r>
                </w:p>
              </w:tc>
              <w:tc>
                <w:tcPr>
                  <w:tcW w:w="952" w:type="pct"/>
                  <w:shd w:val="clear" w:color="auto" w:fill="auto"/>
                  <w:tcMar/>
                  <w:hideMark/>
                </w:tcPr>
                <w:p w:rsidRPr="00A261AC" w:rsidR="00947235" w:rsidP="006618AE" w:rsidRDefault="00947235" w14:paraId="3F9DC7A4"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A261AC">
                    <w:rPr>
                      <w:rFonts w:ascii="Times New Roman" w:hAnsi="Times New Roman" w:eastAsia="Times New Roman" w:cs="Times New Roman"/>
                      <w:sz w:val="18"/>
                      <w:szCs w:val="20"/>
                    </w:rPr>
                    <w:t>Investicinė</w:t>
                  </w:r>
                </w:p>
              </w:tc>
              <w:tc>
                <w:tcPr>
                  <w:tcW w:w="1309" w:type="pct"/>
                  <w:shd w:val="clear" w:color="auto" w:fill="auto"/>
                  <w:tcMar/>
                  <w:hideMark/>
                </w:tcPr>
                <w:p w:rsidRPr="00A261AC" w:rsidR="00947235" w:rsidP="006618AE" w:rsidRDefault="00947235" w14:paraId="2300AFE1" w14:textId="5079810C">
                  <w:pPr>
                    <w:framePr w:hSpace="180" w:wrap="around" w:hAnchor="margin" w:vAnchor="text" w:y="123"/>
                    <w:spacing w:after="0" w:line="240" w:lineRule="auto"/>
                    <w:jc w:val="center"/>
                    <w:rPr>
                      <w:rFonts w:ascii="Times New Roman" w:hAnsi="Times New Roman" w:eastAsia="Times New Roman" w:cs="Times New Roman"/>
                      <w:sz w:val="18"/>
                      <w:szCs w:val="20"/>
                    </w:rPr>
                  </w:pPr>
                  <w:r w:rsidRPr="00A261AC">
                    <w:rPr>
                      <w:rFonts w:ascii="Times New Roman" w:hAnsi="Times New Roman" w:eastAsia="Times New Roman" w:cs="Times New Roman"/>
                      <w:sz w:val="18"/>
                      <w:szCs w:val="20"/>
                    </w:rPr>
                    <w:t> </w:t>
                  </w:r>
                  <w:r w:rsidRPr="00A261AC" w:rsidR="00833ADC">
                    <w:rPr>
                      <w:rFonts w:ascii="Times New Roman" w:hAnsi="Times New Roman" w:eastAsia="Times New Roman" w:cs="Times New Roman"/>
                      <w:sz w:val="18"/>
                      <w:szCs w:val="20"/>
                    </w:rPr>
                    <w:t xml:space="preserve"> Konkursas</w:t>
                  </w:r>
                </w:p>
              </w:tc>
            </w:tr>
            <w:tr w:rsidRPr="00947235" w:rsidR="00947235" w:rsidTr="00C02FD6" w14:paraId="6E828763" w14:textId="77777777">
              <w:tc>
                <w:tcPr>
                  <w:tcW w:w="743" w:type="pct"/>
                  <w:shd w:val="clear" w:color="auto" w:fill="auto"/>
                  <w:tcMar/>
                </w:tcPr>
                <w:p w:rsidRPr="003752EB" w:rsidR="00947235" w:rsidP="006618AE" w:rsidRDefault="00493ED9" w14:paraId="675A7985" w14:textId="66C250FB">
                  <w:pPr>
                    <w:framePr w:hSpace="180" w:wrap="around" w:hAnchor="margin" w:vAnchor="text" w:y="123"/>
                    <w:spacing w:after="0" w:line="240" w:lineRule="auto"/>
                    <w:jc w:val="center"/>
                    <w:rPr>
                      <w:rFonts w:ascii="Times New Roman" w:hAnsi="Times New Roman" w:eastAsia="Times New Roman" w:cs="Times New Roman"/>
                      <w:sz w:val="18"/>
                      <w:szCs w:val="20"/>
                    </w:rPr>
                  </w:pPr>
                  <w:r>
                    <w:rPr>
                      <w:rFonts w:ascii="Times New Roman" w:hAnsi="Times New Roman" w:eastAsia="Times New Roman" w:cs="Times New Roman"/>
                      <w:sz w:val="18"/>
                      <w:szCs w:val="20"/>
                    </w:rPr>
                    <w:t>7.1.</w:t>
                  </w:r>
                </w:p>
              </w:tc>
              <w:tc>
                <w:tcPr>
                  <w:tcW w:w="1996" w:type="pct"/>
                  <w:shd w:val="clear" w:color="auto" w:fill="auto"/>
                  <w:tcMar/>
                  <w:hideMark/>
                </w:tcPr>
                <w:p w:rsidRPr="003752EB" w:rsidR="00947235" w:rsidP="006618AE" w:rsidRDefault="00947235" w14:paraId="14F4D882" w14:textId="25BC9921">
                  <w:pPr>
                    <w:framePr w:hSpace="180" w:wrap="around" w:hAnchor="margin" w:vAnchor="text" w:y="123"/>
                    <w:spacing w:after="0" w:line="240" w:lineRule="auto"/>
                    <w:jc w:val="center"/>
                    <w:rPr>
                      <w:rFonts w:ascii="Times New Roman" w:hAnsi="Times New Roman" w:eastAsia="Times New Roman" w:cs="Times New Roman"/>
                      <w:sz w:val="18"/>
                      <w:szCs w:val="18"/>
                    </w:rPr>
                  </w:pPr>
                  <w:r w:rsidRPr="00C02FD6" w:rsidR="00C02FD6">
                    <w:rPr>
                      <w:rFonts w:ascii="Times New Roman" w:hAnsi="Times New Roman" w:eastAsia="Times New Roman" w:cs="Times New Roman"/>
                      <w:sz w:val="18"/>
                      <w:szCs w:val="18"/>
                    </w:rPr>
                    <w:t>Kultūros paveldo aktualizavimas ir įveiklinimas</w:t>
                  </w:r>
                </w:p>
              </w:tc>
              <w:tc>
                <w:tcPr>
                  <w:tcW w:w="952" w:type="pct"/>
                  <w:shd w:val="clear" w:color="auto" w:fill="auto"/>
                  <w:tcMar/>
                  <w:hideMark/>
                </w:tcPr>
                <w:p w:rsidRPr="00A261AC" w:rsidR="00947235" w:rsidP="006618AE" w:rsidRDefault="00947235" w14:paraId="1022AA01"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A261AC">
                    <w:rPr>
                      <w:rFonts w:ascii="Times New Roman" w:hAnsi="Times New Roman" w:eastAsia="Times New Roman" w:cs="Times New Roman"/>
                      <w:sz w:val="18"/>
                      <w:szCs w:val="20"/>
                    </w:rPr>
                    <w:t>Investicinė</w:t>
                  </w:r>
                </w:p>
              </w:tc>
              <w:tc>
                <w:tcPr>
                  <w:tcW w:w="1309" w:type="pct"/>
                  <w:shd w:val="clear" w:color="auto" w:fill="auto"/>
                  <w:tcMar/>
                  <w:hideMark/>
                </w:tcPr>
                <w:p w:rsidRPr="00A261AC" w:rsidR="00947235" w:rsidP="006618AE" w:rsidRDefault="00947235" w14:paraId="1CE09360"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A261AC">
                    <w:rPr>
                      <w:rFonts w:ascii="Times New Roman" w:hAnsi="Times New Roman" w:eastAsia="Times New Roman" w:cs="Times New Roman"/>
                      <w:sz w:val="18"/>
                      <w:szCs w:val="20"/>
                    </w:rPr>
                    <w:t>Konkursas</w:t>
                  </w:r>
                </w:p>
              </w:tc>
            </w:tr>
            <w:tr w:rsidRPr="00947235" w:rsidR="00947235" w:rsidTr="00C02FD6" w14:paraId="72F0DE87" w14:textId="77777777">
              <w:tc>
                <w:tcPr>
                  <w:tcW w:w="743" w:type="pct"/>
                  <w:shd w:val="clear" w:color="auto" w:fill="auto"/>
                  <w:tcMar/>
                </w:tcPr>
                <w:p w:rsidRPr="003752EB" w:rsidR="00947235" w:rsidP="006618AE" w:rsidRDefault="00493ED9" w14:paraId="2090E60A" w14:textId="3B085D5F">
                  <w:pPr>
                    <w:framePr w:hSpace="180" w:wrap="around" w:hAnchor="margin" w:vAnchor="text" w:y="123"/>
                    <w:spacing w:after="0" w:line="240" w:lineRule="auto"/>
                    <w:jc w:val="center"/>
                    <w:rPr>
                      <w:rFonts w:ascii="Times New Roman" w:hAnsi="Times New Roman" w:eastAsia="Times New Roman" w:cs="Times New Roman"/>
                      <w:sz w:val="18"/>
                      <w:szCs w:val="20"/>
                    </w:rPr>
                  </w:pPr>
                  <w:r>
                    <w:rPr>
                      <w:rFonts w:ascii="Times New Roman" w:hAnsi="Times New Roman" w:eastAsia="Times New Roman" w:cs="Times New Roman"/>
                      <w:sz w:val="18"/>
                      <w:szCs w:val="20"/>
                    </w:rPr>
                    <w:t>7.2.</w:t>
                  </w:r>
                </w:p>
              </w:tc>
              <w:tc>
                <w:tcPr>
                  <w:tcW w:w="1996" w:type="pct"/>
                  <w:shd w:val="clear" w:color="auto" w:fill="auto"/>
                  <w:tcMar/>
                  <w:hideMark/>
                </w:tcPr>
                <w:p w:rsidRPr="003752EB" w:rsidR="00947235" w:rsidP="006618AE" w:rsidRDefault="00947235" w14:paraId="71D5D7E2" w14:textId="3934A326">
                  <w:pPr>
                    <w:framePr w:hSpace="180" w:wrap="around" w:hAnchor="margin" w:vAnchor="text" w:y="123"/>
                    <w:spacing w:after="0" w:line="240" w:lineRule="auto"/>
                    <w:jc w:val="center"/>
                    <w:rPr>
                      <w:rFonts w:ascii="Times New Roman" w:hAnsi="Times New Roman" w:eastAsia="Times New Roman" w:cs="Times New Roman"/>
                      <w:sz w:val="18"/>
                      <w:szCs w:val="18"/>
                    </w:rPr>
                  </w:pPr>
                  <w:r w:rsidRPr="00C02FD6" w:rsidR="00C02FD6">
                    <w:rPr>
                      <w:rFonts w:ascii="Times New Roman" w:hAnsi="Times New Roman" w:eastAsia="Times New Roman" w:cs="Times New Roman"/>
                      <w:sz w:val="18"/>
                      <w:szCs w:val="18"/>
                    </w:rPr>
                    <w:t>Kultūros paveldo aktualizavimas ir įveiklinimas</w:t>
                  </w:r>
                </w:p>
              </w:tc>
              <w:tc>
                <w:tcPr>
                  <w:tcW w:w="952" w:type="pct"/>
                  <w:shd w:val="clear" w:color="auto" w:fill="auto"/>
                  <w:tcMar/>
                  <w:hideMark/>
                </w:tcPr>
                <w:p w:rsidRPr="00A261AC" w:rsidR="00947235" w:rsidP="006618AE" w:rsidRDefault="00947235" w14:paraId="33C7F988"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A261AC">
                    <w:rPr>
                      <w:rFonts w:ascii="Times New Roman" w:hAnsi="Times New Roman" w:eastAsia="Times New Roman" w:cs="Times New Roman"/>
                      <w:sz w:val="18"/>
                      <w:szCs w:val="20"/>
                    </w:rPr>
                    <w:t>Investicinė</w:t>
                  </w:r>
                </w:p>
              </w:tc>
              <w:tc>
                <w:tcPr>
                  <w:tcW w:w="1309" w:type="pct"/>
                  <w:shd w:val="clear" w:color="auto" w:fill="auto"/>
                  <w:tcMar/>
                  <w:hideMark/>
                </w:tcPr>
                <w:p w:rsidRPr="00A261AC" w:rsidR="00947235" w:rsidP="006618AE" w:rsidRDefault="0035152D" w14:paraId="19BC96C6" w14:textId="7818B7F3">
                  <w:pPr>
                    <w:framePr w:hSpace="180" w:wrap="around" w:hAnchor="margin" w:vAnchor="text" w:y="123"/>
                    <w:spacing w:after="0" w:line="240" w:lineRule="auto"/>
                    <w:jc w:val="center"/>
                    <w:rPr>
                      <w:rFonts w:ascii="Times New Roman" w:hAnsi="Times New Roman" w:eastAsia="Times New Roman" w:cs="Times New Roman"/>
                      <w:sz w:val="18"/>
                      <w:szCs w:val="20"/>
                    </w:rPr>
                  </w:pPr>
                  <w:r w:rsidRPr="00A261AC">
                    <w:rPr>
                      <w:rFonts w:ascii="Times New Roman" w:hAnsi="Times New Roman" w:eastAsia="Times New Roman" w:cs="Times New Roman"/>
                      <w:sz w:val="18"/>
                      <w:szCs w:val="20"/>
                    </w:rPr>
                    <w:t xml:space="preserve">Finansinė priemonė </w:t>
                  </w:r>
                </w:p>
              </w:tc>
            </w:tr>
            <w:tr w:rsidRPr="00947235" w:rsidR="00947235" w:rsidTr="00C02FD6" w14:paraId="4EEB8A16" w14:textId="77777777">
              <w:tc>
                <w:tcPr>
                  <w:tcW w:w="743" w:type="pct"/>
                  <w:shd w:val="clear" w:color="auto" w:fill="auto"/>
                  <w:tcMar/>
                </w:tcPr>
                <w:p w:rsidRPr="003752EB" w:rsidR="00947235" w:rsidP="006618AE" w:rsidRDefault="00493ED9" w14:paraId="1D95CE84" w14:textId="63F91FA6">
                  <w:pPr>
                    <w:framePr w:hSpace="180" w:wrap="around" w:hAnchor="margin" w:vAnchor="text" w:y="123"/>
                    <w:spacing w:after="0" w:line="240" w:lineRule="auto"/>
                    <w:jc w:val="center"/>
                    <w:rPr>
                      <w:rFonts w:ascii="Times New Roman" w:hAnsi="Times New Roman" w:eastAsia="Times New Roman" w:cs="Times New Roman"/>
                      <w:sz w:val="18"/>
                      <w:szCs w:val="20"/>
                    </w:rPr>
                  </w:pPr>
                  <w:r>
                    <w:rPr>
                      <w:rFonts w:ascii="Times New Roman" w:hAnsi="Times New Roman" w:eastAsia="Times New Roman" w:cs="Times New Roman"/>
                      <w:sz w:val="18"/>
                      <w:szCs w:val="20"/>
                    </w:rPr>
                    <w:t>8.</w:t>
                  </w:r>
                </w:p>
              </w:tc>
              <w:tc>
                <w:tcPr>
                  <w:tcW w:w="1996" w:type="pct"/>
                  <w:shd w:val="clear" w:color="auto" w:fill="auto"/>
                  <w:tcMar/>
                  <w:hideMark/>
                </w:tcPr>
                <w:p w:rsidRPr="003752EB" w:rsidR="00947235" w:rsidP="006618AE" w:rsidRDefault="00947235" w14:paraId="17205FF8"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3752EB">
                    <w:rPr>
                      <w:rFonts w:ascii="Times New Roman" w:hAnsi="Times New Roman" w:eastAsia="Times New Roman" w:cs="Times New Roman"/>
                      <w:sz w:val="18"/>
                      <w:szCs w:val="20"/>
                    </w:rPr>
                    <w:t>Kultūros kelių kompleksinė plėtra</w:t>
                  </w:r>
                </w:p>
              </w:tc>
              <w:tc>
                <w:tcPr>
                  <w:tcW w:w="952" w:type="pct"/>
                  <w:shd w:val="clear" w:color="auto" w:fill="auto"/>
                  <w:tcMar/>
                  <w:hideMark/>
                </w:tcPr>
                <w:p w:rsidRPr="00A261AC" w:rsidR="00947235" w:rsidP="006618AE" w:rsidRDefault="00947235" w14:paraId="500E618B"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A261AC">
                    <w:rPr>
                      <w:rFonts w:ascii="Times New Roman" w:hAnsi="Times New Roman" w:eastAsia="Times New Roman" w:cs="Times New Roman"/>
                      <w:sz w:val="18"/>
                      <w:szCs w:val="20"/>
                    </w:rPr>
                    <w:t>Investicinė</w:t>
                  </w:r>
                </w:p>
              </w:tc>
              <w:tc>
                <w:tcPr>
                  <w:tcW w:w="1309" w:type="pct"/>
                  <w:shd w:val="clear" w:color="auto" w:fill="auto"/>
                  <w:tcMar/>
                  <w:hideMark/>
                </w:tcPr>
                <w:p w:rsidRPr="00A261AC" w:rsidR="00947235" w:rsidP="006618AE" w:rsidRDefault="00947235" w14:paraId="52C0F107"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A261AC">
                    <w:rPr>
                      <w:rFonts w:ascii="Times New Roman" w:hAnsi="Times New Roman" w:eastAsia="Times New Roman" w:cs="Times New Roman"/>
                      <w:sz w:val="18"/>
                      <w:szCs w:val="20"/>
                    </w:rPr>
                    <w:t>Konkursas</w:t>
                  </w:r>
                </w:p>
              </w:tc>
            </w:tr>
            <w:tr w:rsidRPr="00947235" w:rsidR="00947235" w:rsidTr="00C02FD6" w14:paraId="55B6EF88" w14:textId="77777777">
              <w:tc>
                <w:tcPr>
                  <w:tcW w:w="743" w:type="pct"/>
                  <w:shd w:val="clear" w:color="auto" w:fill="auto"/>
                  <w:tcMar/>
                </w:tcPr>
                <w:p w:rsidRPr="003752EB" w:rsidR="00947235" w:rsidP="006618AE" w:rsidRDefault="00493ED9" w14:paraId="3D1D4117" w14:textId="1E6ED424">
                  <w:pPr>
                    <w:framePr w:hSpace="180" w:wrap="around" w:hAnchor="margin" w:vAnchor="text" w:y="123"/>
                    <w:spacing w:after="0" w:line="240" w:lineRule="auto"/>
                    <w:jc w:val="center"/>
                    <w:rPr>
                      <w:rFonts w:ascii="Times New Roman" w:hAnsi="Times New Roman" w:eastAsia="Times New Roman" w:cs="Times New Roman"/>
                      <w:sz w:val="18"/>
                      <w:szCs w:val="20"/>
                    </w:rPr>
                  </w:pPr>
                  <w:r>
                    <w:rPr>
                      <w:rFonts w:ascii="Times New Roman" w:hAnsi="Times New Roman" w:eastAsia="Times New Roman" w:cs="Times New Roman"/>
                      <w:sz w:val="18"/>
                      <w:szCs w:val="20"/>
                    </w:rPr>
                    <w:t>9.</w:t>
                  </w:r>
                </w:p>
              </w:tc>
              <w:tc>
                <w:tcPr>
                  <w:tcW w:w="1996" w:type="pct"/>
                  <w:shd w:val="clear" w:color="auto" w:fill="auto"/>
                  <w:tcMar/>
                  <w:hideMark/>
                </w:tcPr>
                <w:p w:rsidRPr="003752EB" w:rsidR="00947235" w:rsidP="006618AE" w:rsidRDefault="00947235" w14:paraId="2656D3B1"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3752EB">
                    <w:rPr>
                      <w:rFonts w:ascii="Times New Roman" w:hAnsi="Times New Roman" w:eastAsia="Times New Roman" w:cs="Times New Roman"/>
                      <w:sz w:val="18"/>
                      <w:szCs w:val="20"/>
                    </w:rPr>
                    <w:t>Kultūros paveldo valdysenos optimizavimas</w:t>
                  </w:r>
                </w:p>
              </w:tc>
              <w:tc>
                <w:tcPr>
                  <w:tcW w:w="952" w:type="pct"/>
                  <w:shd w:val="clear" w:color="auto" w:fill="auto"/>
                  <w:tcMar/>
                  <w:hideMark/>
                </w:tcPr>
                <w:p w:rsidRPr="00A261AC" w:rsidR="00947235" w:rsidP="006618AE" w:rsidRDefault="00947235" w14:paraId="6C03F9F3"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A261AC">
                    <w:rPr>
                      <w:rFonts w:ascii="Times New Roman" w:hAnsi="Times New Roman" w:eastAsia="Times New Roman" w:cs="Times New Roman"/>
                      <w:sz w:val="18"/>
                      <w:szCs w:val="20"/>
                    </w:rPr>
                    <w:t>Reguliacinė</w:t>
                  </w:r>
                </w:p>
              </w:tc>
              <w:tc>
                <w:tcPr>
                  <w:tcW w:w="1309" w:type="pct"/>
                  <w:shd w:val="clear" w:color="auto" w:fill="auto"/>
                  <w:tcMar/>
                  <w:hideMark/>
                </w:tcPr>
                <w:p w:rsidRPr="00A261AC" w:rsidR="00947235" w:rsidP="006618AE" w:rsidRDefault="00947235" w14:paraId="6F98D882"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A261AC">
                    <w:rPr>
                      <w:rFonts w:ascii="Times New Roman" w:hAnsi="Times New Roman" w:eastAsia="Times New Roman" w:cs="Times New Roman"/>
                      <w:sz w:val="18"/>
                      <w:szCs w:val="20"/>
                    </w:rPr>
                    <w:t>-</w:t>
                  </w:r>
                </w:p>
              </w:tc>
            </w:tr>
            <w:tr w:rsidRPr="00947235" w:rsidR="00947235" w:rsidTr="00C02FD6" w14:paraId="471F5A13" w14:textId="77777777">
              <w:tc>
                <w:tcPr>
                  <w:tcW w:w="743" w:type="pct"/>
                  <w:shd w:val="clear" w:color="auto" w:fill="auto"/>
                  <w:tcMar/>
                </w:tcPr>
                <w:p w:rsidRPr="003752EB" w:rsidR="00947235" w:rsidP="006618AE" w:rsidRDefault="00493ED9" w14:paraId="66101B6E" w14:textId="72E0CD31">
                  <w:pPr>
                    <w:framePr w:hSpace="180" w:wrap="around" w:hAnchor="margin" w:vAnchor="text" w:y="123"/>
                    <w:spacing w:after="0" w:line="240" w:lineRule="auto"/>
                    <w:jc w:val="center"/>
                    <w:rPr>
                      <w:rFonts w:ascii="Times New Roman" w:hAnsi="Times New Roman" w:eastAsia="Times New Roman" w:cs="Times New Roman"/>
                      <w:sz w:val="18"/>
                      <w:szCs w:val="20"/>
                    </w:rPr>
                  </w:pPr>
                  <w:r>
                    <w:rPr>
                      <w:rFonts w:ascii="Times New Roman" w:hAnsi="Times New Roman" w:eastAsia="Times New Roman" w:cs="Times New Roman"/>
                      <w:sz w:val="18"/>
                      <w:szCs w:val="20"/>
                    </w:rPr>
                    <w:t>10.</w:t>
                  </w:r>
                </w:p>
              </w:tc>
              <w:tc>
                <w:tcPr>
                  <w:tcW w:w="1996" w:type="pct"/>
                  <w:shd w:val="clear" w:color="auto" w:fill="auto"/>
                  <w:tcMar/>
                  <w:hideMark/>
                </w:tcPr>
                <w:p w:rsidRPr="003752EB" w:rsidR="00947235" w:rsidP="006618AE" w:rsidRDefault="00947235" w14:paraId="12F941CD"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3752EB">
                    <w:rPr>
                      <w:rFonts w:ascii="Times New Roman" w:hAnsi="Times New Roman" w:eastAsia="Times New Roman" w:cs="Times New Roman"/>
                      <w:sz w:val="18"/>
                      <w:szCs w:val="20"/>
                    </w:rPr>
                    <w:t>Prevencijos projektų programa</w:t>
                  </w:r>
                </w:p>
              </w:tc>
              <w:tc>
                <w:tcPr>
                  <w:tcW w:w="952" w:type="pct"/>
                  <w:shd w:val="clear" w:color="auto" w:fill="auto"/>
                  <w:tcMar/>
                  <w:hideMark/>
                </w:tcPr>
                <w:p w:rsidRPr="00A261AC" w:rsidR="00947235" w:rsidP="006618AE" w:rsidRDefault="00947235" w14:paraId="7F5E0C18"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A261AC">
                    <w:rPr>
                      <w:rFonts w:ascii="Times New Roman" w:hAnsi="Times New Roman" w:eastAsia="Times New Roman" w:cs="Times New Roman"/>
                      <w:sz w:val="18"/>
                      <w:szCs w:val="20"/>
                    </w:rPr>
                    <w:t>Investicinė</w:t>
                  </w:r>
                </w:p>
              </w:tc>
              <w:tc>
                <w:tcPr>
                  <w:tcW w:w="1309" w:type="pct"/>
                  <w:shd w:val="clear" w:color="auto" w:fill="auto"/>
                  <w:tcMar/>
                  <w:hideMark/>
                </w:tcPr>
                <w:p w:rsidRPr="00A261AC" w:rsidR="00947235" w:rsidP="006618AE" w:rsidRDefault="00332EA1" w14:paraId="5602DE84" w14:textId="38B17AB1">
                  <w:pPr>
                    <w:framePr w:hSpace="180" w:wrap="around" w:hAnchor="margin" w:vAnchor="text" w:y="123"/>
                    <w:spacing w:after="0" w:line="240" w:lineRule="auto"/>
                    <w:jc w:val="center"/>
                    <w:rPr>
                      <w:rFonts w:ascii="Times New Roman" w:hAnsi="Times New Roman" w:eastAsia="Times New Roman" w:cs="Times New Roman"/>
                      <w:sz w:val="18"/>
                      <w:szCs w:val="20"/>
                    </w:rPr>
                  </w:pPr>
                  <w:r>
                    <w:rPr>
                      <w:rFonts w:ascii="Times New Roman" w:hAnsi="Times New Roman" w:eastAsia="Times New Roman" w:cs="Times New Roman"/>
                      <w:sz w:val="18"/>
                      <w:szCs w:val="20"/>
                    </w:rPr>
                    <w:t>P</w:t>
                  </w:r>
                  <w:r w:rsidRPr="00A261AC">
                    <w:rPr>
                      <w:rFonts w:ascii="Times New Roman" w:hAnsi="Times New Roman" w:eastAsia="Times New Roman" w:cs="Times New Roman"/>
                      <w:sz w:val="18"/>
                      <w:szCs w:val="20"/>
                    </w:rPr>
                    <w:t>lanavimas</w:t>
                  </w:r>
                </w:p>
              </w:tc>
            </w:tr>
            <w:tr w:rsidRPr="00947235" w:rsidR="00947235" w:rsidTr="00C02FD6" w14:paraId="067C4530" w14:textId="77777777">
              <w:tc>
                <w:tcPr>
                  <w:tcW w:w="743" w:type="pct"/>
                  <w:shd w:val="clear" w:color="auto" w:fill="auto"/>
                  <w:tcMar/>
                </w:tcPr>
                <w:p w:rsidRPr="003752EB" w:rsidR="00947235" w:rsidP="006618AE" w:rsidRDefault="00493ED9" w14:paraId="18CF68DD" w14:textId="5254209F">
                  <w:pPr>
                    <w:framePr w:hSpace="180" w:wrap="around" w:hAnchor="margin" w:vAnchor="text" w:y="123"/>
                    <w:spacing w:after="0" w:line="240" w:lineRule="auto"/>
                    <w:jc w:val="center"/>
                    <w:rPr>
                      <w:rFonts w:ascii="Times New Roman" w:hAnsi="Times New Roman" w:eastAsia="Times New Roman" w:cs="Times New Roman"/>
                      <w:sz w:val="18"/>
                      <w:szCs w:val="20"/>
                    </w:rPr>
                  </w:pPr>
                  <w:r>
                    <w:rPr>
                      <w:rFonts w:ascii="Times New Roman" w:hAnsi="Times New Roman" w:eastAsia="Times New Roman" w:cs="Times New Roman"/>
                      <w:sz w:val="18"/>
                      <w:szCs w:val="20"/>
                    </w:rPr>
                    <w:t>11.</w:t>
                  </w:r>
                </w:p>
              </w:tc>
              <w:tc>
                <w:tcPr>
                  <w:tcW w:w="1996" w:type="pct"/>
                  <w:shd w:val="clear" w:color="auto" w:fill="auto"/>
                  <w:tcMar/>
                  <w:hideMark/>
                </w:tcPr>
                <w:p w:rsidRPr="003752EB" w:rsidR="00947235" w:rsidP="006618AE" w:rsidRDefault="00947235" w14:paraId="67F6B795"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3752EB">
                    <w:rPr>
                      <w:rFonts w:ascii="Times New Roman" w:hAnsi="Times New Roman" w:eastAsia="Times New Roman" w:cs="Times New Roman"/>
                      <w:sz w:val="18"/>
                      <w:szCs w:val="20"/>
                    </w:rPr>
                    <w:t>Duomenų atvėrimas</w:t>
                  </w:r>
                </w:p>
              </w:tc>
              <w:tc>
                <w:tcPr>
                  <w:tcW w:w="952" w:type="pct"/>
                  <w:shd w:val="clear" w:color="auto" w:fill="auto"/>
                  <w:tcMar/>
                  <w:hideMark/>
                </w:tcPr>
                <w:p w:rsidRPr="00A261AC" w:rsidR="00947235" w:rsidP="006618AE" w:rsidRDefault="00947235" w14:paraId="7EEDAC09"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A261AC">
                    <w:rPr>
                      <w:rFonts w:ascii="Times New Roman" w:hAnsi="Times New Roman" w:eastAsia="Times New Roman" w:cs="Times New Roman"/>
                      <w:sz w:val="18"/>
                      <w:szCs w:val="20"/>
                    </w:rPr>
                    <w:t>Reguliacinė</w:t>
                  </w:r>
                </w:p>
              </w:tc>
              <w:tc>
                <w:tcPr>
                  <w:tcW w:w="1309" w:type="pct"/>
                  <w:shd w:val="clear" w:color="auto" w:fill="auto"/>
                  <w:tcMar/>
                  <w:hideMark/>
                </w:tcPr>
                <w:p w:rsidRPr="00A261AC" w:rsidR="00947235" w:rsidP="006618AE" w:rsidRDefault="00947235" w14:paraId="7EEDDE76"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A261AC">
                    <w:rPr>
                      <w:rFonts w:ascii="Times New Roman" w:hAnsi="Times New Roman" w:eastAsia="Times New Roman" w:cs="Times New Roman"/>
                      <w:sz w:val="18"/>
                      <w:szCs w:val="20"/>
                    </w:rPr>
                    <w:t>-</w:t>
                  </w:r>
                </w:p>
              </w:tc>
            </w:tr>
            <w:tr w:rsidRPr="00947235" w:rsidR="00947235" w:rsidTr="00C02FD6" w14:paraId="231D5DE0" w14:textId="77777777">
              <w:tc>
                <w:tcPr>
                  <w:tcW w:w="743" w:type="pct"/>
                  <w:shd w:val="clear" w:color="auto" w:fill="auto"/>
                  <w:tcMar/>
                </w:tcPr>
                <w:p w:rsidRPr="003752EB" w:rsidR="00947235" w:rsidP="006618AE" w:rsidRDefault="00493ED9" w14:paraId="687700B3" w14:textId="03A6693D">
                  <w:pPr>
                    <w:framePr w:hSpace="180" w:wrap="around" w:hAnchor="margin" w:vAnchor="text" w:y="123"/>
                    <w:spacing w:after="0" w:line="240" w:lineRule="auto"/>
                    <w:jc w:val="center"/>
                    <w:rPr>
                      <w:rFonts w:ascii="Times New Roman" w:hAnsi="Times New Roman" w:eastAsia="Times New Roman" w:cs="Times New Roman"/>
                      <w:sz w:val="18"/>
                      <w:szCs w:val="20"/>
                    </w:rPr>
                  </w:pPr>
                  <w:r>
                    <w:rPr>
                      <w:rFonts w:ascii="Times New Roman" w:hAnsi="Times New Roman" w:eastAsia="Times New Roman" w:cs="Times New Roman"/>
                      <w:sz w:val="18"/>
                      <w:szCs w:val="20"/>
                    </w:rPr>
                    <w:t>12.</w:t>
                  </w:r>
                </w:p>
              </w:tc>
              <w:tc>
                <w:tcPr>
                  <w:tcW w:w="1996" w:type="pct"/>
                  <w:shd w:val="clear" w:color="auto" w:fill="auto"/>
                  <w:tcMar/>
                  <w:hideMark/>
                </w:tcPr>
                <w:p w:rsidRPr="003752EB" w:rsidR="00947235" w:rsidP="006618AE" w:rsidRDefault="00947235" w14:paraId="3862D10F"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3752EB">
                    <w:rPr>
                      <w:rFonts w:ascii="Times New Roman" w:hAnsi="Times New Roman" w:eastAsia="Times New Roman" w:cs="Times New Roman"/>
                      <w:sz w:val="18"/>
                      <w:szCs w:val="20"/>
                    </w:rPr>
                    <w:t>Tyrėjų ir specialistų rengimas</w:t>
                  </w:r>
                </w:p>
              </w:tc>
              <w:tc>
                <w:tcPr>
                  <w:tcW w:w="952" w:type="pct"/>
                  <w:shd w:val="clear" w:color="auto" w:fill="auto"/>
                  <w:tcMar/>
                  <w:hideMark/>
                </w:tcPr>
                <w:p w:rsidRPr="00A261AC" w:rsidR="00947235" w:rsidP="006618AE" w:rsidRDefault="00947235" w14:paraId="41FAF3DB" w14:textId="77777777">
                  <w:pPr>
                    <w:framePr w:hSpace="180" w:wrap="around" w:hAnchor="margin" w:vAnchor="text" w:y="123"/>
                    <w:spacing w:after="0" w:line="240" w:lineRule="auto"/>
                    <w:jc w:val="center"/>
                    <w:rPr>
                      <w:rFonts w:ascii="Times New Roman" w:hAnsi="Times New Roman" w:eastAsia="Times New Roman" w:cs="Times New Roman"/>
                      <w:sz w:val="18"/>
                      <w:szCs w:val="20"/>
                    </w:rPr>
                  </w:pPr>
                  <w:r w:rsidRPr="00A261AC">
                    <w:rPr>
                      <w:rFonts w:ascii="Times New Roman" w:hAnsi="Times New Roman" w:eastAsia="Times New Roman" w:cs="Times New Roman"/>
                      <w:sz w:val="18"/>
                      <w:szCs w:val="20"/>
                    </w:rPr>
                    <w:t>Investicinė</w:t>
                  </w:r>
                </w:p>
              </w:tc>
              <w:tc>
                <w:tcPr>
                  <w:tcW w:w="1309" w:type="pct"/>
                  <w:shd w:val="clear" w:color="auto" w:fill="auto"/>
                  <w:tcMar/>
                  <w:hideMark/>
                </w:tcPr>
                <w:p w:rsidRPr="00A261AC" w:rsidR="00947235" w:rsidP="006618AE" w:rsidRDefault="00332EA1" w14:paraId="5369F65E" w14:textId="60255CC1">
                  <w:pPr>
                    <w:framePr w:hSpace="180" w:wrap="around" w:hAnchor="margin" w:vAnchor="text" w:y="123"/>
                    <w:spacing w:after="0" w:line="240" w:lineRule="auto"/>
                    <w:jc w:val="center"/>
                    <w:rPr>
                      <w:rFonts w:ascii="Times New Roman" w:hAnsi="Times New Roman" w:eastAsia="Times New Roman" w:cs="Times New Roman"/>
                      <w:sz w:val="18"/>
                      <w:szCs w:val="20"/>
                    </w:rPr>
                  </w:pPr>
                  <w:r>
                    <w:rPr>
                      <w:rFonts w:ascii="Times New Roman" w:hAnsi="Times New Roman" w:eastAsia="Times New Roman" w:cs="Times New Roman"/>
                      <w:sz w:val="18"/>
                      <w:szCs w:val="20"/>
                    </w:rPr>
                    <w:t>P</w:t>
                  </w:r>
                  <w:r w:rsidRPr="00A261AC">
                    <w:rPr>
                      <w:rFonts w:ascii="Times New Roman" w:hAnsi="Times New Roman" w:eastAsia="Times New Roman" w:cs="Times New Roman"/>
                      <w:sz w:val="18"/>
                      <w:szCs w:val="20"/>
                    </w:rPr>
                    <w:t>lanavimas</w:t>
                  </w:r>
                </w:p>
              </w:tc>
            </w:tr>
          </w:tbl>
          <w:p w:rsidRPr="002607ED" w:rsidR="004C41B8" w:rsidP="005D3325" w:rsidRDefault="004C41B8" w14:paraId="640D43E5" w14:textId="1B557AA1">
            <w:pPr>
              <w:spacing w:after="0" w:line="240" w:lineRule="auto"/>
              <w:ind w:firstLine="567"/>
              <w:jc w:val="both"/>
              <w:rPr>
                <w:rFonts w:ascii="Times New Roman" w:hAnsi="Times New Roman" w:eastAsia="Times New Roman" w:cs="Times New Roman"/>
                <w:i/>
                <w:sz w:val="20"/>
                <w:szCs w:val="20"/>
              </w:rPr>
            </w:pPr>
          </w:p>
        </w:tc>
      </w:tr>
    </w:tbl>
    <w:p w:rsidRPr="002607ED" w:rsidR="004C41B8" w:rsidP="00CF36C8" w:rsidRDefault="004C41B8" w14:paraId="54CBD80A" w14:textId="77777777"/>
    <w:tbl>
      <w:tblPr>
        <w:tblStyle w:val="TableGrid"/>
        <w:tblpPr w:leftFromText="180" w:rightFromText="180" w:vertAnchor="text" w:horzAnchor="margin" w:tblpY="123"/>
        <w:tblW w:w="0" w:type="auto"/>
        <w:tblLook w:val="04A0" w:firstRow="1" w:lastRow="0" w:firstColumn="1" w:lastColumn="0" w:noHBand="0" w:noVBand="1"/>
      </w:tblPr>
      <w:tblGrid>
        <w:gridCol w:w="9628"/>
      </w:tblGrid>
      <w:tr w:rsidRPr="002607ED" w:rsidR="002607ED" w:rsidTr="00F52FED" w14:paraId="0FDC6331" w14:textId="77777777">
        <w:tc>
          <w:tcPr>
            <w:tcW w:w="9628" w:type="dxa"/>
            <w:shd w:val="clear" w:color="auto" w:fill="DBE5F1" w:themeFill="accent1" w:themeFillTint="33"/>
          </w:tcPr>
          <w:p w:rsidRPr="00575AE9" w:rsidR="00575AE9" w:rsidP="00575AE9" w:rsidRDefault="00575AE9" w14:paraId="2B2BD093" w14:textId="77777777">
            <w:pPr>
              <w:keepNext/>
              <w:keepLines/>
              <w:spacing w:after="0" w:line="240" w:lineRule="auto"/>
              <w:jc w:val="center"/>
              <w:outlineLvl w:val="2"/>
              <w:rPr>
                <w:rFonts w:ascii="Times New Roman" w:hAnsi="Times New Roman" w:cs="Times New Roman" w:eastAsiaTheme="majorEastAsia"/>
                <w:b/>
                <w:caps/>
                <w:szCs w:val="24"/>
              </w:rPr>
            </w:pPr>
            <w:r w:rsidRPr="00575AE9">
              <w:rPr>
                <w:rFonts w:ascii="Times New Roman" w:hAnsi="Times New Roman" w:cs="Times New Roman" w:eastAsiaTheme="majorEastAsia"/>
                <w:b/>
                <w:caps/>
                <w:szCs w:val="24"/>
              </w:rPr>
              <w:t>KETVIRTASIS SKIRSNIS</w:t>
            </w:r>
          </w:p>
          <w:p w:rsidRPr="002607ED" w:rsidR="004C41B8" w:rsidP="00575AE9" w:rsidRDefault="00575AE9" w14:paraId="4AED622E" w14:textId="77777777">
            <w:pPr>
              <w:keepNext/>
              <w:keepLines/>
              <w:spacing w:after="0" w:line="240" w:lineRule="auto"/>
              <w:jc w:val="center"/>
              <w:outlineLvl w:val="2"/>
              <w:rPr>
                <w:rFonts w:ascii="Times New Roman" w:hAnsi="Times New Roman" w:cs="Times New Roman" w:eastAsiaTheme="majorEastAsia"/>
                <w:b/>
                <w:szCs w:val="24"/>
              </w:rPr>
            </w:pPr>
            <w:r>
              <w:rPr>
                <w:rFonts w:ascii="Times New Roman" w:hAnsi="Times New Roman" w:cs="Times New Roman" w:eastAsiaTheme="majorEastAsia"/>
                <w:b/>
                <w:caps/>
                <w:szCs w:val="24"/>
              </w:rPr>
              <w:t xml:space="preserve">PLĖTROS PROGRAMOS PAŽANGOS </w:t>
            </w:r>
            <w:r w:rsidRPr="00575AE9" w:rsidR="004C41B8">
              <w:rPr>
                <w:rFonts w:ascii="Times New Roman" w:hAnsi="Times New Roman" w:cs="Times New Roman" w:eastAsiaTheme="majorEastAsia"/>
                <w:b/>
                <w:caps/>
                <w:szCs w:val="24"/>
              </w:rPr>
              <w:t>Priemonės įgyvendinimo laikotarpis ir įgyvendinimo planas</w:t>
            </w:r>
          </w:p>
        </w:tc>
      </w:tr>
      <w:tr w:rsidRPr="002607ED" w:rsidR="002607ED" w:rsidTr="00F52FED" w14:paraId="37349B26" w14:textId="77777777">
        <w:tc>
          <w:tcPr>
            <w:tcW w:w="9628" w:type="dxa"/>
          </w:tcPr>
          <w:p w:rsidRPr="00A71823" w:rsidR="00947235" w:rsidP="00947235" w:rsidRDefault="00947235" w14:paraId="2F147C2C" w14:textId="66E0D827">
            <w:pPr>
              <w:autoSpaceDE w:val="0"/>
              <w:autoSpaceDN w:val="0"/>
              <w:adjustRightInd w:val="0"/>
              <w:spacing w:after="0" w:line="240" w:lineRule="auto"/>
              <w:ind w:firstLine="567"/>
              <w:jc w:val="both"/>
              <w:rPr>
                <w:rFonts w:ascii="Times New Roman" w:hAnsi="Times New Roman" w:cs="Times New Roman"/>
              </w:rPr>
            </w:pPr>
            <w:r w:rsidRPr="00EF27B8">
              <w:rPr>
                <w:rFonts w:ascii="Times New Roman" w:hAnsi="Times New Roman" w:cs="Times New Roman"/>
              </w:rPr>
              <w:t>Numatomas priemonės įgyvendinimo laikotarpis – nuo 202</w:t>
            </w:r>
            <w:r w:rsidR="00CE40E8">
              <w:rPr>
                <w:rFonts w:ascii="Times New Roman" w:hAnsi="Times New Roman" w:cs="Times New Roman"/>
              </w:rPr>
              <w:t>3</w:t>
            </w:r>
            <w:r w:rsidRPr="00EF27B8">
              <w:rPr>
                <w:rFonts w:ascii="Times New Roman" w:hAnsi="Times New Roman" w:cs="Times New Roman"/>
              </w:rPr>
              <w:t xml:space="preserve"> m. I ketvirčio iki 2030 m. IV ketvirčio.</w:t>
            </w:r>
          </w:p>
          <w:p w:rsidRPr="005D2AA8" w:rsidR="00947235" w:rsidP="00947235" w:rsidRDefault="00947235" w14:paraId="3FEC726F" w14:textId="77777777">
            <w:pPr>
              <w:autoSpaceDE w:val="0"/>
              <w:autoSpaceDN w:val="0"/>
              <w:adjustRightInd w:val="0"/>
              <w:spacing w:after="0" w:line="240" w:lineRule="auto"/>
              <w:ind w:firstLine="567"/>
              <w:jc w:val="both"/>
              <w:rPr>
                <w:rFonts w:ascii="Times New Roman" w:hAnsi="Times New Roman" w:cs="Times New Roman"/>
              </w:rPr>
            </w:pPr>
            <w:r w:rsidRPr="005D2AA8">
              <w:rPr>
                <w:rFonts w:ascii="Times New Roman" w:hAnsi="Times New Roman" w:cs="Times New Roman"/>
              </w:rPr>
              <w:t>Detalus grafikas yra pateikiamas skaičiuoklės darbalapyje „Grafikas“:</w:t>
            </w:r>
          </w:p>
          <w:p w:rsidRPr="005D2AA8" w:rsidR="00947235" w:rsidP="00726825" w:rsidRDefault="00947235" w14:paraId="6CEEECFB" w14:textId="77777777">
            <w:pPr>
              <w:pStyle w:val="ListParagraph"/>
              <w:numPr>
                <w:ilvl w:val="0"/>
                <w:numId w:val="14"/>
              </w:numPr>
              <w:autoSpaceDE w:val="0"/>
              <w:autoSpaceDN w:val="0"/>
              <w:adjustRightInd w:val="0"/>
              <w:jc w:val="both"/>
              <w:rPr>
                <w:rFonts w:eastAsiaTheme="minorHAnsi"/>
                <w:sz w:val="22"/>
                <w:szCs w:val="22"/>
                <w:lang w:eastAsia="en-US"/>
              </w:rPr>
            </w:pPr>
            <w:r w:rsidRPr="005D2AA8">
              <w:rPr>
                <w:rFonts w:eastAsiaTheme="minorHAnsi"/>
                <w:sz w:val="22"/>
                <w:szCs w:val="22"/>
                <w:lang w:eastAsia="en-US"/>
              </w:rPr>
              <w:t>atskirų priemonės veiklų rengimas truks nuo 2021 m. IV ketvirčio iki 2022 m. IV ketvirčio,</w:t>
            </w:r>
          </w:p>
          <w:p w:rsidRPr="005D2AA8" w:rsidR="00947235" w:rsidP="00726825" w:rsidRDefault="00947235" w14:paraId="25063F2A" w14:textId="77777777">
            <w:pPr>
              <w:pStyle w:val="ListParagraph"/>
              <w:numPr>
                <w:ilvl w:val="0"/>
                <w:numId w:val="14"/>
              </w:numPr>
              <w:autoSpaceDE w:val="0"/>
              <w:autoSpaceDN w:val="0"/>
              <w:adjustRightInd w:val="0"/>
              <w:jc w:val="both"/>
              <w:rPr>
                <w:rFonts w:eastAsiaTheme="minorHAnsi"/>
                <w:sz w:val="22"/>
                <w:szCs w:val="22"/>
                <w:lang w:eastAsia="en-US"/>
              </w:rPr>
            </w:pPr>
            <w:r w:rsidRPr="005D2AA8">
              <w:rPr>
                <w:rFonts w:eastAsiaTheme="minorHAnsi"/>
                <w:sz w:val="22"/>
                <w:szCs w:val="22"/>
                <w:lang w:eastAsia="en-US"/>
              </w:rPr>
              <w:t>atskirų priemonės veiklų paraiškų vertinimas bei sutarčių sudarymas truks nuo 2022 m. II ketvirčio iki 2023 m. IV ketvirčio,</w:t>
            </w:r>
          </w:p>
          <w:p w:rsidRPr="005D2AA8" w:rsidR="00947235" w:rsidP="00726825" w:rsidRDefault="00947235" w14:paraId="7BB1E9F9" w14:textId="77777777">
            <w:pPr>
              <w:pStyle w:val="ListParagraph"/>
              <w:numPr>
                <w:ilvl w:val="0"/>
                <w:numId w:val="14"/>
              </w:numPr>
              <w:autoSpaceDE w:val="0"/>
              <w:autoSpaceDN w:val="0"/>
              <w:adjustRightInd w:val="0"/>
              <w:jc w:val="both"/>
              <w:rPr>
                <w:rFonts w:eastAsiaTheme="minorHAnsi"/>
                <w:sz w:val="22"/>
                <w:szCs w:val="22"/>
                <w:lang w:eastAsia="en-US"/>
              </w:rPr>
            </w:pPr>
            <w:r w:rsidRPr="005D2AA8">
              <w:rPr>
                <w:rFonts w:eastAsiaTheme="minorHAnsi"/>
                <w:sz w:val="22"/>
                <w:szCs w:val="22"/>
                <w:lang w:eastAsia="en-US"/>
              </w:rPr>
              <w:t>atskirų veiklų įgyvendinimas truks nuo 2022 m. IV ketvirčio iki 2030 m. IV ketvirčio.</w:t>
            </w:r>
          </w:p>
          <w:p w:rsidRPr="00A71823" w:rsidR="00947235" w:rsidP="00947235" w:rsidRDefault="00947235" w14:paraId="7369ECBD" w14:textId="77777777">
            <w:pPr>
              <w:autoSpaceDE w:val="0"/>
              <w:autoSpaceDN w:val="0"/>
              <w:adjustRightInd w:val="0"/>
              <w:spacing w:after="0" w:line="240" w:lineRule="auto"/>
              <w:ind w:firstLine="567"/>
              <w:jc w:val="both"/>
              <w:rPr>
                <w:rFonts w:ascii="Times New Roman" w:hAnsi="Times New Roman" w:cs="Times New Roman"/>
              </w:rPr>
            </w:pPr>
          </w:p>
          <w:p w:rsidR="00947235" w:rsidP="00947235" w:rsidRDefault="00947235" w14:paraId="7C3F302A" w14:textId="41AC1575">
            <w:pPr>
              <w:autoSpaceDE w:val="0"/>
              <w:autoSpaceDN w:val="0"/>
              <w:adjustRightInd w:val="0"/>
              <w:spacing w:after="0" w:line="240" w:lineRule="auto"/>
              <w:ind w:firstLine="567"/>
              <w:jc w:val="both"/>
              <w:rPr>
                <w:rFonts w:ascii="Times New Roman" w:hAnsi="Times New Roman" w:eastAsia="Times New Roman" w:cs="Times New Roman"/>
                <w:i/>
                <w:color w:val="808080" w:themeColor="background1" w:themeShade="80"/>
                <w:sz w:val="20"/>
                <w:szCs w:val="24"/>
              </w:rPr>
            </w:pPr>
            <w:r w:rsidRPr="00A71823">
              <w:rPr>
                <w:rFonts w:ascii="Times New Roman" w:hAnsi="Times New Roman" w:cs="Times New Roman"/>
              </w:rPr>
              <w:t>Numatyta priemonės įgyvendinimo</w:t>
            </w:r>
            <w:r w:rsidRPr="00EF27B8">
              <w:rPr>
                <w:rFonts w:ascii="Times New Roman" w:hAnsi="Times New Roman" w:cs="Times New Roman"/>
              </w:rPr>
              <w:t xml:space="preserve"> sparta atitinka numatytų stebėsenos rodiklių tarpines (2025 m.) ir galutines (2030 m.) reikšmes, o apskaičiuota ekonominė nauda pagrindžia galimybę pasiekti šias rodiklių reikšmes nustatytu laiku.</w:t>
            </w:r>
          </w:p>
          <w:p w:rsidRPr="000E7600" w:rsidR="004C41B8" w:rsidP="003C5F93" w:rsidRDefault="004C41B8" w14:paraId="7477E90D" w14:textId="0BCDA64C">
            <w:pPr>
              <w:autoSpaceDE w:val="0"/>
              <w:autoSpaceDN w:val="0"/>
              <w:adjustRightInd w:val="0"/>
              <w:spacing w:after="0" w:line="240" w:lineRule="auto"/>
              <w:ind w:firstLine="567"/>
              <w:jc w:val="both"/>
              <w:rPr>
                <w:rFonts w:ascii="Times New Roman" w:hAnsi="Times New Roman" w:eastAsia="Times New Roman" w:cs="Times New Roman"/>
                <w:i/>
                <w:szCs w:val="24"/>
              </w:rPr>
            </w:pPr>
          </w:p>
        </w:tc>
      </w:tr>
    </w:tbl>
    <w:p w:rsidRPr="002607ED" w:rsidR="004C41B8" w:rsidP="00CF36C8" w:rsidRDefault="004C41B8" w14:paraId="7830CB5B" w14:textId="77777777"/>
    <w:tbl>
      <w:tblPr>
        <w:tblStyle w:val="TableGrid"/>
        <w:tblpPr w:leftFromText="180" w:rightFromText="180" w:vertAnchor="text" w:horzAnchor="margin" w:tblpY="123"/>
        <w:tblW w:w="0" w:type="auto"/>
        <w:tblLook w:val="04A0" w:firstRow="1" w:lastRow="0" w:firstColumn="1" w:lastColumn="0" w:noHBand="0" w:noVBand="1"/>
      </w:tblPr>
      <w:tblGrid>
        <w:gridCol w:w="9628"/>
      </w:tblGrid>
      <w:tr w:rsidRPr="002607ED" w:rsidR="002607ED" w:rsidTr="389E226C" w14:paraId="2B273F34" w14:textId="77777777">
        <w:tc>
          <w:tcPr>
            <w:tcW w:w="9628" w:type="dxa"/>
            <w:shd w:val="clear" w:color="auto" w:fill="DBE5F1" w:themeFill="accent1" w:themeFillTint="33"/>
          </w:tcPr>
          <w:p w:rsidRPr="00E47099" w:rsidR="00E47099" w:rsidP="00E47099" w:rsidRDefault="7AAC0261" w14:paraId="02F65800" w14:textId="77777777">
            <w:pPr>
              <w:keepNext/>
              <w:keepLines/>
              <w:spacing w:after="0" w:line="240" w:lineRule="auto"/>
              <w:jc w:val="center"/>
              <w:outlineLvl w:val="2"/>
              <w:rPr>
                <w:rFonts w:ascii="Times New Roman" w:hAnsi="Times New Roman" w:cs="Times New Roman" w:eastAsiaTheme="majorEastAsia"/>
                <w:b/>
                <w:caps/>
                <w:szCs w:val="24"/>
              </w:rPr>
            </w:pPr>
            <w:r w:rsidRPr="389E226C">
              <w:rPr>
                <w:rFonts w:ascii="Times New Roman" w:hAnsi="Times New Roman" w:cs="Times New Roman" w:eastAsiaTheme="majorEastAsia"/>
                <w:b/>
                <w:bCs/>
                <w:caps/>
              </w:rPr>
              <w:t>PENKTASIS SKIRSNIS</w:t>
            </w:r>
          </w:p>
          <w:p w:rsidRPr="002607ED" w:rsidR="004C41B8" w:rsidP="00C3079B" w:rsidRDefault="389E226C" w14:paraId="3F9AA7E1" w14:textId="0557532C">
            <w:pPr>
              <w:keepNext/>
              <w:keepLines/>
              <w:spacing w:after="0" w:line="240" w:lineRule="auto"/>
              <w:jc w:val="center"/>
              <w:rPr>
                <w:rFonts w:ascii="Times New Roman" w:hAnsi="Times New Roman" w:cs="Times New Roman" w:eastAsiaTheme="majorEastAsia"/>
                <w:b/>
                <w:bCs/>
              </w:rPr>
            </w:pPr>
            <w:r w:rsidRPr="389E226C">
              <w:rPr>
                <w:rFonts w:ascii="Times New Roman" w:hAnsi="Times New Roman" w:eastAsia="Times New Roman" w:cs="Times New Roman"/>
                <w:b/>
                <w:bCs/>
                <w:caps/>
              </w:rPr>
              <w:t>Partnerystė su SUINTERESUOTOMIS ŠALIMIS IR socialiniais ir ekonominiais partneriais</w:t>
            </w:r>
            <w:r w:rsidRPr="389E226C">
              <w:rPr>
                <w:rFonts w:ascii="Times New Roman" w:hAnsi="Times New Roman" w:cs="Times New Roman" w:eastAsiaTheme="majorEastAsia"/>
                <w:b/>
                <w:bCs/>
                <w:caps/>
              </w:rPr>
              <w:t xml:space="preserve"> </w:t>
            </w:r>
          </w:p>
        </w:tc>
      </w:tr>
      <w:tr w:rsidRPr="002607ED" w:rsidR="002607ED" w:rsidTr="389E226C" w14:paraId="6520FE05" w14:textId="77777777">
        <w:tc>
          <w:tcPr>
            <w:tcW w:w="9628" w:type="dxa"/>
          </w:tcPr>
          <w:p w:rsidRPr="004A0550" w:rsidR="00057138" w:rsidP="004023D2" w:rsidRDefault="00057138" w14:paraId="501B3BB9" w14:textId="2A66FF0E">
            <w:pPr>
              <w:autoSpaceDE w:val="0"/>
              <w:autoSpaceDN w:val="0"/>
              <w:adjustRightInd w:val="0"/>
              <w:spacing w:after="0" w:line="240" w:lineRule="auto"/>
              <w:ind w:firstLine="567"/>
              <w:jc w:val="both"/>
              <w:rPr>
                <w:rFonts w:ascii="Times New Roman" w:hAnsi="Times New Roman" w:cs="Times New Roman"/>
              </w:rPr>
            </w:pPr>
            <w:r w:rsidRPr="004A0550">
              <w:rPr>
                <w:rFonts w:ascii="Times New Roman" w:hAnsi="Times New Roman" w:cs="Times New Roman"/>
              </w:rPr>
              <w:t>Plėtros programos rengimo ir derinimo procesuose buvo taikomas partnerystės principas</w:t>
            </w:r>
            <w:r w:rsidRPr="004A0550" w:rsidR="004A0550">
              <w:rPr>
                <w:rFonts w:ascii="Times New Roman" w:hAnsi="Times New Roman" w:cs="Times New Roman"/>
              </w:rPr>
              <w:t>.</w:t>
            </w:r>
            <w:r w:rsidR="004A0550">
              <w:rPr>
                <w:rFonts w:ascii="Times New Roman" w:hAnsi="Times New Roman" w:cs="Times New Roman"/>
              </w:rPr>
              <w:t xml:space="preserve"> </w:t>
            </w:r>
            <w:r w:rsidRPr="004A0550" w:rsidR="004A0550">
              <w:rPr>
                <w:rFonts w:ascii="Times New Roman" w:hAnsi="Times New Roman" w:cs="Times New Roman"/>
              </w:rPr>
              <w:t>Plėtros programos projektą parengė Lietuvos Respublikos kultūros ministro 2020 m. rugsėjo 30 d. įsakymu Nr. ĮV-1220 „Dėl tarpinstitucinės darbo grupės sudarymo“ sudaryta tarpinstitucinė darbo grupė (toliau – Darbo grupė).</w:t>
            </w:r>
            <w:r w:rsidR="00E40639">
              <w:rPr>
                <w:rFonts w:ascii="Times New Roman" w:hAnsi="Times New Roman" w:cs="Times New Roman"/>
              </w:rPr>
              <w:t xml:space="preserve"> </w:t>
            </w:r>
            <w:r w:rsidRPr="004A0550" w:rsidR="00E40639">
              <w:rPr>
                <w:rFonts w:ascii="Times New Roman" w:hAnsi="Times New Roman" w:cs="Times New Roman"/>
              </w:rPr>
              <w:t>Teikiamas Programos projektas patvirtintas 2021 m. gegužės 13 d. vykusiame Darbo grupės posėdyje.</w:t>
            </w:r>
            <w:r w:rsidR="00E40639">
              <w:rPr>
                <w:rFonts w:ascii="Times New Roman" w:hAnsi="Times New Roman" w:cs="Times New Roman"/>
              </w:rPr>
              <w:t xml:space="preserve"> </w:t>
            </w:r>
            <w:r w:rsidRPr="004A0550" w:rsidR="004023D2">
              <w:rPr>
                <w:rFonts w:ascii="Times New Roman" w:hAnsi="Times New Roman" w:cs="Times New Roman"/>
              </w:rPr>
              <w:t xml:space="preserve">2021 m. gegužės mėn. 3 - 14 dienomis Kultūros ministerija vykdė viešąsias konsultacijas su kultūros sektoriumi ir visuomene. </w:t>
            </w:r>
            <w:r w:rsidRPr="004A0550" w:rsidR="006B0721">
              <w:rPr>
                <w:rFonts w:ascii="Times New Roman" w:hAnsi="Times New Roman" w:cs="Times New Roman"/>
              </w:rPr>
              <w:t xml:space="preserve"> </w:t>
            </w:r>
            <w:r w:rsidRPr="004A0550" w:rsidR="004023D2">
              <w:rPr>
                <w:rFonts w:ascii="Times New Roman" w:hAnsi="Times New Roman" w:cs="Times New Roman"/>
              </w:rPr>
              <w:t>2021</w:t>
            </w:r>
            <w:r w:rsidR="00E40639">
              <w:rPr>
                <w:rFonts w:ascii="Times New Roman" w:hAnsi="Times New Roman" w:cs="Times New Roman"/>
              </w:rPr>
              <w:t xml:space="preserve"> m.</w:t>
            </w:r>
            <w:r w:rsidRPr="004A0550" w:rsidR="004023D2">
              <w:rPr>
                <w:rFonts w:ascii="Times New Roman" w:hAnsi="Times New Roman" w:cs="Times New Roman"/>
              </w:rPr>
              <w:t xml:space="preserve"> rugsėjo mėnesį Kultūros ir kūrybingumo plėtros programos projektas buvo viešai paskelbtas TAIS</w:t>
            </w:r>
            <w:r w:rsidRPr="004A0550" w:rsidR="004A0550">
              <w:rPr>
                <w:rFonts w:ascii="Times New Roman" w:hAnsi="Times New Roman" w:cs="Times New Roman"/>
              </w:rPr>
              <w:t xml:space="preserve"> ir 2021 m. rugsėjo 29 d. Lietuvos Respublikos Vyriausybės nutarimu patvirtintas. </w:t>
            </w:r>
          </w:p>
          <w:p w:rsidRPr="0037551C" w:rsidR="007616F8" w:rsidP="009E121F" w:rsidRDefault="001563F5" w14:paraId="1E18B331" w14:textId="709C7CDA">
            <w:pPr>
              <w:autoSpaceDE w:val="0"/>
              <w:autoSpaceDN w:val="0"/>
              <w:adjustRightInd w:val="0"/>
              <w:spacing w:after="0" w:line="240" w:lineRule="auto"/>
              <w:ind w:firstLine="567"/>
              <w:jc w:val="both"/>
              <w:rPr>
                <w:rFonts w:ascii="Times New Roman" w:hAnsi="Times New Roman" w:cs="Times New Roman"/>
              </w:rPr>
            </w:pPr>
            <w:r w:rsidRPr="00732A72">
              <w:rPr>
                <w:rFonts w:ascii="Times New Roman" w:hAnsi="Times New Roman" w:cs="Times New Roman"/>
              </w:rPr>
              <w:t>Suinteresuotos šalys taip pat buvo įtrauktos į</w:t>
            </w:r>
            <w:r w:rsidRPr="007F4D2E" w:rsidR="00D72798">
              <w:rPr>
                <w:rFonts w:ascii="Times New Roman" w:hAnsi="Times New Roman" w:cs="Times New Roman"/>
              </w:rPr>
              <w:t xml:space="preserve"> K</w:t>
            </w:r>
            <w:r w:rsidRPr="00732A72" w:rsidR="00D72798">
              <w:rPr>
                <w:rFonts w:ascii="Times New Roman" w:hAnsi="Times New Roman" w:cs="Times New Roman"/>
              </w:rPr>
              <w:t xml:space="preserve">ultūros paveldo išsaugojimo ir aktualizavimo politikos 2020–2024 metų </w:t>
            </w:r>
            <w:r w:rsidRPr="0037551C" w:rsidR="00D72798">
              <w:rPr>
                <w:rFonts w:ascii="Times New Roman" w:hAnsi="Times New Roman" w:cs="Times New Roman"/>
              </w:rPr>
              <w:t>veiksmų plano, patvirtinto</w:t>
            </w:r>
            <w:r w:rsidRPr="0037551C" w:rsidR="009E121F">
              <w:rPr>
                <w:rFonts w:ascii="Times New Roman" w:hAnsi="Times New Roman" w:cs="Times New Roman"/>
              </w:rPr>
              <w:t xml:space="preserve"> Lietuvos Respublikos kultūros ministro 2020 m. lapkričio 16  d. įsakymu Nr. ĮV-1374,</w:t>
            </w:r>
            <w:r w:rsidRPr="0037551C" w:rsidR="00D72798">
              <w:rPr>
                <w:rFonts w:ascii="Times New Roman" w:hAnsi="Times New Roman" w:cs="Times New Roman"/>
              </w:rPr>
              <w:t xml:space="preserve"> </w:t>
            </w:r>
            <w:r w:rsidRPr="0037551C">
              <w:rPr>
                <w:rFonts w:ascii="Times New Roman" w:hAnsi="Times New Roman" w:cs="Times New Roman"/>
              </w:rPr>
              <w:t>rengimą</w:t>
            </w:r>
            <w:r w:rsidRPr="0037551C" w:rsidR="002A4758">
              <w:rPr>
                <w:rFonts w:ascii="Times New Roman" w:hAnsi="Times New Roman" w:cs="Times New Roman"/>
              </w:rPr>
              <w:t>, jų išsakyti poreikiai buvo aptarti bei į juos buvo atsižvelgta.</w:t>
            </w:r>
          </w:p>
          <w:p w:rsidR="00057138" w:rsidP="00057138" w:rsidRDefault="00057138" w14:paraId="3FCF080A" w14:textId="5D2285D3">
            <w:pPr>
              <w:autoSpaceDE w:val="0"/>
              <w:autoSpaceDN w:val="0"/>
              <w:adjustRightInd w:val="0"/>
              <w:spacing w:after="0" w:line="240" w:lineRule="auto"/>
              <w:ind w:firstLine="567"/>
              <w:jc w:val="both"/>
              <w:rPr>
                <w:rFonts w:ascii="Times New Roman" w:hAnsi="Times New Roman" w:cs="Times New Roman"/>
              </w:rPr>
            </w:pPr>
            <w:r w:rsidRPr="0037551C">
              <w:rPr>
                <w:rFonts w:ascii="Times New Roman" w:hAnsi="Times New Roman" w:cs="Times New Roman"/>
              </w:rPr>
              <w:t>Priemonės rengimo metu buvo vadovaujamasi plėtros programoje pateikta problemos bei jos priežasčių analize, siekiant parinkti labiausiai priežastis veikiančias veiklas.</w:t>
            </w:r>
          </w:p>
          <w:p w:rsidRPr="0037551C" w:rsidR="00DC4E7F" w:rsidP="00057138" w:rsidRDefault="00DC4E7F" w14:paraId="1074DA94" w14:textId="3873E715">
            <w:pPr>
              <w:autoSpaceDE w:val="0"/>
              <w:autoSpaceDN w:val="0"/>
              <w:adjustRightInd w:val="0"/>
              <w:spacing w:after="0" w:line="240" w:lineRule="auto"/>
              <w:ind w:firstLine="567"/>
              <w:jc w:val="both"/>
              <w:rPr>
                <w:rFonts w:ascii="Times New Roman" w:hAnsi="Times New Roman" w:cs="Times New Roman"/>
              </w:rPr>
            </w:pPr>
            <w:r w:rsidRPr="00A349B8">
              <w:rPr>
                <w:rFonts w:ascii="Times New Roman" w:hAnsi="Times New Roman" w:cs="Times New Roman"/>
              </w:rPr>
              <w:t>Priemonės projektas 2021-08-18 buvo pateiktas VšĮ Centrinei projektų valdymo agentūrai ekspertiniam vertinimui.</w:t>
            </w:r>
          </w:p>
          <w:p w:rsidRPr="002607ED" w:rsidR="004C41B8" w:rsidP="007C3D14" w:rsidRDefault="007C3D14" w14:paraId="5CDB538C" w14:textId="221190D9">
            <w:pPr>
              <w:autoSpaceDE w:val="0"/>
              <w:autoSpaceDN w:val="0"/>
              <w:adjustRightInd w:val="0"/>
              <w:spacing w:after="0" w:line="240" w:lineRule="auto"/>
              <w:ind w:firstLine="567"/>
              <w:jc w:val="both"/>
              <w:rPr>
                <w:rFonts w:ascii="Times New Roman" w:hAnsi="Times New Roman" w:eastAsia="Times New Roman" w:cs="Times New Roman"/>
                <w:i/>
                <w:szCs w:val="24"/>
              </w:rPr>
            </w:pPr>
            <w:r w:rsidRPr="0037551C">
              <w:rPr>
                <w:rFonts w:ascii="Times New Roman" w:hAnsi="Times New Roman" w:cs="Times New Roman"/>
              </w:rPr>
              <w:t xml:space="preserve">Rengiant </w:t>
            </w:r>
            <w:r w:rsidRPr="0037551C" w:rsidR="00057138">
              <w:rPr>
                <w:rFonts w:ascii="Times New Roman" w:hAnsi="Times New Roman" w:cs="Times New Roman"/>
              </w:rPr>
              <w:t>priemonę, su konkrečios veiklos įgyvendinimu susijusios šalys</w:t>
            </w:r>
            <w:r w:rsidRPr="0037551C" w:rsidR="00057138">
              <w:t xml:space="preserve"> </w:t>
            </w:r>
            <w:r w:rsidRPr="0037551C" w:rsidR="00057138">
              <w:rPr>
                <w:rFonts w:ascii="Times New Roman" w:hAnsi="Times New Roman" w:cs="Times New Roman"/>
              </w:rPr>
              <w:t>ir socialiniai bei ekonominiai partneriai bu</w:t>
            </w:r>
            <w:r w:rsidRPr="0037551C">
              <w:rPr>
                <w:rFonts w:ascii="Times New Roman" w:hAnsi="Times New Roman" w:cs="Times New Roman"/>
              </w:rPr>
              <w:t>vo</w:t>
            </w:r>
            <w:r w:rsidRPr="0037551C" w:rsidR="00057138">
              <w:rPr>
                <w:rFonts w:ascii="Times New Roman" w:hAnsi="Times New Roman" w:cs="Times New Roman"/>
              </w:rPr>
              <w:t xml:space="preserve"> įtraukiami konkrečios veiklos įgyvendinimui būtinų dokumentų rengimo metu</w:t>
            </w:r>
            <w:r w:rsidRPr="0037551C">
              <w:rPr>
                <w:rFonts w:ascii="Times New Roman" w:hAnsi="Times New Roman" w:cs="Times New Roman"/>
              </w:rPr>
              <w:t>: 2022-05-02 priemonės pristatymas ir konsultacija su Kultūros paveldo departamentu</w:t>
            </w:r>
            <w:r w:rsidRPr="0037551C" w:rsidR="0037551C">
              <w:rPr>
                <w:rFonts w:ascii="Times New Roman" w:hAnsi="Times New Roman" w:cs="Times New Roman"/>
              </w:rPr>
              <w:t xml:space="preserve"> prie Kultūros minister</w:t>
            </w:r>
            <w:r w:rsidR="0037551C">
              <w:rPr>
                <w:rFonts w:ascii="Times New Roman" w:hAnsi="Times New Roman" w:cs="Times New Roman"/>
              </w:rPr>
              <w:t>i</w:t>
            </w:r>
            <w:r w:rsidRPr="0037551C" w:rsidR="0037551C">
              <w:rPr>
                <w:rFonts w:ascii="Times New Roman" w:hAnsi="Times New Roman" w:cs="Times New Roman"/>
              </w:rPr>
              <w:t>jos</w:t>
            </w:r>
            <w:r w:rsidRPr="0037551C">
              <w:rPr>
                <w:rFonts w:ascii="Times New Roman" w:hAnsi="Times New Roman" w:cs="Times New Roman"/>
              </w:rPr>
              <w:t>, 2022-05-</w:t>
            </w:r>
            <w:r w:rsidRPr="0037551C" w:rsidR="005A0D11">
              <w:rPr>
                <w:rFonts w:ascii="Times New Roman" w:hAnsi="Times New Roman" w:cs="Times New Roman"/>
              </w:rPr>
              <w:t>02</w:t>
            </w:r>
            <w:r w:rsidRPr="0037551C" w:rsidR="008204E2">
              <w:rPr>
                <w:rFonts w:ascii="Times New Roman" w:hAnsi="Times New Roman" w:cs="Times New Roman"/>
              </w:rPr>
              <w:t xml:space="preserve">  priemonės pristatymas ir konsultacija su Kultūros infrastruktūros centru, 2022-05-04  priemonės pristatymas ir konsultacija su Lietuvos nacionaline Martyno Mažvydo biblioteka, 2022-05-05  priemonės pristatymas ir konsultacija su Kultūros paveldo ekspertų asociacija ir Vilniaus universitet</w:t>
            </w:r>
            <w:r w:rsidRPr="0037551C" w:rsidR="0037449A">
              <w:rPr>
                <w:rFonts w:ascii="Times New Roman" w:hAnsi="Times New Roman" w:cs="Times New Roman"/>
              </w:rPr>
              <w:t>u.</w:t>
            </w:r>
          </w:p>
        </w:tc>
      </w:tr>
    </w:tbl>
    <w:p w:rsidR="004C41B8" w:rsidP="004C41B8" w:rsidRDefault="004C41B8" w14:paraId="3DBDEFB1" w14:textId="77F38A5F">
      <w:pPr>
        <w:spacing w:after="0" w:line="240" w:lineRule="auto"/>
        <w:rPr>
          <w:rFonts w:ascii="Times New Roman" w:hAnsi="Times New Roman" w:eastAsia="Times New Roman" w:cs="Times New Roman"/>
          <w:sz w:val="24"/>
          <w:szCs w:val="20"/>
        </w:rPr>
      </w:pPr>
    </w:p>
    <w:p w:rsidR="00940EC9" w:rsidP="004C41B8" w:rsidRDefault="00940EC9" w14:paraId="55104457" w14:textId="53AB2FD7">
      <w:pPr>
        <w:spacing w:after="0" w:line="240" w:lineRule="auto"/>
        <w:rPr>
          <w:rFonts w:ascii="Times New Roman" w:hAnsi="Times New Roman" w:eastAsia="Times New Roman" w:cs="Times New Roman"/>
          <w:sz w:val="24"/>
          <w:szCs w:val="20"/>
        </w:rPr>
      </w:pPr>
    </w:p>
    <w:p w:rsidR="00940EC9" w:rsidP="004C41B8" w:rsidRDefault="00940EC9" w14:paraId="69573128" w14:textId="5105B481">
      <w:pPr>
        <w:spacing w:after="0" w:line="240" w:lineRule="auto"/>
        <w:rPr>
          <w:rFonts w:ascii="Times New Roman" w:hAnsi="Times New Roman" w:eastAsia="Times New Roman" w:cs="Times New Roman"/>
          <w:sz w:val="24"/>
          <w:szCs w:val="20"/>
        </w:rPr>
      </w:pPr>
    </w:p>
    <w:p w:rsidR="00940EC9" w:rsidP="004C41B8" w:rsidRDefault="00940EC9" w14:paraId="62EAA50F" w14:textId="5ECB1560">
      <w:pPr>
        <w:spacing w:after="0" w:line="240" w:lineRule="auto"/>
        <w:rPr>
          <w:rFonts w:ascii="Times New Roman" w:hAnsi="Times New Roman" w:eastAsia="Times New Roman" w:cs="Times New Roman"/>
          <w:sz w:val="24"/>
          <w:szCs w:val="20"/>
        </w:rPr>
      </w:pPr>
    </w:p>
    <w:p w:rsidR="00940EC9" w:rsidP="004C41B8" w:rsidRDefault="00940EC9" w14:paraId="2FFFF76A" w14:textId="09C37ACC">
      <w:pPr>
        <w:spacing w:after="0" w:line="240" w:lineRule="auto"/>
        <w:rPr>
          <w:rFonts w:ascii="Times New Roman" w:hAnsi="Times New Roman" w:eastAsia="Times New Roman" w:cs="Times New Roman"/>
          <w:sz w:val="24"/>
          <w:szCs w:val="20"/>
        </w:rPr>
      </w:pPr>
    </w:p>
    <w:p w:rsidRPr="002607ED" w:rsidR="00940EC9" w:rsidP="004C41B8" w:rsidRDefault="00940EC9" w14:paraId="2B4A9D0E" w14:textId="77777777">
      <w:pPr>
        <w:spacing w:after="0" w:line="240" w:lineRule="auto"/>
        <w:rPr>
          <w:rFonts w:ascii="Times New Roman" w:hAnsi="Times New Roman" w:eastAsia="Times New Roman" w:cs="Times New Roman"/>
          <w:sz w:val="24"/>
          <w:szCs w:val="20"/>
        </w:rPr>
      </w:pPr>
    </w:p>
    <w:tbl>
      <w:tblPr>
        <w:tblStyle w:val="TableGrid"/>
        <w:tblpPr w:leftFromText="180" w:rightFromText="180" w:vertAnchor="text" w:horzAnchor="margin" w:tblpY="123"/>
        <w:tblW w:w="0" w:type="auto"/>
        <w:tblLook w:val="04A0" w:firstRow="1" w:lastRow="0" w:firstColumn="1" w:lastColumn="0" w:noHBand="0" w:noVBand="1"/>
      </w:tblPr>
      <w:tblGrid>
        <w:gridCol w:w="9628"/>
      </w:tblGrid>
      <w:tr w:rsidRPr="002607ED" w:rsidR="002607ED" w:rsidTr="00F52FED" w14:paraId="5AE0E546" w14:textId="77777777">
        <w:tc>
          <w:tcPr>
            <w:tcW w:w="9628" w:type="dxa"/>
            <w:shd w:val="clear" w:color="auto" w:fill="DBE5F1" w:themeFill="accent1" w:themeFillTint="33"/>
          </w:tcPr>
          <w:p w:rsidRPr="00E47099" w:rsidR="00E47099" w:rsidP="00E47099" w:rsidRDefault="00E47099" w14:paraId="3AA12607" w14:textId="77777777">
            <w:pPr>
              <w:keepNext/>
              <w:keepLines/>
              <w:spacing w:after="0" w:line="240" w:lineRule="auto"/>
              <w:jc w:val="center"/>
              <w:outlineLvl w:val="2"/>
              <w:rPr>
                <w:rFonts w:ascii="Times New Roman" w:hAnsi="Times New Roman" w:cs="Times New Roman" w:eastAsiaTheme="majorEastAsia"/>
                <w:b/>
                <w:caps/>
                <w:szCs w:val="24"/>
              </w:rPr>
            </w:pPr>
            <w:r w:rsidRPr="00E47099">
              <w:rPr>
                <w:rFonts w:ascii="Times New Roman" w:hAnsi="Times New Roman" w:cs="Times New Roman" w:eastAsiaTheme="majorEastAsia"/>
                <w:b/>
                <w:caps/>
                <w:szCs w:val="24"/>
              </w:rPr>
              <w:t>ŠEŠTASIS SKIRSNIS</w:t>
            </w:r>
          </w:p>
          <w:p w:rsidRPr="002607ED" w:rsidR="004C41B8" w:rsidP="00E47099" w:rsidRDefault="00E47099" w14:paraId="533CB462" w14:textId="77777777">
            <w:pPr>
              <w:keepNext/>
              <w:keepLines/>
              <w:spacing w:after="0" w:line="240" w:lineRule="auto"/>
              <w:jc w:val="center"/>
              <w:outlineLvl w:val="2"/>
              <w:rPr>
                <w:rFonts w:ascii="Times New Roman" w:hAnsi="Times New Roman" w:cs="Times New Roman" w:eastAsiaTheme="majorEastAsia"/>
                <w:b/>
                <w:szCs w:val="24"/>
              </w:rPr>
            </w:pPr>
            <w:r>
              <w:rPr>
                <w:rFonts w:ascii="Times New Roman" w:hAnsi="Times New Roman" w:cs="Times New Roman" w:eastAsiaTheme="majorEastAsia"/>
                <w:b/>
                <w:caps/>
                <w:szCs w:val="24"/>
              </w:rPr>
              <w:t xml:space="preserve">PLĖTROS PROGRAMOS PAŽANGOS </w:t>
            </w:r>
            <w:r w:rsidRPr="00E47099" w:rsidR="004C41B8">
              <w:rPr>
                <w:rFonts w:ascii="Times New Roman" w:hAnsi="Times New Roman" w:cs="Times New Roman" w:eastAsiaTheme="majorEastAsia"/>
                <w:b/>
                <w:caps/>
                <w:szCs w:val="24"/>
              </w:rPr>
              <w:t>Priemonės įgyvendinimo stebėsenos rodikliai ir priemonės poveikio matavimas</w:t>
            </w:r>
          </w:p>
        </w:tc>
      </w:tr>
      <w:tr w:rsidRPr="002607ED" w:rsidR="002607ED" w:rsidTr="00FD21E9" w14:paraId="7DA2F73B" w14:textId="77777777">
        <w:tc>
          <w:tcPr>
            <w:tcW w:w="9628" w:type="dxa"/>
          </w:tcPr>
          <w:p w:rsidRPr="00483903" w:rsidR="00057138" w:rsidP="00057138" w:rsidRDefault="00057138" w14:paraId="33656CE2" w14:textId="77777777">
            <w:pPr>
              <w:jc w:val="both"/>
              <w:rPr>
                <w:rFonts w:ascii="Times New Roman" w:hAnsi="Times New Roman" w:cs="Times New Roman"/>
              </w:rPr>
            </w:pPr>
            <w:r>
              <w:rPr>
                <w:rFonts w:ascii="Times New Roman" w:hAnsi="Times New Roman" w:cs="Times New Roman"/>
              </w:rPr>
              <w:t>Pasirinktų stebėsenos rezultato ir produkto rodiklių sąsajos su poveikio rodikliais, nurodytais NPP, yra atvaizduotos žemiau.</w:t>
            </w:r>
          </w:p>
          <w:p w:rsidRPr="00483903" w:rsidR="00057138" w:rsidP="00057138" w:rsidRDefault="00057138" w14:paraId="683A4BAD" w14:textId="62E8D43D">
            <w:pPr>
              <w:tabs>
                <w:tab w:val="left" w:pos="598"/>
              </w:tabs>
              <w:spacing w:after="80"/>
              <w:ind w:firstLine="567"/>
              <w:jc w:val="both"/>
              <w:rPr>
                <w:rFonts w:ascii="Times New Roman" w:hAnsi="Times New Roman" w:cs="Times New Roman"/>
              </w:rPr>
            </w:pPr>
            <w:r w:rsidRPr="00483903">
              <w:rPr>
                <w:rFonts w:ascii="Times New Roman" w:hAnsi="Times New Roman" w:cs="Times New Roman"/>
              </w:rPr>
              <w:t>Paveikslas. Stebėsenos rodiklių ir NPP rodiklių sąsajos</w:t>
            </w:r>
          </w:p>
          <w:p w:rsidR="00057138" w:rsidP="00057138" w:rsidRDefault="00FD21E9" w14:paraId="5A173BFD" w14:textId="5CF2C0C4">
            <w:pPr>
              <w:spacing w:after="0" w:line="240" w:lineRule="auto"/>
              <w:jc w:val="center"/>
              <w:rPr>
                <w:rFonts w:ascii="Times New Roman" w:hAnsi="Times New Roman" w:eastAsia="Times New Roman" w:cs="Times New Roman"/>
                <w:i/>
                <w:color w:val="808080" w:themeColor="background1" w:themeShade="80"/>
                <w:sz w:val="20"/>
                <w:szCs w:val="24"/>
              </w:rPr>
            </w:pPr>
            <w:r>
              <w:rPr>
                <w:noProof/>
              </w:rPr>
              <mc:AlternateContent>
                <mc:Choice Requires="wpg">
                  <w:drawing>
                    <wp:inline distT="0" distB="0" distL="0" distR="0" wp14:anchorId="67DA04E1" wp14:editId="2F09D0D8">
                      <wp:extent cx="5452074" cy="3043451"/>
                      <wp:effectExtent l="0" t="0" r="15875" b="24130"/>
                      <wp:docPr id="158" name="Group 157">
                        <a:extLst xmlns:a="http://schemas.openxmlformats.org/drawingml/2006/main">
                          <a:ext uri="{FF2B5EF4-FFF2-40B4-BE49-F238E27FC236}">
                            <a16:creationId xmlns:a16="http://schemas.microsoft.com/office/drawing/2014/main" id="{00000000-0008-0000-1700-00009E000000}"/>
                          </a:ext>
                        </a:extLst>
                      </wp:docPr>
                      <wp:cNvGraphicFramePr/>
                      <a:graphic xmlns:a="http://schemas.openxmlformats.org/drawingml/2006/main">
                        <a:graphicData uri="http://schemas.microsoft.com/office/word/2010/wordprocessingGroup">
                          <wpg:wgp>
                            <wpg:cNvGrpSpPr/>
                            <wpg:grpSpPr>
                              <a:xfrm>
                                <a:off x="0" y="0"/>
                                <a:ext cx="5452074" cy="3043451"/>
                                <a:chOff x="0" y="0"/>
                                <a:chExt cx="5694365" cy="4032288"/>
                              </a:xfrm>
                            </wpg:grpSpPr>
                            <wpg:grpSp>
                              <wpg:cNvPr id="2" name="Group 2">
                                <a:extLst>
                                  <a:ext uri="{FF2B5EF4-FFF2-40B4-BE49-F238E27FC236}">
                                    <a16:creationId xmlns:a16="http://schemas.microsoft.com/office/drawing/2014/main" id="{00000000-0008-0000-1700-00009F000000}"/>
                                  </a:ext>
                                </a:extLst>
                              </wpg:cNvPr>
                              <wpg:cNvGrpSpPr/>
                              <wpg:grpSpPr>
                                <a:xfrm>
                                  <a:off x="2772757" y="174578"/>
                                  <a:ext cx="2921608" cy="3733847"/>
                                  <a:chOff x="2772757" y="174578"/>
                                  <a:chExt cx="2915256" cy="3733847"/>
                                </a:xfrm>
                              </wpg:grpSpPr>
                              <wps:wsp>
                                <wps:cNvPr id="19" name="Rectangle: Single Corner Snipped 19">
                                  <a:extLst>
                                    <a:ext uri="{FF2B5EF4-FFF2-40B4-BE49-F238E27FC236}">
                                      <a16:creationId xmlns:a16="http://schemas.microsoft.com/office/drawing/2014/main" id="{00000000-0008-0000-1700-0000B9000000}"/>
                                    </a:ext>
                                  </a:extLst>
                                </wps:cNvPr>
                                <wps:cNvSpPr/>
                                <wps:spPr>
                                  <a:xfrm>
                                    <a:off x="2772757" y="174578"/>
                                    <a:ext cx="2867025" cy="552438"/>
                                  </a:xfrm>
                                  <a:prstGeom prst="snip1Rect">
                                    <a:avLst/>
                                  </a:prstGeom>
                                  <a:solidFill>
                                    <a:schemeClr val="accent3">
                                      <a:lumMod val="20000"/>
                                      <a:lumOff val="8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C4703F" w:rsidR="00FD21E9" w:rsidP="00FD21E9" w:rsidRDefault="00FD21E9" w14:paraId="2213644F" w14:textId="77777777">
                                      <w:pPr>
                                        <w:rPr>
                                          <w:rFonts w:hAnsi="Calibri"/>
                                          <w:color w:val="000000"/>
                                          <w:sz w:val="16"/>
                                          <w:szCs w:val="16"/>
                                        </w:rPr>
                                      </w:pPr>
                                      <w:r w:rsidRPr="00C4703F">
                                        <w:rPr>
                                          <w:rFonts w:hAnsi="Calibri"/>
                                          <w:color w:val="000000"/>
                                          <w:sz w:val="16"/>
                                          <w:szCs w:val="16"/>
                                        </w:rPr>
                                        <w:t>4.</w:t>
                                      </w:r>
                                      <w:r w:rsidRPr="00C4703F">
                                        <w:rPr>
                                          <w:rFonts w:hAnsi="Calibri"/>
                                          <w:color w:val="000000"/>
                                          <w:sz w:val="16"/>
                                          <w:szCs w:val="16"/>
                                          <w:lang w:val="en-US"/>
                                        </w:rPr>
                                        <w:t>6</w:t>
                                      </w:r>
                                      <w:r w:rsidRPr="00C4703F">
                                        <w:rPr>
                                          <w:rFonts w:hAnsi="Calibri"/>
                                          <w:color w:val="000000"/>
                                          <w:sz w:val="16"/>
                                          <w:szCs w:val="16"/>
                                        </w:rPr>
                                        <w:t>.1.</w:t>
                                      </w:r>
                                      <w:r w:rsidRPr="00C4703F">
                                        <w:rPr>
                                          <w:rFonts w:hAnsi="Calibri"/>
                                          <w:color w:val="000000"/>
                                          <w:sz w:val="16"/>
                                          <w:szCs w:val="16"/>
                                          <w:lang w:val="en-US"/>
                                        </w:rPr>
                                        <w:t xml:space="preserve"> </w:t>
                                      </w:r>
                                      <w:r w:rsidRPr="00C4703F">
                                        <w:rPr>
                                          <w:rFonts w:hAnsi="Calibri"/>
                                          <w:color w:val="000000"/>
                                          <w:sz w:val="16"/>
                                          <w:szCs w:val="16"/>
                                        </w:rPr>
                                        <w:t xml:space="preserve">Įveiklintų kultūros paveldo objektų dalis </w:t>
                                      </w:r>
                                    </w:p>
                                  </w:txbxContent>
                                </wps:txbx>
                                <wps:bodyPr rtlCol="0" anchor="t"/>
                              </wps:wsp>
                              <wps:wsp>
                                <wps:cNvPr id="20" name="Rectangle: Single Corner Snipped 20">
                                  <a:extLst>
                                    <a:ext uri="{FF2B5EF4-FFF2-40B4-BE49-F238E27FC236}">
                                      <a16:creationId xmlns:a16="http://schemas.microsoft.com/office/drawing/2014/main" id="{00000000-0008-0000-1700-0000BA000000}"/>
                                    </a:ext>
                                  </a:extLst>
                                </wps:cNvPr>
                                <wps:cNvSpPr/>
                                <wps:spPr>
                                  <a:xfrm>
                                    <a:off x="2782277" y="866548"/>
                                    <a:ext cx="2867025" cy="993793"/>
                                  </a:xfrm>
                                  <a:prstGeom prst="snip1Rect">
                                    <a:avLst/>
                                  </a:prstGeom>
                                  <a:solidFill>
                                    <a:schemeClr val="accent3">
                                      <a:lumMod val="20000"/>
                                      <a:lumOff val="8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C4703F" w:rsidR="00FD21E9" w:rsidP="00FD21E9" w:rsidRDefault="00FD21E9" w14:paraId="4897F2B7" w14:textId="77777777">
                                      <w:pPr>
                                        <w:rPr>
                                          <w:rFonts w:hAnsi="Calibri"/>
                                          <w:color w:val="000000"/>
                                          <w:sz w:val="16"/>
                                          <w:szCs w:val="16"/>
                                        </w:rPr>
                                      </w:pPr>
                                      <w:r w:rsidRPr="00C4703F">
                                        <w:rPr>
                                          <w:rFonts w:hAnsi="Calibri"/>
                                          <w:color w:val="000000"/>
                                          <w:sz w:val="16"/>
                                          <w:szCs w:val="16"/>
                                        </w:rPr>
                                        <w:t>4.</w:t>
                                      </w:r>
                                      <w:r w:rsidRPr="00C4703F">
                                        <w:rPr>
                                          <w:rFonts w:hAnsi="Calibri"/>
                                          <w:color w:val="000000"/>
                                          <w:sz w:val="16"/>
                                          <w:szCs w:val="16"/>
                                          <w:lang w:val="en-US"/>
                                        </w:rPr>
                                        <w:t>6</w:t>
                                      </w:r>
                                      <w:r w:rsidRPr="00C4703F">
                                        <w:rPr>
                                          <w:rFonts w:hAnsi="Calibri"/>
                                          <w:color w:val="000000"/>
                                          <w:sz w:val="16"/>
                                          <w:szCs w:val="16"/>
                                        </w:rPr>
                                        <w:t>.</w:t>
                                      </w:r>
                                      <w:r w:rsidRPr="00C4703F">
                                        <w:rPr>
                                          <w:rFonts w:hAnsi="Calibri"/>
                                          <w:color w:val="000000"/>
                                          <w:sz w:val="16"/>
                                          <w:szCs w:val="16"/>
                                          <w:lang w:val="en-US"/>
                                        </w:rPr>
                                        <w:t>2</w:t>
                                      </w:r>
                                      <w:r w:rsidRPr="00C4703F">
                                        <w:rPr>
                                          <w:rFonts w:hAnsi="Calibri"/>
                                          <w:color w:val="000000"/>
                                          <w:sz w:val="16"/>
                                          <w:szCs w:val="16"/>
                                        </w:rPr>
                                        <w:t>.</w:t>
                                      </w:r>
                                      <w:r w:rsidRPr="00C4703F">
                                        <w:rPr>
                                          <w:rFonts w:hAnsi="Calibri"/>
                                          <w:color w:val="000000"/>
                                          <w:sz w:val="16"/>
                                          <w:szCs w:val="16"/>
                                          <w:lang w:val="en-US"/>
                                        </w:rPr>
                                        <w:t xml:space="preserve"> </w:t>
                                      </w:r>
                                      <w:r w:rsidRPr="00C4703F">
                                        <w:rPr>
                                          <w:rFonts w:hAnsi="Calibri"/>
                                          <w:color w:val="000000"/>
                                          <w:sz w:val="16"/>
                                          <w:szCs w:val="16"/>
                                        </w:rPr>
                                        <w:t>Kultūros paveldo objektų, į kurių  išsaugojimą ir įveiklinimą aktyviai įsitraukė bendruomenės (įskaitant religines), skaičiaus pokytis, palyginti su pradine situacija</w:t>
                                      </w:r>
                                    </w:p>
                                  </w:txbxContent>
                                </wps:txbx>
                                <wps:bodyPr rtlCol="0" anchor="t"/>
                              </wps:wsp>
                              <wps:wsp>
                                <wps:cNvPr id="21" name="Rectangle: Single Corner Snipped 21">
                                  <a:extLst>
                                    <a:ext uri="{FF2B5EF4-FFF2-40B4-BE49-F238E27FC236}">
                                      <a16:creationId xmlns:a16="http://schemas.microsoft.com/office/drawing/2014/main" id="{00000000-0008-0000-1700-0000BB000000}"/>
                                    </a:ext>
                                  </a:extLst>
                                </wps:cNvPr>
                                <wps:cNvSpPr/>
                                <wps:spPr>
                                  <a:xfrm>
                                    <a:off x="2792413" y="2079624"/>
                                    <a:ext cx="2867025" cy="847726"/>
                                  </a:xfrm>
                                  <a:prstGeom prst="snip1Rect">
                                    <a:avLst/>
                                  </a:prstGeom>
                                  <a:solidFill>
                                    <a:schemeClr val="accent3">
                                      <a:lumMod val="20000"/>
                                      <a:lumOff val="8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C4703F" w:rsidR="00FD21E9" w:rsidP="00FD21E9" w:rsidRDefault="00FD21E9" w14:paraId="2C2441D6" w14:textId="77777777">
                                      <w:pPr>
                                        <w:rPr>
                                          <w:rFonts w:hAnsi="Calibri"/>
                                          <w:color w:val="000000"/>
                                          <w:sz w:val="16"/>
                                          <w:szCs w:val="16"/>
                                        </w:rPr>
                                      </w:pPr>
                                      <w:r w:rsidRPr="00C4703F">
                                        <w:rPr>
                                          <w:rFonts w:hAnsi="Calibri"/>
                                          <w:color w:val="000000"/>
                                          <w:sz w:val="16"/>
                                          <w:szCs w:val="16"/>
                                        </w:rPr>
                                        <w:t>4.</w:t>
                                      </w:r>
                                      <w:r w:rsidRPr="00C4703F">
                                        <w:rPr>
                                          <w:rFonts w:hAnsi="Calibri"/>
                                          <w:color w:val="000000"/>
                                          <w:sz w:val="16"/>
                                          <w:szCs w:val="16"/>
                                          <w:lang w:val="en-US"/>
                                        </w:rPr>
                                        <w:t>6</w:t>
                                      </w:r>
                                      <w:r w:rsidRPr="00C4703F">
                                        <w:rPr>
                                          <w:rFonts w:hAnsi="Calibri"/>
                                          <w:color w:val="000000"/>
                                          <w:sz w:val="16"/>
                                          <w:szCs w:val="16"/>
                                        </w:rPr>
                                        <w:t>.</w:t>
                                      </w:r>
                                      <w:r w:rsidRPr="00C4703F">
                                        <w:rPr>
                                          <w:rFonts w:hAnsi="Calibri"/>
                                          <w:color w:val="000000"/>
                                          <w:sz w:val="16"/>
                                          <w:szCs w:val="16"/>
                                          <w:lang w:val="en-US"/>
                                        </w:rPr>
                                        <w:t>3</w:t>
                                      </w:r>
                                      <w:r w:rsidRPr="00C4703F">
                                        <w:rPr>
                                          <w:rFonts w:hAnsi="Calibri"/>
                                          <w:color w:val="000000"/>
                                          <w:sz w:val="16"/>
                                          <w:szCs w:val="16"/>
                                        </w:rPr>
                                        <w:t>.</w:t>
                                      </w:r>
                                      <w:r w:rsidRPr="00C4703F">
                                        <w:rPr>
                                          <w:rFonts w:hAnsi="Calibri"/>
                                          <w:color w:val="000000"/>
                                          <w:sz w:val="16"/>
                                          <w:szCs w:val="16"/>
                                          <w:lang w:val="en-US"/>
                                        </w:rPr>
                                        <w:t xml:space="preserve"> </w:t>
                                      </w:r>
                                      <w:r w:rsidRPr="00C4703F">
                                        <w:rPr>
                                          <w:rFonts w:hAnsi="Calibri"/>
                                          <w:color w:val="000000"/>
                                          <w:sz w:val="16"/>
                                          <w:szCs w:val="16"/>
                                        </w:rPr>
                                        <w:t>Privataus finansavimo kultūros paveldo objektams išsaugoti ir įveiklinti dalies pokytis, palyginti su pradine situacija</w:t>
                                      </w:r>
                                    </w:p>
                                  </w:txbxContent>
                                </wps:txbx>
                                <wps:bodyPr rtlCol="0" anchor="t"/>
                              </wps:wsp>
                              <wps:wsp>
                                <wps:cNvPr id="22" name="Rectangle: Single Corner Snipped 22">
                                  <a:extLst>
                                    <a:ext uri="{FF2B5EF4-FFF2-40B4-BE49-F238E27FC236}">
                                      <a16:creationId xmlns:a16="http://schemas.microsoft.com/office/drawing/2014/main" id="{00000000-0008-0000-1700-0000BD000000}"/>
                                    </a:ext>
                                  </a:extLst>
                                </wps:cNvPr>
                                <wps:cNvSpPr/>
                                <wps:spPr>
                                  <a:xfrm>
                                    <a:off x="2820988" y="3060699"/>
                                    <a:ext cx="2867025" cy="847726"/>
                                  </a:xfrm>
                                  <a:prstGeom prst="snip1Rect">
                                    <a:avLst/>
                                  </a:prstGeom>
                                  <a:solidFill>
                                    <a:schemeClr val="accent3">
                                      <a:lumMod val="20000"/>
                                      <a:lumOff val="8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C4703F" w:rsidR="00FD21E9" w:rsidP="00FD21E9" w:rsidRDefault="00FD21E9" w14:paraId="0E550A20" w14:textId="77777777">
                                      <w:pPr>
                                        <w:rPr>
                                          <w:rFonts w:hAnsi="Calibri"/>
                                          <w:color w:val="000000"/>
                                          <w:sz w:val="16"/>
                                          <w:szCs w:val="16"/>
                                        </w:rPr>
                                      </w:pPr>
                                      <w:r w:rsidRPr="00C4703F">
                                        <w:rPr>
                                          <w:rFonts w:hAnsi="Calibri"/>
                                          <w:color w:val="000000"/>
                                          <w:sz w:val="16"/>
                                          <w:szCs w:val="16"/>
                                        </w:rPr>
                                        <w:t>4.</w:t>
                                      </w:r>
                                      <w:r w:rsidRPr="00C4703F">
                                        <w:rPr>
                                          <w:rFonts w:hAnsi="Calibri"/>
                                          <w:color w:val="000000"/>
                                          <w:sz w:val="16"/>
                                          <w:szCs w:val="16"/>
                                          <w:lang w:val="en-US"/>
                                        </w:rPr>
                                        <w:t>6</w:t>
                                      </w:r>
                                      <w:r w:rsidRPr="00C4703F">
                                        <w:rPr>
                                          <w:rFonts w:hAnsi="Calibri"/>
                                          <w:color w:val="000000"/>
                                          <w:sz w:val="16"/>
                                          <w:szCs w:val="16"/>
                                        </w:rPr>
                                        <w:t>.</w:t>
                                      </w:r>
                                      <w:r w:rsidRPr="00C4703F">
                                        <w:rPr>
                                          <w:rFonts w:hAnsi="Calibri"/>
                                          <w:color w:val="000000"/>
                                          <w:sz w:val="16"/>
                                          <w:szCs w:val="16"/>
                                          <w:lang w:val="en-US"/>
                                        </w:rPr>
                                        <w:t>4</w:t>
                                      </w:r>
                                      <w:r w:rsidRPr="00C4703F">
                                        <w:rPr>
                                          <w:rFonts w:hAnsi="Calibri"/>
                                          <w:color w:val="000000"/>
                                          <w:sz w:val="16"/>
                                          <w:szCs w:val="16"/>
                                        </w:rPr>
                                        <w:t>.</w:t>
                                      </w:r>
                                      <w:r w:rsidRPr="00C4703F">
                                        <w:rPr>
                                          <w:rFonts w:hAnsi="Calibri"/>
                                          <w:color w:val="000000"/>
                                          <w:sz w:val="16"/>
                                          <w:szCs w:val="16"/>
                                          <w:lang w:val="en-US"/>
                                        </w:rPr>
                                        <w:t xml:space="preserve"> </w:t>
                                      </w:r>
                                      <w:r w:rsidRPr="00C4703F">
                                        <w:rPr>
                                          <w:rFonts w:hAnsi="Calibri"/>
                                          <w:color w:val="000000"/>
                                          <w:sz w:val="16"/>
                                          <w:szCs w:val="16"/>
                                        </w:rPr>
                                        <w:t>Nematerialaus kultūros paveldo vertybių (įskaitant ir UNESCO vertybes) sąvade nustatytų ir pristatant visuomenei aktualizuotų vertybių skaičius</w:t>
                                      </w:r>
                                    </w:p>
                                  </w:txbxContent>
                                </wps:txbx>
                                <wps:bodyPr rtlCol="0" anchor="t"/>
                              </wps:wsp>
                            </wpg:grpSp>
                            <wps:wsp>
                              <wps:cNvPr id="3" name="Rectangle: Top Corners Rounded 3">
                                <a:extLst>
                                  <a:ext uri="{FF2B5EF4-FFF2-40B4-BE49-F238E27FC236}">
                                    <a16:creationId xmlns:a16="http://schemas.microsoft.com/office/drawing/2014/main" id="{00000000-0008-0000-1700-0000A0000000}"/>
                                  </a:ext>
                                </a:extLst>
                              </wps:cNvPr>
                              <wps:cNvSpPr/>
                              <wps:spPr>
                                <a:xfrm>
                                  <a:off x="47697" y="0"/>
                                  <a:ext cx="1877903" cy="727113"/>
                                </a:xfrm>
                                <a:prstGeom prst="round2SameRect">
                                  <a:avLst/>
                                </a:prstGeom>
                                <a:solidFill>
                                  <a:schemeClr val="accent6">
                                    <a:lumMod val="20000"/>
                                    <a:lumOff val="8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C4703F" w:rsidR="00FD21E9" w:rsidP="00FD21E9" w:rsidRDefault="00FD21E9" w14:paraId="0B60B21C" w14:textId="77777777">
                                    <w:pPr>
                                      <w:jc w:val="center"/>
                                      <w:rPr>
                                        <w:color w:val="000000" w:themeColor="text1"/>
                                        <w:sz w:val="18"/>
                                        <w:szCs w:val="18"/>
                                      </w:rPr>
                                    </w:pPr>
                                    <w:r w:rsidRPr="00C4703F">
                                      <w:rPr>
                                        <w:color w:val="000000" w:themeColor="text1"/>
                                        <w:sz w:val="16"/>
                                        <w:szCs w:val="16"/>
                                      </w:rPr>
                                      <w:t>Gyventojų, lankiusių kultūros paveldo objektus Lietuvoje, dalis </w:t>
                                    </w:r>
                                  </w:p>
                                </w:txbxContent>
                              </wps:txbx>
                              <wps:bodyPr wrap="square" rtlCol="0" anchor="ctr"/>
                            </wps:wsp>
                            <wps:wsp>
                              <wps:cNvPr id="4" name="Rectangle: Top Corners Rounded 4">
                                <a:extLst>
                                  <a:ext uri="{FF2B5EF4-FFF2-40B4-BE49-F238E27FC236}">
                                    <a16:creationId xmlns:a16="http://schemas.microsoft.com/office/drawing/2014/main" id="{00000000-0008-0000-1700-0000A2000000}"/>
                                  </a:ext>
                                </a:extLst>
                              </wps:cNvPr>
                              <wps:cNvSpPr/>
                              <wps:spPr>
                                <a:xfrm>
                                  <a:off x="38144" y="866629"/>
                                  <a:ext cx="1877903" cy="758173"/>
                                </a:xfrm>
                                <a:prstGeom prst="round2SameRect">
                                  <a:avLst/>
                                </a:prstGeom>
                                <a:solidFill>
                                  <a:schemeClr val="accent6">
                                    <a:lumMod val="20000"/>
                                    <a:lumOff val="8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C4703F" w:rsidR="00FD21E9" w:rsidP="00FD21E9" w:rsidRDefault="00FD21E9" w14:paraId="111B764F" w14:textId="77777777">
                                    <w:pPr>
                                      <w:jc w:val="center"/>
                                      <w:rPr>
                                        <w:color w:val="000000" w:themeColor="text1"/>
                                        <w:sz w:val="18"/>
                                        <w:szCs w:val="18"/>
                                      </w:rPr>
                                    </w:pPr>
                                    <w:r w:rsidRPr="00C4703F">
                                      <w:rPr>
                                        <w:color w:val="000000" w:themeColor="text1"/>
                                        <w:sz w:val="16"/>
                                        <w:szCs w:val="16"/>
                                      </w:rPr>
                                      <w:t>Gyventojų pasitenkinimas kultūros paveldo apsaugos paslaugų kokybe </w:t>
                                    </w:r>
                                  </w:p>
                                </w:txbxContent>
                              </wps:txbx>
                              <wps:bodyPr wrap="square" rtlCol="0" anchor="ctr"/>
                            </wps:wsp>
                            <wps:wsp>
                              <wps:cNvPr id="5" name="Rectangle: Top Corners Rounded 5">
                                <a:extLst>
                                  <a:ext uri="{FF2B5EF4-FFF2-40B4-BE49-F238E27FC236}">
                                    <a16:creationId xmlns:a16="http://schemas.microsoft.com/office/drawing/2014/main" id="{00000000-0008-0000-1700-0000A3000000}"/>
                                  </a:ext>
                                </a:extLst>
                              </wps:cNvPr>
                              <wps:cNvSpPr/>
                              <wps:spPr>
                                <a:xfrm>
                                  <a:off x="19050" y="1752600"/>
                                  <a:ext cx="1877903" cy="727113"/>
                                </a:xfrm>
                                <a:prstGeom prst="round2SameRect">
                                  <a:avLst/>
                                </a:prstGeom>
                                <a:solidFill>
                                  <a:schemeClr val="accent6">
                                    <a:lumMod val="20000"/>
                                    <a:lumOff val="8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C4703F" w:rsidR="00FD21E9" w:rsidP="00FD21E9" w:rsidRDefault="00FD21E9" w14:paraId="585ABEAC" w14:textId="77777777">
                                    <w:pPr>
                                      <w:jc w:val="center"/>
                                      <w:rPr>
                                        <w:color w:val="000000" w:themeColor="text1"/>
                                        <w:sz w:val="18"/>
                                        <w:szCs w:val="18"/>
                                      </w:rPr>
                                    </w:pPr>
                                    <w:r w:rsidRPr="00C4703F">
                                      <w:rPr>
                                        <w:color w:val="000000" w:themeColor="text1"/>
                                        <w:sz w:val="16"/>
                                        <w:szCs w:val="16"/>
                                      </w:rPr>
                                      <w:t>Paramą gavusių kultūros ir turizmo objektų lankytojai </w:t>
                                    </w:r>
                                  </w:p>
                                </w:txbxContent>
                              </wps:txbx>
                              <wps:bodyPr wrap="square" rtlCol="0" anchor="ctr"/>
                            </wps:wsp>
                            <wps:wsp>
                              <wps:cNvPr id="6" name="Rectangle: Top Corners Rounded 6">
                                <a:extLst>
                                  <a:ext uri="{FF2B5EF4-FFF2-40B4-BE49-F238E27FC236}">
                                    <a16:creationId xmlns:a16="http://schemas.microsoft.com/office/drawing/2014/main" id="{00000000-0008-0000-1700-0000A5000000}"/>
                                  </a:ext>
                                </a:extLst>
                              </wps:cNvPr>
                              <wps:cNvSpPr/>
                              <wps:spPr>
                                <a:xfrm>
                                  <a:off x="9525" y="2600326"/>
                                  <a:ext cx="1877975" cy="552450"/>
                                </a:xfrm>
                                <a:prstGeom prst="round2SameRect">
                                  <a:avLst/>
                                </a:prstGeom>
                                <a:solidFill>
                                  <a:schemeClr val="accent6">
                                    <a:lumMod val="20000"/>
                                    <a:lumOff val="8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C4703F" w:rsidR="00FD21E9" w:rsidP="00FD21E9" w:rsidRDefault="00FD21E9" w14:paraId="5304D438" w14:textId="77777777">
                                    <w:pPr>
                                      <w:jc w:val="center"/>
                                      <w:rPr>
                                        <w:color w:val="000000" w:themeColor="text1"/>
                                        <w:sz w:val="18"/>
                                        <w:szCs w:val="18"/>
                                      </w:rPr>
                                    </w:pPr>
                                    <w:r w:rsidRPr="00C4703F">
                                      <w:rPr>
                                        <w:color w:val="000000" w:themeColor="text1"/>
                                        <w:sz w:val="16"/>
                                        <w:szCs w:val="16"/>
                                      </w:rPr>
                                      <w:t>Paramą gavę kultūros ir turizmo objektai </w:t>
                                    </w:r>
                                  </w:p>
                                </w:txbxContent>
                              </wps:txbx>
                              <wps:bodyPr wrap="square" rtlCol="0" anchor="ctr"/>
                            </wps:wsp>
                            <wps:wsp>
                              <wps:cNvPr id="7" name="Rectangle: Top Corners Rounded 7">
                                <a:extLst>
                                  <a:ext uri="{FF2B5EF4-FFF2-40B4-BE49-F238E27FC236}">
                                    <a16:creationId xmlns:a16="http://schemas.microsoft.com/office/drawing/2014/main" id="{00000000-0008-0000-1700-0000A6000000}"/>
                                  </a:ext>
                                </a:extLst>
                              </wps:cNvPr>
                              <wps:cNvSpPr/>
                              <wps:spPr>
                                <a:xfrm>
                                  <a:off x="0" y="3305175"/>
                                  <a:ext cx="1877975" cy="727113"/>
                                </a:xfrm>
                                <a:prstGeom prst="round2SameRect">
                                  <a:avLst/>
                                </a:prstGeom>
                                <a:solidFill>
                                  <a:schemeClr val="accent6">
                                    <a:lumMod val="20000"/>
                                    <a:lumOff val="8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C4703F" w:rsidR="00FD21E9" w:rsidP="00FD21E9" w:rsidRDefault="00FD21E9" w14:paraId="07FCAC55" w14:textId="77777777">
                                    <w:pPr>
                                      <w:jc w:val="center"/>
                                      <w:rPr>
                                        <w:color w:val="000000" w:themeColor="text1"/>
                                        <w:sz w:val="18"/>
                                        <w:szCs w:val="18"/>
                                      </w:rPr>
                                    </w:pPr>
                                    <w:r w:rsidRPr="00C4703F">
                                      <w:rPr>
                                        <w:color w:val="000000" w:themeColor="text1"/>
                                        <w:sz w:val="16"/>
                                        <w:szCs w:val="16"/>
                                      </w:rPr>
                                      <w:t>Renginių, įskaitant kvalifikacijos kėlimo kursus, skaičius </w:t>
                                    </w:r>
                                  </w:p>
                                </w:txbxContent>
                              </wps:txbx>
                              <wps:bodyPr wrap="square" rtlCol="0" anchor="ctr"/>
                            </wps:wsp>
                            <wpg:grpSp>
                              <wpg:cNvPr id="8" name="Group 8">
                                <a:extLst>
                                  <a:ext uri="{FF2B5EF4-FFF2-40B4-BE49-F238E27FC236}">
                                    <a16:creationId xmlns:a16="http://schemas.microsoft.com/office/drawing/2014/main" id="{00000000-0008-0000-1700-0000A8000000}"/>
                                  </a:ext>
                                </a:extLst>
                              </wpg:cNvPr>
                              <wpg:cNvGrpSpPr/>
                              <wpg:grpSpPr>
                                <a:xfrm>
                                  <a:off x="1877975" y="363557"/>
                                  <a:ext cx="943117" cy="3305175"/>
                                  <a:chOff x="1877975" y="363557"/>
                                  <a:chExt cx="943117" cy="3305175"/>
                                </a:xfrm>
                              </wpg:grpSpPr>
                              <wps:wsp>
                                <wps:cNvPr id="9" name="Straight Arrow Connector 9">
                                  <a:extLst>
                                    <a:ext uri="{FF2B5EF4-FFF2-40B4-BE49-F238E27FC236}">
                                      <a16:creationId xmlns:a16="http://schemas.microsoft.com/office/drawing/2014/main" id="{00000000-0008-0000-1700-0000A9000000}"/>
                                    </a:ext>
                                  </a:extLst>
                                </wps:cNvPr>
                                <wps:cNvCnPr>
                                  <a:cxnSpLocks/>
                                  <a:stCxn id="6" idx="0"/>
                                  <a:endCxn id="21" idx="2"/>
                                </wps:cNvCnPr>
                                <wps:spPr>
                                  <a:xfrm flipV="1">
                                    <a:off x="1887500" y="2503487"/>
                                    <a:ext cx="904955" cy="373064"/>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a:extLst>
                                    <a:ext uri="{FF2B5EF4-FFF2-40B4-BE49-F238E27FC236}">
                                      <a16:creationId xmlns:a16="http://schemas.microsoft.com/office/drawing/2014/main" id="{00000000-0008-0000-1700-0000AB000000}"/>
                                    </a:ext>
                                  </a:extLst>
                                </wps:cNvPr>
                                <wps:cNvCnPr>
                                  <a:cxnSpLocks/>
                                  <a:stCxn id="3" idx="0"/>
                                  <a:endCxn id="19" idx="2"/>
                                </wps:cNvCnPr>
                                <wps:spPr>
                                  <a:xfrm>
                                    <a:off x="1925600" y="363557"/>
                                    <a:ext cx="847155" cy="87241"/>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a:extLst>
                                    <a:ext uri="{FF2B5EF4-FFF2-40B4-BE49-F238E27FC236}">
                                      <a16:creationId xmlns:a16="http://schemas.microsoft.com/office/drawing/2014/main" id="{00000000-0008-0000-1700-0000AC000000}"/>
                                    </a:ext>
                                  </a:extLst>
                                </wps:cNvPr>
                                <wps:cNvCnPr>
                                  <a:cxnSpLocks/>
                                  <a:stCxn id="3" idx="0"/>
                                  <a:endCxn id="20" idx="2"/>
                                </wps:cNvCnPr>
                                <wps:spPr>
                                  <a:xfrm>
                                    <a:off x="1925600" y="363557"/>
                                    <a:ext cx="856697" cy="999888"/>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a:extLst>
                                    <a:ext uri="{FF2B5EF4-FFF2-40B4-BE49-F238E27FC236}">
                                      <a16:creationId xmlns:a16="http://schemas.microsoft.com/office/drawing/2014/main" id="{00000000-0008-0000-1700-0000AF000000}"/>
                                    </a:ext>
                                  </a:extLst>
                                </wps:cNvPr>
                                <wps:cNvCnPr>
                                  <a:cxnSpLocks/>
                                  <a:stCxn id="4" idx="0"/>
                                  <a:endCxn id="20" idx="2"/>
                                </wps:cNvCnPr>
                                <wps:spPr>
                                  <a:xfrm>
                                    <a:off x="1915840" y="1245716"/>
                                    <a:ext cx="866457" cy="117729"/>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a:extLst>
                                    <a:ext uri="{FF2B5EF4-FFF2-40B4-BE49-F238E27FC236}">
                                      <a16:creationId xmlns:a16="http://schemas.microsoft.com/office/drawing/2014/main" id="{00000000-0008-0000-1700-0000B0000000}"/>
                                    </a:ext>
                                  </a:extLst>
                                </wps:cNvPr>
                                <wps:cNvCnPr>
                                  <a:cxnSpLocks/>
                                  <a:stCxn id="5" idx="0"/>
                                  <a:endCxn id="21" idx="2"/>
                                </wps:cNvCnPr>
                                <wps:spPr>
                                  <a:xfrm>
                                    <a:off x="1896956" y="2116157"/>
                                    <a:ext cx="895502" cy="38733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a:extLst>
                                    <a:ext uri="{FF2B5EF4-FFF2-40B4-BE49-F238E27FC236}">
                                      <a16:creationId xmlns:a16="http://schemas.microsoft.com/office/drawing/2014/main" id="{00000000-0008-0000-1700-0000B1000000}"/>
                                    </a:ext>
                                  </a:extLst>
                                </wps:cNvPr>
                                <wps:cNvCnPr>
                                  <a:cxnSpLocks/>
                                  <a:stCxn id="4" idx="0"/>
                                  <a:endCxn id="21" idx="2"/>
                                </wps:cNvCnPr>
                                <wps:spPr>
                                  <a:xfrm>
                                    <a:off x="1915840" y="1245716"/>
                                    <a:ext cx="876615" cy="1257772"/>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a:extLst>
                                    <a:ext uri="{FF2B5EF4-FFF2-40B4-BE49-F238E27FC236}">
                                      <a16:creationId xmlns:a16="http://schemas.microsoft.com/office/drawing/2014/main" id="{00000000-0008-0000-1700-0000B3000000}"/>
                                    </a:ext>
                                  </a:extLst>
                                </wps:cNvPr>
                                <wps:cNvCnPr>
                                  <a:cxnSpLocks/>
                                  <a:stCxn id="6" idx="0"/>
                                  <a:endCxn id="19" idx="2"/>
                                </wps:cNvCnPr>
                                <wps:spPr>
                                  <a:xfrm flipV="1">
                                    <a:off x="1887500" y="450798"/>
                                    <a:ext cx="885255" cy="2425753"/>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a:extLst>
                                    <a:ext uri="{FF2B5EF4-FFF2-40B4-BE49-F238E27FC236}">
                                      <a16:creationId xmlns:a16="http://schemas.microsoft.com/office/drawing/2014/main" id="{00000000-0008-0000-1700-0000B4000000}"/>
                                    </a:ext>
                                  </a:extLst>
                                </wps:cNvPr>
                                <wps:cNvCnPr>
                                  <a:cxnSpLocks/>
                                  <a:stCxn id="5" idx="0"/>
                                  <a:endCxn id="19" idx="2"/>
                                </wps:cNvCnPr>
                                <wps:spPr>
                                  <a:xfrm flipV="1">
                                    <a:off x="1896952" y="450798"/>
                                    <a:ext cx="875803" cy="1665359"/>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a:extLst>
                                    <a:ext uri="{FF2B5EF4-FFF2-40B4-BE49-F238E27FC236}">
                                      <a16:creationId xmlns:a16="http://schemas.microsoft.com/office/drawing/2014/main" id="{00000000-0008-0000-1700-0000B5000000}"/>
                                    </a:ext>
                                  </a:extLst>
                                </wps:cNvPr>
                                <wps:cNvCnPr>
                                  <a:cxnSpLocks/>
                                  <a:stCxn id="7" idx="0"/>
                                  <a:endCxn id="20" idx="2"/>
                                </wps:cNvCnPr>
                                <wps:spPr>
                                  <a:xfrm flipV="1">
                                    <a:off x="1877976" y="1363444"/>
                                    <a:ext cx="904323" cy="2305288"/>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a:extLst>
                                    <a:ext uri="{FF2B5EF4-FFF2-40B4-BE49-F238E27FC236}">
                                      <a16:creationId xmlns:a16="http://schemas.microsoft.com/office/drawing/2014/main" id="{00000000-0008-0000-1700-0000B6000000}"/>
                                    </a:ext>
                                  </a:extLst>
                                </wps:cNvPr>
                                <wps:cNvCnPr>
                                  <a:cxnSpLocks/>
                                  <a:stCxn id="7" idx="0"/>
                                  <a:endCxn id="22" idx="2"/>
                                </wps:cNvCnPr>
                                <wps:spPr>
                                  <a:xfrm flipV="1">
                                    <a:off x="1877975" y="3484562"/>
                                    <a:ext cx="943117" cy="18417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w14:anchorId="7D17A8B6">
                    <v:group id="Group 157" style="width:429.3pt;height:239.65pt;mso-position-horizontal-relative:char;mso-position-vertical-relative:line" coordsize="56943,40322" o:spid="_x0000_s1026" w14:anchorId="67DA0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">
                      <v:group id="Group 2" style="position:absolute;left:27727;top:1745;width:29216;height:37339" coordsize="29152,37338" coordorigin="27727,17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Rectangle: Single Corner Snipped 19" style="position:absolute;left:27727;top:1745;width:28670;height:5525;visibility:visible;mso-wrap-style:square;v-text-anchor:top" coordsize="2867025,552438" o:spid="_x0000_s1028" fillcolor="#eaf1dd [662]" strokecolor="#92cddc [1944]" strokeweight="2pt" o:spt="100" adj="-11796480,,5400" path="m,l2774950,r92075,92075l2867025,552438,,552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">
                          <v:stroke joinstyle="miter"/>
                          <v:formulas/>
                          <v:path textboxrect="0,0,2867025,552438" arrowok="t" o:connecttype="custom" o:connectlocs="0,0;2774950,0;2867025,92075;2867025,552438;0,552438;0,0" o:connectangles="0,0,0,0,0,0"/>
                          <v:textbox>
                            <w:txbxContent>
                              <w:p w:rsidRPr="00C4703F" w:rsidR="00FD21E9" w:rsidP="00FD21E9" w:rsidRDefault="00FD21E9" w14:paraId="6BE7BA36" w14:textId="77777777">
                                <w:pPr>
                                  <w:rPr>
                                    <w:rFonts w:hAnsi="Calibri"/>
                                    <w:color w:val="000000"/>
                                    <w:sz w:val="16"/>
                                    <w:szCs w:val="16"/>
                                  </w:rPr>
                                </w:pPr>
                                <w:r w:rsidRPr="00C4703F">
                                  <w:rPr>
                                    <w:rFonts w:hAnsi="Calibri"/>
                                    <w:color w:val="000000"/>
                                    <w:sz w:val="16"/>
                                    <w:szCs w:val="16"/>
                                  </w:rPr>
                                  <w:t>4.</w:t>
                                </w:r>
                                <w:r w:rsidRPr="00C4703F">
                                  <w:rPr>
                                    <w:rFonts w:hAnsi="Calibri"/>
                                    <w:color w:val="000000"/>
                                    <w:sz w:val="16"/>
                                    <w:szCs w:val="16"/>
                                    <w:lang w:val="en-US"/>
                                  </w:rPr>
                                  <w:t>6</w:t>
                                </w:r>
                                <w:r w:rsidRPr="00C4703F">
                                  <w:rPr>
                                    <w:rFonts w:hAnsi="Calibri"/>
                                    <w:color w:val="000000"/>
                                    <w:sz w:val="16"/>
                                    <w:szCs w:val="16"/>
                                  </w:rPr>
                                  <w:t>.1.</w:t>
                                </w:r>
                                <w:r w:rsidRPr="00C4703F">
                                  <w:rPr>
                                    <w:rFonts w:hAnsi="Calibri"/>
                                    <w:color w:val="000000"/>
                                    <w:sz w:val="16"/>
                                    <w:szCs w:val="16"/>
                                    <w:lang w:val="en-US"/>
                                  </w:rPr>
                                  <w:t xml:space="preserve"> </w:t>
                                </w:r>
                                <w:r w:rsidRPr="00C4703F">
                                  <w:rPr>
                                    <w:rFonts w:hAnsi="Calibri"/>
                                    <w:color w:val="000000"/>
                                    <w:sz w:val="16"/>
                                    <w:szCs w:val="16"/>
                                  </w:rPr>
                                  <w:t xml:space="preserve">Įveiklintų kultūros paveldo objektų dalis </w:t>
                                </w:r>
                              </w:p>
                            </w:txbxContent>
                          </v:textbox>
                        </v:shape>
                        <v:shape id="Rectangle: Single Corner Snipped 20" style="position:absolute;left:27822;top:8665;width:28671;height:9938;visibility:visible;mso-wrap-style:square;v-text-anchor:top" coordsize="2867025,993793" o:spid="_x0000_s1029" fillcolor="#eaf1dd [662]" strokecolor="#92cddc [1944]" strokeweight="2pt" o:spt="100" adj="-11796480,,5400" path="m,l2701390,r165635,165635l2867025,993793,,9937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">
                          <v:stroke joinstyle="miter"/>
                          <v:formulas/>
                          <v:path textboxrect="0,0,2867025,993793" arrowok="t" o:connecttype="custom" o:connectlocs="0,0;2701390,0;2867025,165635;2867025,993793;0,993793;0,0" o:connectangles="0,0,0,0,0,0"/>
                          <v:textbox>
                            <w:txbxContent>
                              <w:p w:rsidRPr="00C4703F" w:rsidR="00FD21E9" w:rsidP="00FD21E9" w:rsidRDefault="00FD21E9" w14:paraId="3DD61803" w14:textId="77777777">
                                <w:pPr>
                                  <w:rPr>
                                    <w:rFonts w:hAnsi="Calibri"/>
                                    <w:color w:val="000000"/>
                                    <w:sz w:val="16"/>
                                    <w:szCs w:val="16"/>
                                  </w:rPr>
                                </w:pPr>
                                <w:r w:rsidRPr="00C4703F">
                                  <w:rPr>
                                    <w:rFonts w:hAnsi="Calibri"/>
                                    <w:color w:val="000000"/>
                                    <w:sz w:val="16"/>
                                    <w:szCs w:val="16"/>
                                  </w:rPr>
                                  <w:t>4.</w:t>
                                </w:r>
                                <w:r w:rsidRPr="00C4703F">
                                  <w:rPr>
                                    <w:rFonts w:hAnsi="Calibri"/>
                                    <w:color w:val="000000"/>
                                    <w:sz w:val="16"/>
                                    <w:szCs w:val="16"/>
                                    <w:lang w:val="en-US"/>
                                  </w:rPr>
                                  <w:t>6</w:t>
                                </w:r>
                                <w:r w:rsidRPr="00C4703F">
                                  <w:rPr>
                                    <w:rFonts w:hAnsi="Calibri"/>
                                    <w:color w:val="000000"/>
                                    <w:sz w:val="16"/>
                                    <w:szCs w:val="16"/>
                                  </w:rPr>
                                  <w:t>.</w:t>
                                </w:r>
                                <w:r w:rsidRPr="00C4703F">
                                  <w:rPr>
                                    <w:rFonts w:hAnsi="Calibri"/>
                                    <w:color w:val="000000"/>
                                    <w:sz w:val="16"/>
                                    <w:szCs w:val="16"/>
                                    <w:lang w:val="en-US"/>
                                  </w:rPr>
                                  <w:t>2</w:t>
                                </w:r>
                                <w:r w:rsidRPr="00C4703F">
                                  <w:rPr>
                                    <w:rFonts w:hAnsi="Calibri"/>
                                    <w:color w:val="000000"/>
                                    <w:sz w:val="16"/>
                                    <w:szCs w:val="16"/>
                                  </w:rPr>
                                  <w:t>.</w:t>
                                </w:r>
                                <w:r w:rsidRPr="00C4703F">
                                  <w:rPr>
                                    <w:rFonts w:hAnsi="Calibri"/>
                                    <w:color w:val="000000"/>
                                    <w:sz w:val="16"/>
                                    <w:szCs w:val="16"/>
                                    <w:lang w:val="en-US"/>
                                  </w:rPr>
                                  <w:t xml:space="preserve"> </w:t>
                                </w:r>
                                <w:r w:rsidRPr="00C4703F">
                                  <w:rPr>
                                    <w:rFonts w:hAnsi="Calibri"/>
                                    <w:color w:val="000000"/>
                                    <w:sz w:val="16"/>
                                    <w:szCs w:val="16"/>
                                  </w:rPr>
                                  <w:t>Kultūros paveldo objektų, į kurių  išsaugojimą ir įveiklinimą aktyviai įsitraukė bendruomenės (įskaitant religines), skaičiaus pokytis, palyginti su pradine situacija</w:t>
                                </w:r>
                              </w:p>
                            </w:txbxContent>
                          </v:textbox>
                        </v:shape>
                        <v:shape id="Rectangle: Single Corner Snipped 21" style="position:absolute;left:27924;top:20796;width:28670;height:8477;visibility:visible;mso-wrap-style:square;v-text-anchor:top" coordsize="2867025,847726" o:spid="_x0000_s1030" fillcolor="#eaf1dd [662]" strokecolor="#92cddc [1944]" strokeweight="2pt" o:spt="100" adj="-11796480,,5400" path="m,l2725735,r141290,141290l2867025,847726,,8477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">
                          <v:stroke joinstyle="miter"/>
                          <v:formulas/>
                          <v:path textboxrect="0,0,2867025,847726" arrowok="t" o:connecttype="custom" o:connectlocs="0,0;2725735,0;2867025,141290;2867025,847726;0,847726;0,0" o:connectangles="0,0,0,0,0,0"/>
                          <v:textbox>
                            <w:txbxContent>
                              <w:p w:rsidRPr="00C4703F" w:rsidR="00FD21E9" w:rsidP="00FD21E9" w:rsidRDefault="00FD21E9" w14:paraId="375EA57A" w14:textId="77777777">
                                <w:pPr>
                                  <w:rPr>
                                    <w:rFonts w:hAnsi="Calibri"/>
                                    <w:color w:val="000000"/>
                                    <w:sz w:val="16"/>
                                    <w:szCs w:val="16"/>
                                  </w:rPr>
                                </w:pPr>
                                <w:r w:rsidRPr="00C4703F">
                                  <w:rPr>
                                    <w:rFonts w:hAnsi="Calibri"/>
                                    <w:color w:val="000000"/>
                                    <w:sz w:val="16"/>
                                    <w:szCs w:val="16"/>
                                  </w:rPr>
                                  <w:t>4.</w:t>
                                </w:r>
                                <w:r w:rsidRPr="00C4703F">
                                  <w:rPr>
                                    <w:rFonts w:hAnsi="Calibri"/>
                                    <w:color w:val="000000"/>
                                    <w:sz w:val="16"/>
                                    <w:szCs w:val="16"/>
                                    <w:lang w:val="en-US"/>
                                  </w:rPr>
                                  <w:t>6</w:t>
                                </w:r>
                                <w:r w:rsidRPr="00C4703F">
                                  <w:rPr>
                                    <w:rFonts w:hAnsi="Calibri"/>
                                    <w:color w:val="000000"/>
                                    <w:sz w:val="16"/>
                                    <w:szCs w:val="16"/>
                                  </w:rPr>
                                  <w:t>.</w:t>
                                </w:r>
                                <w:r w:rsidRPr="00C4703F">
                                  <w:rPr>
                                    <w:rFonts w:hAnsi="Calibri"/>
                                    <w:color w:val="000000"/>
                                    <w:sz w:val="16"/>
                                    <w:szCs w:val="16"/>
                                    <w:lang w:val="en-US"/>
                                  </w:rPr>
                                  <w:t>3</w:t>
                                </w:r>
                                <w:r w:rsidRPr="00C4703F">
                                  <w:rPr>
                                    <w:rFonts w:hAnsi="Calibri"/>
                                    <w:color w:val="000000"/>
                                    <w:sz w:val="16"/>
                                    <w:szCs w:val="16"/>
                                  </w:rPr>
                                  <w:t>.</w:t>
                                </w:r>
                                <w:r w:rsidRPr="00C4703F">
                                  <w:rPr>
                                    <w:rFonts w:hAnsi="Calibri"/>
                                    <w:color w:val="000000"/>
                                    <w:sz w:val="16"/>
                                    <w:szCs w:val="16"/>
                                    <w:lang w:val="en-US"/>
                                  </w:rPr>
                                  <w:t xml:space="preserve"> </w:t>
                                </w:r>
                                <w:r w:rsidRPr="00C4703F">
                                  <w:rPr>
                                    <w:rFonts w:hAnsi="Calibri"/>
                                    <w:color w:val="000000"/>
                                    <w:sz w:val="16"/>
                                    <w:szCs w:val="16"/>
                                  </w:rPr>
                                  <w:t>Privataus finansavimo kultūros paveldo objektams išsaugoti ir įveiklinti dalies pokytis, palyginti su pradine situacija</w:t>
                                </w:r>
                              </w:p>
                            </w:txbxContent>
                          </v:textbox>
                        </v:shape>
                        <v:shape id="Rectangle: Single Corner Snipped 22" style="position:absolute;left:28209;top:30606;width:28671;height:8478;visibility:visible;mso-wrap-style:square;v-text-anchor:top" coordsize="2867025,847726" o:spid="_x0000_s1031" fillcolor="#eaf1dd [662]" strokecolor="#92cddc [1944]" strokeweight="2pt" o:spt="100" adj="-11796480,,5400" path="m,l2725735,r141290,141290l2867025,847726,,8477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">
                          <v:stroke joinstyle="miter"/>
                          <v:formulas/>
                          <v:path textboxrect="0,0,2867025,847726" arrowok="t" o:connecttype="custom" o:connectlocs="0,0;2725735,0;2867025,141290;2867025,847726;0,847726;0,0" o:connectangles="0,0,0,0,0,0"/>
                          <v:textbox>
                            <w:txbxContent>
                              <w:p w:rsidRPr="00C4703F" w:rsidR="00FD21E9" w:rsidP="00FD21E9" w:rsidRDefault="00FD21E9" w14:paraId="56160BF7" w14:textId="77777777">
                                <w:pPr>
                                  <w:rPr>
                                    <w:rFonts w:hAnsi="Calibri"/>
                                    <w:color w:val="000000"/>
                                    <w:sz w:val="16"/>
                                    <w:szCs w:val="16"/>
                                  </w:rPr>
                                </w:pPr>
                                <w:r w:rsidRPr="00C4703F">
                                  <w:rPr>
                                    <w:rFonts w:hAnsi="Calibri"/>
                                    <w:color w:val="000000"/>
                                    <w:sz w:val="16"/>
                                    <w:szCs w:val="16"/>
                                  </w:rPr>
                                  <w:t>4.</w:t>
                                </w:r>
                                <w:r w:rsidRPr="00C4703F">
                                  <w:rPr>
                                    <w:rFonts w:hAnsi="Calibri"/>
                                    <w:color w:val="000000"/>
                                    <w:sz w:val="16"/>
                                    <w:szCs w:val="16"/>
                                    <w:lang w:val="en-US"/>
                                  </w:rPr>
                                  <w:t>6</w:t>
                                </w:r>
                                <w:r w:rsidRPr="00C4703F">
                                  <w:rPr>
                                    <w:rFonts w:hAnsi="Calibri"/>
                                    <w:color w:val="000000"/>
                                    <w:sz w:val="16"/>
                                    <w:szCs w:val="16"/>
                                  </w:rPr>
                                  <w:t>.</w:t>
                                </w:r>
                                <w:r w:rsidRPr="00C4703F">
                                  <w:rPr>
                                    <w:rFonts w:hAnsi="Calibri"/>
                                    <w:color w:val="000000"/>
                                    <w:sz w:val="16"/>
                                    <w:szCs w:val="16"/>
                                    <w:lang w:val="en-US"/>
                                  </w:rPr>
                                  <w:t>4</w:t>
                                </w:r>
                                <w:r w:rsidRPr="00C4703F">
                                  <w:rPr>
                                    <w:rFonts w:hAnsi="Calibri"/>
                                    <w:color w:val="000000"/>
                                    <w:sz w:val="16"/>
                                    <w:szCs w:val="16"/>
                                  </w:rPr>
                                  <w:t>.</w:t>
                                </w:r>
                                <w:r w:rsidRPr="00C4703F">
                                  <w:rPr>
                                    <w:rFonts w:hAnsi="Calibri"/>
                                    <w:color w:val="000000"/>
                                    <w:sz w:val="16"/>
                                    <w:szCs w:val="16"/>
                                    <w:lang w:val="en-US"/>
                                  </w:rPr>
                                  <w:t xml:space="preserve"> </w:t>
                                </w:r>
                                <w:r w:rsidRPr="00C4703F">
                                  <w:rPr>
                                    <w:rFonts w:hAnsi="Calibri"/>
                                    <w:color w:val="000000"/>
                                    <w:sz w:val="16"/>
                                    <w:szCs w:val="16"/>
                                  </w:rPr>
                                  <w:t>Nematerialaus kultūros paveldo vertybių (įskaitant ir UNESCO vertybes) sąvade nustatytų ir pristatant visuomenei aktualizuotų vertybių skaičius</w:t>
                                </w:r>
                              </w:p>
                            </w:txbxContent>
                          </v:textbox>
                        </v:shape>
                      </v:group>
                      <v:shape id="Rectangle: Top Corners Rounded 3" style="position:absolute;left:476;width:18780;height:7271;visibility:visible;mso-wrap-style:square;v-text-anchor:middle" coordsize="1877903,727113" o:spid="_x0000_s1032" fillcolor="#fde9d9 [665]" strokecolor="#92cddc [1944]" strokeweight="2pt" o:spt="100" adj="-11796480,,5400" path="m121188,l1756715,v66930,,121188,54258,121188,121188l1877903,727113r,l,727113r,l,121188c,54258,54258,,121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">
                        <v:stroke joinstyle="miter"/>
                        <v:formulas/>
                        <v:path textboxrect="0,0,1877903,727113" arrowok="t" o:connecttype="custom" o:connectlocs="121188,0;1756715,0;1877903,121188;1877903,727113;1877903,727113;0,727113;0,727113;0,121188;121188,0" o:connectangles="0,0,0,0,0,0,0,0,0"/>
                        <v:textbox>
                          <w:txbxContent>
                            <w:p w:rsidRPr="00C4703F" w:rsidR="00FD21E9" w:rsidP="00FD21E9" w:rsidRDefault="00FD21E9" w14:paraId="0BC8570F" w14:textId="77777777">
                              <w:pPr>
                                <w:jc w:val="center"/>
                                <w:rPr>
                                  <w:color w:val="000000" w:themeColor="text1"/>
                                  <w:sz w:val="18"/>
                                  <w:szCs w:val="18"/>
                                </w:rPr>
                              </w:pPr>
                              <w:r w:rsidRPr="00C4703F">
                                <w:rPr>
                                  <w:color w:val="000000" w:themeColor="text1"/>
                                  <w:sz w:val="16"/>
                                  <w:szCs w:val="16"/>
                                </w:rPr>
                                <w:t>Gyventojų, lankiusių kultūros paveldo objektus Lietuvoje, dalis </w:t>
                              </w:r>
                            </w:p>
                          </w:txbxContent>
                        </v:textbox>
                      </v:shape>
                      <v:shape id="Rectangle: Top Corners Rounded 4" style="position:absolute;left:381;top:8666;width:18779;height:7582;visibility:visible;mso-wrap-style:square;v-text-anchor:middle" coordsize="1877903,758173" o:spid="_x0000_s1033" fillcolor="#fde9d9 [665]" strokecolor="#92cddc [1944]" strokeweight="2pt" o:spt="100" adj="-11796480,,5400" path="m126365,l1751538,v69789,,126365,56576,126365,126365l1877903,758173r,l,758173r,l,126365c,56576,56576,,1263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">
                        <v:stroke joinstyle="miter"/>
                        <v:formulas/>
                        <v:path textboxrect="0,0,1877903,758173" arrowok="t" o:connecttype="custom" o:connectlocs="126365,0;1751538,0;1877903,126365;1877903,758173;1877903,758173;0,758173;0,758173;0,126365;126365,0" o:connectangles="0,0,0,0,0,0,0,0,0"/>
                        <v:textbox>
                          <w:txbxContent>
                            <w:p w:rsidRPr="00C4703F" w:rsidR="00FD21E9" w:rsidP="00FD21E9" w:rsidRDefault="00FD21E9" w14:paraId="7DEF514B" w14:textId="77777777">
                              <w:pPr>
                                <w:jc w:val="center"/>
                                <w:rPr>
                                  <w:color w:val="000000" w:themeColor="text1"/>
                                  <w:sz w:val="18"/>
                                  <w:szCs w:val="18"/>
                                </w:rPr>
                              </w:pPr>
                              <w:r w:rsidRPr="00C4703F">
                                <w:rPr>
                                  <w:color w:val="000000" w:themeColor="text1"/>
                                  <w:sz w:val="16"/>
                                  <w:szCs w:val="16"/>
                                </w:rPr>
                                <w:t>Gyventojų pasitenkinimas kultūros paveldo apsaugos paslaugų kokybe </w:t>
                              </w:r>
                            </w:p>
                          </w:txbxContent>
                        </v:textbox>
                      </v:shape>
                      <v:shape id="Rectangle: Top Corners Rounded 5" style="position:absolute;left:190;top:17526;width:18779;height:7271;visibility:visible;mso-wrap-style:square;v-text-anchor:middle" coordsize="1877903,727113" o:spid="_x0000_s1034" fillcolor="#fde9d9 [665]" strokecolor="#92cddc [1944]" strokeweight="2pt" o:spt="100" adj="-11796480,,5400" path="m121188,l1756715,v66930,,121188,54258,121188,121188l1877903,727113r,l,727113r,l,121188c,54258,54258,,121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">
                        <v:stroke joinstyle="miter"/>
                        <v:formulas/>
                        <v:path textboxrect="0,0,1877903,727113" arrowok="t" o:connecttype="custom" o:connectlocs="121188,0;1756715,0;1877903,121188;1877903,727113;1877903,727113;0,727113;0,727113;0,121188;121188,0" o:connectangles="0,0,0,0,0,0,0,0,0"/>
                        <v:textbox>
                          <w:txbxContent>
                            <w:p w:rsidRPr="00C4703F" w:rsidR="00FD21E9" w:rsidP="00FD21E9" w:rsidRDefault="00FD21E9" w14:paraId="3EBCB4D9" w14:textId="77777777">
                              <w:pPr>
                                <w:jc w:val="center"/>
                                <w:rPr>
                                  <w:color w:val="000000" w:themeColor="text1"/>
                                  <w:sz w:val="18"/>
                                  <w:szCs w:val="18"/>
                                </w:rPr>
                              </w:pPr>
                              <w:r w:rsidRPr="00C4703F">
                                <w:rPr>
                                  <w:color w:val="000000" w:themeColor="text1"/>
                                  <w:sz w:val="16"/>
                                  <w:szCs w:val="16"/>
                                </w:rPr>
                                <w:t>Paramą gavusių kultūros ir turizmo objektų lankytojai </w:t>
                              </w:r>
                            </w:p>
                          </w:txbxContent>
                        </v:textbox>
                      </v:shape>
                      <v:shape id="Rectangle: Top Corners Rounded 6" style="position:absolute;left:95;top:26003;width:18780;height:5524;visibility:visible;mso-wrap-style:square;v-text-anchor:middle" coordsize="1877975,552450" o:spid="_x0000_s1035" fillcolor="#fde9d9 [665]" strokecolor="#92cddc [1944]" strokeweight="2pt" o:spt="100" adj="-11796480,,5400" path="m92077,l1785898,v50853,,92077,41224,92077,92077l1877975,552450r,l,552450r,l,92077c,41224,41224,,920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">
                        <v:stroke joinstyle="miter"/>
                        <v:formulas/>
                        <v:path textboxrect="0,0,1877975,552450" arrowok="t" o:connecttype="custom" o:connectlocs="92077,0;1785898,0;1877975,92077;1877975,552450;1877975,552450;0,552450;0,552450;0,92077;92077,0" o:connectangles="0,0,0,0,0,0,0,0,0"/>
                        <v:textbox>
                          <w:txbxContent>
                            <w:p w:rsidRPr="00C4703F" w:rsidR="00FD21E9" w:rsidP="00FD21E9" w:rsidRDefault="00FD21E9" w14:paraId="5A694552" w14:textId="77777777">
                              <w:pPr>
                                <w:jc w:val="center"/>
                                <w:rPr>
                                  <w:color w:val="000000" w:themeColor="text1"/>
                                  <w:sz w:val="18"/>
                                  <w:szCs w:val="18"/>
                                </w:rPr>
                              </w:pPr>
                              <w:r w:rsidRPr="00C4703F">
                                <w:rPr>
                                  <w:color w:val="000000" w:themeColor="text1"/>
                                  <w:sz w:val="16"/>
                                  <w:szCs w:val="16"/>
                                </w:rPr>
                                <w:t>Paramą gavę kultūros ir turizmo objektai </w:t>
                              </w:r>
                            </w:p>
                          </w:txbxContent>
                        </v:textbox>
                      </v:shape>
                      <v:shape id="Rectangle: Top Corners Rounded 7" style="position:absolute;top:33051;width:18779;height:7271;visibility:visible;mso-wrap-style:square;v-text-anchor:middle" coordsize="1877975,727113" o:spid="_x0000_s1036" fillcolor="#fde9d9 [665]" strokecolor="#92cddc [1944]" strokeweight="2pt" o:spt="100" adj="-11796480,,5400" path="m121188,l1756787,v66930,,121188,54258,121188,121188l1877975,727113r,l,727113r,l,121188c,54258,54258,,121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">
                        <v:stroke joinstyle="miter"/>
                        <v:formulas/>
                        <v:path textboxrect="0,0,1877975,727113" arrowok="t" o:connecttype="custom" o:connectlocs="121188,0;1756787,0;1877975,121188;1877975,727113;1877975,727113;0,727113;0,727113;0,121188;121188,0" o:connectangles="0,0,0,0,0,0,0,0,0"/>
                        <v:textbox>
                          <w:txbxContent>
                            <w:p w:rsidRPr="00C4703F" w:rsidR="00FD21E9" w:rsidP="00FD21E9" w:rsidRDefault="00FD21E9" w14:paraId="79AB82D8" w14:textId="77777777">
                              <w:pPr>
                                <w:jc w:val="center"/>
                                <w:rPr>
                                  <w:color w:val="000000" w:themeColor="text1"/>
                                  <w:sz w:val="18"/>
                                  <w:szCs w:val="18"/>
                                </w:rPr>
                              </w:pPr>
                              <w:r w:rsidRPr="00C4703F">
                                <w:rPr>
                                  <w:color w:val="000000" w:themeColor="text1"/>
                                  <w:sz w:val="16"/>
                                  <w:szCs w:val="16"/>
                                </w:rPr>
                                <w:t>Renginių, įskaitant kvalifikacijos kėlimo kursus, skaičius </w:t>
                              </w:r>
                            </w:p>
                          </w:txbxContent>
                        </v:textbox>
                      </v:shape>
                      <v:group id="Group 8" style="position:absolute;left:18779;top:3635;width:9431;height:33052" coordsize="9431,33051" coordorigin="18779,3635"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32" coordsize="21600,21600" o:oned="t" filled="f" o:spt="32" path="m,l21600,21600e">
                          <v:path fillok="f" arrowok="t" o:connecttype="none"/>
                          <o:lock v:ext="edit" shapetype="t"/>
                        </v:shapetype>
                        <v:shape id="Straight Arrow Connector 9" style="position:absolute;left:18875;top:25034;width:9049;height:3731;flip:y;visibility:visible;mso-wrap-style:square" o:spid="_x0000_s1038" strokecolor="#c0504d [320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">
                          <v:stroke endarrow="block"/>
                          <o:lock v:ext="edit" shapetype="f"/>
                        </v:shape>
                        <v:shape id="Straight Arrow Connector 10" style="position:absolute;left:19256;top:3635;width:8471;height:872;visibility:visible;mso-wrap-style:square" o:spid="_x0000_s1039" strokecolor="#c0504d [320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">
                          <v:stroke endarrow="block"/>
                          <o:lock v:ext="edit" shapetype="f"/>
                        </v:shape>
                        <v:shape id="Straight Arrow Connector 11" style="position:absolute;left:19256;top:3635;width:8566;height:9999;visibility:visible;mso-wrap-style:square" o:spid="_x0000_s1040" strokecolor="#c0504d [320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">
                          <v:stroke endarrow="block"/>
                          <o:lock v:ext="edit" shapetype="f"/>
                        </v:shape>
                        <v:shape id="Straight Arrow Connector 12" style="position:absolute;left:19158;top:12457;width:8664;height:1177;visibility:visible;mso-wrap-style:square" o:spid="_x0000_s1041" strokecolor="#c0504d [320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">
                          <v:stroke endarrow="block"/>
                          <o:lock v:ext="edit" shapetype="f"/>
                        </v:shape>
                        <v:shape id="Straight Arrow Connector 13" style="position:absolute;left:18969;top:21161;width:8955;height:3873;visibility:visible;mso-wrap-style:square" o:spid="_x0000_s1042" strokecolor="#c0504d [320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">
                          <v:stroke endarrow="block"/>
                          <o:lock v:ext="edit" shapetype="f"/>
                        </v:shape>
                        <v:shape id="Straight Arrow Connector 14" style="position:absolute;left:19158;top:12457;width:8766;height:12577;visibility:visible;mso-wrap-style:square" o:spid="_x0000_s1043" strokecolor="#c0504d [320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">
                          <v:stroke endarrow="block"/>
                          <o:lock v:ext="edit" shapetype="f"/>
                        </v:shape>
                        <v:shape id="Straight Arrow Connector 15" style="position:absolute;left:18875;top:4507;width:8852;height:24258;flip:y;visibility:visible;mso-wrap-style:square" o:spid="_x0000_s1044" strokecolor="#c0504d [320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">
                          <v:stroke endarrow="block"/>
                          <o:lock v:ext="edit" shapetype="f"/>
                        </v:shape>
                        <v:shape id="Straight Arrow Connector 16" style="position:absolute;left:18969;top:4507;width:8758;height:16654;flip:y;visibility:visible;mso-wrap-style:square" o:spid="_x0000_s1045" strokecolor="#c0504d [320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">
                          <v:stroke endarrow="block"/>
                          <o:lock v:ext="edit" shapetype="f"/>
                        </v:shape>
                        <v:shape id="Straight Arrow Connector 17" style="position:absolute;left:18779;top:13634;width:9043;height:23053;flip:y;visibility:visible;mso-wrap-style:square" o:spid="_x0000_s1046" strokecolor="#c0504d [320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">
                          <v:stroke endarrow="block"/>
                          <o:lock v:ext="edit" shapetype="f"/>
                        </v:shape>
                        <v:shape id="Straight Arrow Connector 18" style="position:absolute;left:18779;top:34845;width:9431;height:1842;flip:y;visibility:visible;mso-wrap-style:square" o:spid="_x0000_s1047" strokecolor="#c0504d [320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">
                          <v:stroke endarrow="block"/>
                          <o:lock v:ext="edit" shapetype="f"/>
                        </v:shape>
                      </v:group>
                      <w10:anchorlock/>
                    </v:group>
                  </w:pict>
                </mc:Fallback>
              </mc:AlternateContent>
            </w:r>
          </w:p>
          <w:p w:rsidRPr="000E22AD" w:rsidR="00057138" w:rsidP="000E22AD" w:rsidRDefault="00057138" w14:paraId="6EE56F93" w14:textId="6DEA265D">
            <w:pPr>
              <w:ind w:firstLine="567"/>
              <w:rPr>
                <w:rFonts w:ascii="Times New Roman" w:hAnsi="Times New Roman" w:cs="Times New Roman"/>
              </w:rPr>
            </w:pPr>
            <w:r w:rsidRPr="00483903">
              <w:rPr>
                <w:rFonts w:ascii="Times New Roman" w:hAnsi="Times New Roman" w:cs="Times New Roman"/>
                <w:i/>
                <w:iCs/>
                <w:sz w:val="20"/>
                <w:szCs w:val="20"/>
              </w:rPr>
              <w:t>Duomenų šaltinis: sudaryta autorių</w:t>
            </w:r>
            <w:r w:rsidRPr="00483903">
              <w:rPr>
                <w:rFonts w:ascii="Times New Roman" w:hAnsi="Times New Roman" w:cs="Times New Roman"/>
              </w:rPr>
              <w:t>.</w:t>
            </w:r>
          </w:p>
          <w:p w:rsidRPr="00051295" w:rsidR="00145820" w:rsidP="00145820" w:rsidRDefault="00145820" w14:paraId="63ECEB6A" w14:textId="77777777">
            <w:pPr>
              <w:spacing w:after="0" w:line="240" w:lineRule="auto"/>
              <w:ind w:firstLine="567"/>
              <w:jc w:val="both"/>
              <w:rPr>
                <w:rFonts w:ascii="Times New Roman" w:hAnsi="Times New Roman" w:cs="Times New Roman"/>
              </w:rPr>
            </w:pPr>
            <w:r>
              <w:rPr>
                <w:rFonts w:ascii="Times New Roman" w:hAnsi="Times New Roman" w:cs="Times New Roman"/>
              </w:rPr>
              <w:t xml:space="preserve">Pasirinktiems </w:t>
            </w:r>
            <w:r w:rsidRPr="00051295">
              <w:rPr>
                <w:rFonts w:ascii="Times New Roman" w:hAnsi="Times New Roman" w:cs="Times New Roman"/>
              </w:rPr>
              <w:t>stebėsenos rodikliams įtaką turi ir kiti veiksniai:</w:t>
            </w:r>
          </w:p>
          <w:p w:rsidRPr="00051295" w:rsidR="00145820" w:rsidP="00726825" w:rsidRDefault="00145820" w14:paraId="1310338D" w14:textId="0F9C473E">
            <w:pPr>
              <w:pStyle w:val="ListParagraph"/>
              <w:numPr>
                <w:ilvl w:val="0"/>
                <w:numId w:val="15"/>
              </w:numPr>
              <w:jc w:val="both"/>
              <w:rPr>
                <w:sz w:val="22"/>
                <w:szCs w:val="22"/>
              </w:rPr>
            </w:pPr>
            <w:r w:rsidRPr="00051295">
              <w:rPr>
                <w:sz w:val="22"/>
                <w:szCs w:val="22"/>
              </w:rPr>
              <w:t xml:space="preserve">epidemiologinė situacija (esant netinkamai situacijai, kultūros </w:t>
            </w:r>
            <w:r>
              <w:rPr>
                <w:sz w:val="22"/>
                <w:szCs w:val="22"/>
              </w:rPr>
              <w:t>paveldo objektų aktualizavimo</w:t>
            </w:r>
            <w:r w:rsidRPr="00051295">
              <w:rPr>
                <w:sz w:val="22"/>
                <w:szCs w:val="22"/>
              </w:rPr>
              <w:t xml:space="preserve"> kokybė ženkliai suprastės),</w:t>
            </w:r>
          </w:p>
          <w:p w:rsidRPr="00051295" w:rsidR="00145820" w:rsidP="00726825" w:rsidRDefault="00145820" w14:paraId="6F966D3B" w14:textId="6BBA88D7">
            <w:pPr>
              <w:pStyle w:val="ListParagraph"/>
              <w:numPr>
                <w:ilvl w:val="0"/>
                <w:numId w:val="15"/>
              </w:numPr>
              <w:jc w:val="both"/>
              <w:rPr>
                <w:sz w:val="22"/>
                <w:szCs w:val="22"/>
              </w:rPr>
            </w:pPr>
            <w:r w:rsidRPr="00051295">
              <w:rPr>
                <w:sz w:val="22"/>
                <w:szCs w:val="22"/>
              </w:rPr>
              <w:t>kultūros</w:t>
            </w:r>
            <w:r>
              <w:rPr>
                <w:sz w:val="22"/>
                <w:szCs w:val="22"/>
              </w:rPr>
              <w:t xml:space="preserve"> paveldo</w:t>
            </w:r>
            <w:r w:rsidRPr="00051295">
              <w:rPr>
                <w:sz w:val="22"/>
                <w:szCs w:val="22"/>
              </w:rPr>
              <w:t xml:space="preserve"> sektoriaus darbuotojų nepakankama kvalifikacija,</w:t>
            </w:r>
          </w:p>
          <w:p w:rsidRPr="00051295" w:rsidR="00145820" w:rsidP="00726825" w:rsidRDefault="00145820" w14:paraId="78E9556F" w14:textId="4ACEB153">
            <w:pPr>
              <w:pStyle w:val="ListParagraph"/>
              <w:numPr>
                <w:ilvl w:val="0"/>
                <w:numId w:val="15"/>
              </w:numPr>
              <w:jc w:val="both"/>
              <w:rPr>
                <w:sz w:val="22"/>
                <w:szCs w:val="22"/>
              </w:rPr>
            </w:pPr>
            <w:r w:rsidRPr="00051295">
              <w:rPr>
                <w:sz w:val="22"/>
                <w:szCs w:val="22"/>
              </w:rPr>
              <w:t xml:space="preserve">kitų viešojo sektoriaus institucijų priimami sprendimai, kurie gali pakeisti kultūros </w:t>
            </w:r>
            <w:r>
              <w:rPr>
                <w:sz w:val="22"/>
                <w:szCs w:val="22"/>
              </w:rPr>
              <w:t xml:space="preserve">paveldo apsaugos </w:t>
            </w:r>
            <w:r w:rsidRPr="00051295">
              <w:rPr>
                <w:sz w:val="22"/>
                <w:szCs w:val="22"/>
              </w:rPr>
              <w:t>paslaugų kokybę (statybos rangos darbų kokybės reikalavimų pasikeitimas, autorių teisių reguliavimo pasikeitimai, kt.)</w:t>
            </w:r>
            <w:r w:rsidR="000E22AD">
              <w:rPr>
                <w:sz w:val="22"/>
                <w:szCs w:val="22"/>
              </w:rPr>
              <w:t>.</w:t>
            </w:r>
          </w:p>
          <w:p w:rsidR="00057138" w:rsidP="00145820" w:rsidRDefault="00057138" w14:paraId="6B307568" w14:textId="09E0F033">
            <w:pPr>
              <w:spacing w:after="0" w:line="240" w:lineRule="auto"/>
              <w:jc w:val="both"/>
              <w:rPr>
                <w:rFonts w:ascii="Times New Roman" w:hAnsi="Times New Roman" w:eastAsia="Times New Roman" w:cs="Times New Roman"/>
                <w:i/>
                <w:color w:val="808080" w:themeColor="background1" w:themeShade="80"/>
                <w:sz w:val="20"/>
                <w:szCs w:val="24"/>
              </w:rPr>
            </w:pPr>
          </w:p>
          <w:tbl>
            <w:tblPr>
              <w:tblStyle w:val="TableGrid"/>
              <w:tblW w:w="4838" w:type="pct"/>
              <w:jc w:val="center"/>
              <w:tblLook w:val="04A0" w:firstRow="1" w:lastRow="0" w:firstColumn="1" w:lastColumn="0" w:noHBand="0" w:noVBand="1"/>
            </w:tblPr>
            <w:tblGrid>
              <w:gridCol w:w="1192"/>
              <w:gridCol w:w="2283"/>
              <w:gridCol w:w="1083"/>
              <w:gridCol w:w="1084"/>
              <w:gridCol w:w="984"/>
              <w:gridCol w:w="1184"/>
              <w:gridCol w:w="1287"/>
            </w:tblGrid>
            <w:tr w:rsidRPr="002607ED" w:rsidR="00D551E6" w:rsidTr="00145820" w14:paraId="62BA163E" w14:textId="77777777">
              <w:trPr>
                <w:trHeight w:val="348"/>
                <w:jc w:val="center"/>
              </w:trPr>
              <w:tc>
                <w:tcPr>
                  <w:tcW w:w="660" w:type="pct"/>
                  <w:vMerge w:val="restart"/>
                  <w:shd w:val="clear" w:color="auto" w:fill="DBE5F1" w:themeFill="accent1" w:themeFillTint="33"/>
                  <w:vAlign w:val="center"/>
                </w:tcPr>
                <w:p w:rsidRPr="002607ED" w:rsidR="00145820" w:rsidP="006618AE" w:rsidRDefault="00145820" w14:paraId="51890116" w14:textId="6977133E">
                  <w:pPr>
                    <w:framePr w:hSpace="180" w:wrap="around" w:hAnchor="margin" w:vAnchor="text" w:y="123"/>
                    <w:spacing w:after="0" w:line="240" w:lineRule="auto"/>
                    <w:jc w:val="center"/>
                    <w:rPr>
                      <w:rFonts w:ascii="Times New Roman" w:hAnsi="Times New Roman" w:eastAsia="Times New Roman" w:cs="Times New Roman"/>
                      <w:b/>
                      <w:sz w:val="20"/>
                      <w:szCs w:val="20"/>
                    </w:rPr>
                  </w:pPr>
                  <w:r w:rsidRPr="002607ED">
                    <w:rPr>
                      <w:rFonts w:ascii="Times New Roman" w:hAnsi="Times New Roman" w:eastAsia="Times New Roman" w:cs="Times New Roman"/>
                      <w:b/>
                      <w:sz w:val="20"/>
                      <w:szCs w:val="20"/>
                    </w:rPr>
                    <w:t>Rodiklio kodas</w:t>
                  </w:r>
                </w:p>
              </w:tc>
              <w:tc>
                <w:tcPr>
                  <w:tcW w:w="1260" w:type="pct"/>
                  <w:vMerge w:val="restart"/>
                  <w:shd w:val="clear" w:color="auto" w:fill="DBE5F1" w:themeFill="accent1" w:themeFillTint="33"/>
                  <w:vAlign w:val="center"/>
                </w:tcPr>
                <w:p w:rsidRPr="002607ED" w:rsidR="00145820" w:rsidP="006618AE" w:rsidRDefault="00145820" w14:paraId="0FFB7E90" w14:textId="77777777">
                  <w:pPr>
                    <w:framePr w:hSpace="180" w:wrap="around" w:hAnchor="margin" w:vAnchor="text" w:y="123"/>
                    <w:spacing w:after="0" w:line="240" w:lineRule="auto"/>
                    <w:jc w:val="center"/>
                    <w:rPr>
                      <w:rFonts w:ascii="Times New Roman" w:hAnsi="Times New Roman" w:eastAsia="Times New Roman" w:cs="Times New Roman"/>
                      <w:b/>
                      <w:sz w:val="20"/>
                      <w:szCs w:val="20"/>
                    </w:rPr>
                  </w:pPr>
                  <w:r w:rsidRPr="002607ED">
                    <w:rPr>
                      <w:rFonts w:ascii="Times New Roman" w:hAnsi="Times New Roman" w:eastAsia="Times New Roman" w:cs="Times New Roman"/>
                      <w:b/>
                      <w:sz w:val="20"/>
                      <w:szCs w:val="20"/>
                    </w:rPr>
                    <w:t>Rodiklio pavadinimas ir tipas</w:t>
                  </w:r>
                  <w:r w:rsidRPr="002607ED">
                    <w:rPr>
                      <w:rFonts w:ascii="Times New Roman" w:hAnsi="Times New Roman" w:eastAsia="Times New Roman" w:cs="Times New Roman"/>
                      <w:b/>
                      <w:sz w:val="20"/>
                      <w:szCs w:val="20"/>
                      <w:vertAlign w:val="superscript"/>
                    </w:rPr>
                    <w:footnoteReference w:id="5"/>
                  </w:r>
                </w:p>
              </w:tc>
              <w:tc>
                <w:tcPr>
                  <w:tcW w:w="567" w:type="pct"/>
                  <w:vMerge w:val="restart"/>
                  <w:shd w:val="clear" w:color="auto" w:fill="DBE5F1" w:themeFill="accent1" w:themeFillTint="33"/>
                  <w:vAlign w:val="center"/>
                </w:tcPr>
                <w:p w:rsidRPr="002607ED" w:rsidR="00145820" w:rsidP="006618AE" w:rsidRDefault="00145820" w14:paraId="3E331E6C" w14:textId="77777777">
                  <w:pPr>
                    <w:framePr w:hSpace="180" w:wrap="around" w:hAnchor="margin" w:vAnchor="text" w:y="123"/>
                    <w:spacing w:after="0" w:line="240" w:lineRule="auto"/>
                    <w:jc w:val="center"/>
                    <w:rPr>
                      <w:rFonts w:ascii="Times New Roman" w:hAnsi="Times New Roman" w:eastAsia="Times New Roman" w:cs="Times New Roman"/>
                      <w:b/>
                      <w:sz w:val="20"/>
                      <w:szCs w:val="20"/>
                    </w:rPr>
                  </w:pPr>
                  <w:r w:rsidRPr="002607ED">
                    <w:rPr>
                      <w:rFonts w:ascii="Times New Roman" w:hAnsi="Times New Roman" w:eastAsia="Times New Roman" w:cs="Times New Roman"/>
                      <w:b/>
                      <w:sz w:val="20"/>
                      <w:szCs w:val="20"/>
                    </w:rPr>
                    <w:t>Matavi</w:t>
                  </w:r>
                  <w:r>
                    <w:rPr>
                      <w:rFonts w:ascii="Times New Roman" w:hAnsi="Times New Roman" w:eastAsia="Times New Roman" w:cs="Times New Roman"/>
                      <w:b/>
                      <w:sz w:val="20"/>
                      <w:szCs w:val="20"/>
                    </w:rPr>
                    <w:t>-</w:t>
                  </w:r>
                  <w:r w:rsidRPr="002607ED">
                    <w:rPr>
                      <w:rFonts w:ascii="Times New Roman" w:hAnsi="Times New Roman" w:eastAsia="Times New Roman" w:cs="Times New Roman"/>
                      <w:b/>
                      <w:sz w:val="20"/>
                      <w:szCs w:val="20"/>
                    </w:rPr>
                    <w:t xml:space="preserve">mo vienetas </w:t>
                  </w:r>
                </w:p>
              </w:tc>
              <w:tc>
                <w:tcPr>
                  <w:tcW w:w="600" w:type="pct"/>
                  <w:vMerge w:val="restart"/>
                  <w:shd w:val="clear" w:color="auto" w:fill="DBE5F1" w:themeFill="accent1" w:themeFillTint="33"/>
                  <w:vAlign w:val="center"/>
                </w:tcPr>
                <w:p w:rsidRPr="002607ED" w:rsidR="00145820" w:rsidP="006618AE" w:rsidRDefault="00145820" w14:paraId="4A22F358" w14:textId="5238D603">
                  <w:pPr>
                    <w:framePr w:hSpace="180" w:wrap="around" w:hAnchor="margin" w:vAnchor="text" w:y="123"/>
                    <w:spacing w:after="0" w:line="240" w:lineRule="auto"/>
                    <w:jc w:val="center"/>
                    <w:rPr>
                      <w:rFonts w:ascii="Times New Roman" w:hAnsi="Times New Roman" w:eastAsia="Times New Roman" w:cs="Times New Roman"/>
                      <w:b/>
                      <w:sz w:val="20"/>
                      <w:szCs w:val="20"/>
                    </w:rPr>
                  </w:pPr>
                  <w:r w:rsidRPr="002607ED">
                    <w:rPr>
                      <w:rFonts w:ascii="Times New Roman" w:hAnsi="Times New Roman" w:eastAsia="Times New Roman" w:cs="Times New Roman"/>
                      <w:b/>
                      <w:sz w:val="20"/>
                      <w:szCs w:val="20"/>
                    </w:rPr>
                    <w:t>Finansa</w:t>
                  </w:r>
                  <w:r>
                    <w:rPr>
                      <w:rFonts w:ascii="Times New Roman" w:hAnsi="Times New Roman" w:eastAsia="Times New Roman" w:cs="Times New Roman"/>
                      <w:b/>
                      <w:sz w:val="20"/>
                      <w:szCs w:val="20"/>
                    </w:rPr>
                    <w:t>-</w:t>
                  </w:r>
                  <w:r w:rsidRPr="002607ED">
                    <w:rPr>
                      <w:rFonts w:ascii="Times New Roman" w:hAnsi="Times New Roman" w:eastAsia="Times New Roman" w:cs="Times New Roman"/>
                      <w:b/>
                      <w:sz w:val="20"/>
                      <w:szCs w:val="20"/>
                    </w:rPr>
                    <w:t>vimo šaltinis (-iai)</w:t>
                  </w:r>
                </w:p>
              </w:tc>
              <w:tc>
                <w:tcPr>
                  <w:tcW w:w="545" w:type="pct"/>
                  <w:vMerge w:val="restart"/>
                  <w:shd w:val="clear" w:color="auto" w:fill="DBE5F1" w:themeFill="accent1" w:themeFillTint="33"/>
                </w:tcPr>
                <w:p w:rsidRPr="002607ED" w:rsidR="00145820" w:rsidP="006618AE" w:rsidRDefault="00145820" w14:paraId="39DE5634" w14:textId="77777777">
                  <w:pPr>
                    <w:framePr w:hSpace="180" w:wrap="around" w:hAnchor="margin" w:vAnchor="text" w:y="123"/>
                    <w:spacing w:after="0" w:line="240" w:lineRule="auto"/>
                    <w:jc w:val="center"/>
                    <w:rPr>
                      <w:rFonts w:ascii="Times New Roman" w:hAnsi="Times New Roman" w:eastAsia="Times New Roman" w:cs="Times New Roman"/>
                      <w:b/>
                      <w:sz w:val="20"/>
                      <w:szCs w:val="20"/>
                    </w:rPr>
                  </w:pPr>
                </w:p>
                <w:p w:rsidRPr="002607ED" w:rsidR="00145820" w:rsidP="006618AE" w:rsidRDefault="00145820" w14:paraId="219DDD90" w14:textId="77777777">
                  <w:pPr>
                    <w:framePr w:hSpace="180" w:wrap="around" w:hAnchor="margin" w:vAnchor="text" w:y="123"/>
                    <w:spacing w:after="0" w:line="240" w:lineRule="auto"/>
                    <w:jc w:val="center"/>
                    <w:rPr>
                      <w:rFonts w:ascii="Times New Roman" w:hAnsi="Times New Roman" w:eastAsia="Times New Roman" w:cs="Times New Roman"/>
                      <w:b/>
                      <w:sz w:val="20"/>
                      <w:szCs w:val="20"/>
                    </w:rPr>
                  </w:pPr>
                  <w:r w:rsidRPr="002607ED">
                    <w:rPr>
                      <w:rFonts w:ascii="Times New Roman" w:hAnsi="Times New Roman" w:eastAsia="Times New Roman" w:cs="Times New Roman"/>
                      <w:b/>
                      <w:sz w:val="20"/>
                      <w:szCs w:val="20"/>
                    </w:rPr>
                    <w:t>Pradinė rodiklio reikšmė (metai)</w:t>
                  </w:r>
                </w:p>
              </w:tc>
              <w:tc>
                <w:tcPr>
                  <w:tcW w:w="1367" w:type="pct"/>
                  <w:gridSpan w:val="2"/>
                  <w:shd w:val="clear" w:color="auto" w:fill="DBE5F1" w:themeFill="accent1" w:themeFillTint="33"/>
                </w:tcPr>
                <w:p w:rsidRPr="002607ED" w:rsidR="00145820" w:rsidP="006618AE" w:rsidRDefault="00145820" w14:paraId="40499A87" w14:textId="77777777">
                  <w:pPr>
                    <w:framePr w:hSpace="180" w:wrap="around" w:hAnchor="margin" w:vAnchor="text" w:y="123"/>
                    <w:spacing w:after="0" w:line="240" w:lineRule="auto"/>
                    <w:jc w:val="center"/>
                    <w:rPr>
                      <w:rFonts w:ascii="Times New Roman" w:hAnsi="Times New Roman" w:eastAsia="Times New Roman" w:cs="Times New Roman"/>
                      <w:b/>
                      <w:sz w:val="20"/>
                      <w:szCs w:val="20"/>
                    </w:rPr>
                  </w:pPr>
                  <w:r w:rsidRPr="002607ED">
                    <w:rPr>
                      <w:rFonts w:ascii="Times New Roman" w:hAnsi="Times New Roman" w:eastAsia="Times New Roman" w:cs="Times New Roman"/>
                      <w:b/>
                      <w:sz w:val="20"/>
                      <w:szCs w:val="20"/>
                    </w:rPr>
                    <w:t>Siektinos reikšmės</w:t>
                  </w:r>
                </w:p>
              </w:tc>
            </w:tr>
            <w:tr w:rsidRPr="002607ED" w:rsidR="00D551E6" w:rsidTr="00145820" w14:paraId="27E31663" w14:textId="77777777">
              <w:trPr>
                <w:trHeight w:val="631"/>
                <w:jc w:val="center"/>
              </w:trPr>
              <w:tc>
                <w:tcPr>
                  <w:tcW w:w="660" w:type="pct"/>
                  <w:vMerge/>
                  <w:shd w:val="clear" w:color="auto" w:fill="DBE5F1" w:themeFill="accent1" w:themeFillTint="33"/>
                  <w:vAlign w:val="center"/>
                </w:tcPr>
                <w:p w:rsidRPr="002607ED" w:rsidR="00145820" w:rsidP="006618AE" w:rsidRDefault="00145820" w14:paraId="17F42344" w14:textId="77777777">
                  <w:pPr>
                    <w:framePr w:hSpace="180" w:wrap="around" w:hAnchor="margin" w:vAnchor="text" w:y="123"/>
                    <w:spacing w:after="0" w:line="240" w:lineRule="auto"/>
                    <w:jc w:val="center"/>
                    <w:rPr>
                      <w:rFonts w:ascii="Times New Roman" w:hAnsi="Times New Roman" w:cs="Times New Roman"/>
                      <w:b/>
                      <w:sz w:val="20"/>
                      <w:szCs w:val="20"/>
                    </w:rPr>
                  </w:pPr>
                </w:p>
              </w:tc>
              <w:tc>
                <w:tcPr>
                  <w:tcW w:w="1260" w:type="pct"/>
                  <w:vMerge/>
                  <w:shd w:val="clear" w:color="auto" w:fill="DBE5F1" w:themeFill="accent1" w:themeFillTint="33"/>
                  <w:vAlign w:val="center"/>
                </w:tcPr>
                <w:p w:rsidRPr="002607ED" w:rsidR="00145820" w:rsidP="006618AE" w:rsidRDefault="00145820" w14:paraId="0BF999E9" w14:textId="77777777">
                  <w:pPr>
                    <w:framePr w:hSpace="180" w:wrap="around" w:hAnchor="margin" w:vAnchor="text" w:y="123"/>
                    <w:spacing w:after="0" w:line="240" w:lineRule="auto"/>
                    <w:jc w:val="center"/>
                    <w:rPr>
                      <w:rFonts w:ascii="Times New Roman" w:hAnsi="Times New Roman" w:cs="Times New Roman"/>
                      <w:b/>
                      <w:sz w:val="20"/>
                      <w:szCs w:val="20"/>
                    </w:rPr>
                  </w:pPr>
                </w:p>
              </w:tc>
              <w:tc>
                <w:tcPr>
                  <w:tcW w:w="567" w:type="pct"/>
                  <w:vMerge/>
                  <w:shd w:val="clear" w:color="auto" w:fill="DBE5F1" w:themeFill="accent1" w:themeFillTint="33"/>
                  <w:vAlign w:val="center"/>
                </w:tcPr>
                <w:p w:rsidRPr="002607ED" w:rsidR="00145820" w:rsidP="006618AE" w:rsidRDefault="00145820" w14:paraId="01922796" w14:textId="77777777">
                  <w:pPr>
                    <w:framePr w:hSpace="180" w:wrap="around" w:hAnchor="margin" w:vAnchor="text" w:y="123"/>
                    <w:spacing w:after="0" w:line="240" w:lineRule="auto"/>
                    <w:jc w:val="center"/>
                    <w:rPr>
                      <w:rFonts w:ascii="Times New Roman" w:hAnsi="Times New Roman" w:cs="Times New Roman"/>
                      <w:b/>
                      <w:sz w:val="20"/>
                      <w:szCs w:val="20"/>
                    </w:rPr>
                  </w:pPr>
                </w:p>
              </w:tc>
              <w:tc>
                <w:tcPr>
                  <w:tcW w:w="600" w:type="pct"/>
                  <w:vMerge/>
                  <w:shd w:val="clear" w:color="auto" w:fill="DBE5F1" w:themeFill="accent1" w:themeFillTint="33"/>
                </w:tcPr>
                <w:p w:rsidRPr="002607ED" w:rsidR="00145820" w:rsidP="006618AE" w:rsidRDefault="00145820" w14:paraId="5F0551D9" w14:textId="77777777">
                  <w:pPr>
                    <w:framePr w:hSpace="180" w:wrap="around" w:hAnchor="margin" w:vAnchor="text" w:y="123"/>
                    <w:spacing w:after="0" w:line="240" w:lineRule="auto"/>
                    <w:jc w:val="center"/>
                    <w:rPr>
                      <w:rFonts w:ascii="Times New Roman" w:hAnsi="Times New Roman" w:cs="Times New Roman"/>
                      <w:b/>
                      <w:sz w:val="20"/>
                      <w:szCs w:val="20"/>
                    </w:rPr>
                  </w:pPr>
                </w:p>
              </w:tc>
              <w:tc>
                <w:tcPr>
                  <w:tcW w:w="545" w:type="pct"/>
                  <w:vMerge/>
                  <w:shd w:val="clear" w:color="auto" w:fill="DBE5F1" w:themeFill="accent1" w:themeFillTint="33"/>
                </w:tcPr>
                <w:p w:rsidRPr="002607ED" w:rsidR="00145820" w:rsidP="006618AE" w:rsidRDefault="00145820" w14:paraId="6A21E00D" w14:textId="77777777">
                  <w:pPr>
                    <w:framePr w:hSpace="180" w:wrap="around" w:hAnchor="margin" w:vAnchor="text" w:y="123"/>
                    <w:spacing w:after="0" w:line="240" w:lineRule="auto"/>
                    <w:jc w:val="center"/>
                    <w:rPr>
                      <w:rFonts w:ascii="Times New Roman" w:hAnsi="Times New Roman" w:cs="Times New Roman"/>
                      <w:b/>
                      <w:sz w:val="20"/>
                      <w:szCs w:val="20"/>
                    </w:rPr>
                  </w:pPr>
                </w:p>
              </w:tc>
              <w:tc>
                <w:tcPr>
                  <w:tcW w:w="655" w:type="pct"/>
                  <w:shd w:val="clear" w:color="auto" w:fill="DBE5F1" w:themeFill="accent1" w:themeFillTint="33"/>
                </w:tcPr>
                <w:p w:rsidRPr="002607ED" w:rsidR="00145820" w:rsidP="006618AE" w:rsidRDefault="00145820" w14:paraId="309D3F72" w14:textId="77777777">
                  <w:pPr>
                    <w:framePr w:hSpace="180" w:wrap="around" w:hAnchor="margin" w:vAnchor="text" w:y="123"/>
                    <w:spacing w:after="0" w:line="240" w:lineRule="auto"/>
                    <w:jc w:val="center"/>
                    <w:rPr>
                      <w:rFonts w:ascii="Times New Roman" w:hAnsi="Times New Roman" w:eastAsia="Times New Roman" w:cs="Times New Roman"/>
                      <w:b/>
                      <w:sz w:val="20"/>
                      <w:szCs w:val="20"/>
                    </w:rPr>
                  </w:pPr>
                  <w:r w:rsidRPr="002607ED">
                    <w:rPr>
                      <w:rFonts w:ascii="Times New Roman" w:hAnsi="Times New Roman" w:eastAsia="Times New Roman" w:cs="Times New Roman"/>
                      <w:b/>
                      <w:sz w:val="20"/>
                      <w:szCs w:val="20"/>
                    </w:rPr>
                    <w:t>Tarpinė reikšmė 2025 m.</w:t>
                  </w:r>
                </w:p>
              </w:tc>
              <w:tc>
                <w:tcPr>
                  <w:tcW w:w="712" w:type="pct"/>
                  <w:shd w:val="clear" w:color="auto" w:fill="DBE5F1" w:themeFill="accent1" w:themeFillTint="33"/>
                </w:tcPr>
                <w:p w:rsidRPr="002607ED" w:rsidR="00145820" w:rsidP="006618AE" w:rsidRDefault="00145820" w14:paraId="1B97C166" w14:textId="77777777">
                  <w:pPr>
                    <w:framePr w:hSpace="180" w:wrap="around" w:hAnchor="margin" w:vAnchor="text" w:y="123"/>
                    <w:spacing w:after="0" w:line="240" w:lineRule="auto"/>
                    <w:jc w:val="center"/>
                    <w:rPr>
                      <w:rFonts w:ascii="Times New Roman" w:hAnsi="Times New Roman" w:eastAsia="Times New Roman" w:cs="Times New Roman"/>
                      <w:b/>
                      <w:sz w:val="20"/>
                      <w:szCs w:val="20"/>
                    </w:rPr>
                  </w:pPr>
                  <w:r w:rsidRPr="002607ED">
                    <w:rPr>
                      <w:rFonts w:ascii="Times New Roman" w:hAnsi="Times New Roman" w:eastAsia="Times New Roman" w:cs="Times New Roman"/>
                      <w:b/>
                      <w:sz w:val="20"/>
                      <w:szCs w:val="20"/>
                    </w:rPr>
                    <w:t>Galutinė reikšmė</w:t>
                  </w:r>
                </w:p>
              </w:tc>
            </w:tr>
            <w:tr w:rsidRPr="002607ED" w:rsidR="00D551E6" w:rsidTr="00145820" w14:paraId="07B48E30" w14:textId="77777777">
              <w:trPr>
                <w:trHeight w:val="328"/>
                <w:jc w:val="center"/>
              </w:trPr>
              <w:tc>
                <w:tcPr>
                  <w:tcW w:w="660" w:type="pct"/>
                  <w:shd w:val="clear" w:color="auto" w:fill="FFFFFF" w:themeFill="background1"/>
                </w:tcPr>
                <w:p w:rsidRPr="0094208E" w:rsidR="00145820" w:rsidP="006618AE" w:rsidRDefault="00145820" w14:paraId="4DDE8D82" w14:textId="780C3911">
                  <w:pPr>
                    <w:framePr w:hSpace="180" w:wrap="around" w:hAnchor="margin" w:vAnchor="text" w:y="123"/>
                    <w:spacing w:after="0" w:line="240" w:lineRule="auto"/>
                    <w:rPr>
                      <w:rFonts w:ascii="Times New Roman" w:hAnsi="Times New Roman" w:eastAsia="Times New Roman" w:cs="Times New Roman"/>
                      <w:szCs w:val="20"/>
                    </w:rPr>
                  </w:pPr>
                  <w:r w:rsidRPr="0094208E">
                    <w:rPr>
                      <w:rFonts w:ascii="Times New Roman" w:hAnsi="Times New Roman" w:eastAsia="Times New Roman" w:cs="Times New Roman"/>
                      <w:sz w:val="20"/>
                      <w:szCs w:val="20"/>
                    </w:rPr>
                    <w:t>R-08-001-04-06-01-01</w:t>
                  </w:r>
                </w:p>
              </w:tc>
              <w:tc>
                <w:tcPr>
                  <w:tcW w:w="1260" w:type="pct"/>
                  <w:shd w:val="clear" w:color="auto" w:fill="FFFFFF" w:themeFill="background1"/>
                </w:tcPr>
                <w:p w:rsidRPr="0094208E" w:rsidR="00145820" w:rsidP="006618AE" w:rsidRDefault="00145820" w14:paraId="6DE7A13F" w14:textId="04ACF75D">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 xml:space="preserve">Rezultato rodiklis </w:t>
                  </w:r>
                  <w:r w:rsidRPr="0094208E" w:rsidR="0098022C">
                    <w:rPr>
                      <w:rFonts w:ascii="Times New Roman" w:hAnsi="Times New Roman" w:eastAsia="Times New Roman" w:cs="Times New Roman"/>
                      <w:sz w:val="20"/>
                      <w:szCs w:val="20"/>
                    </w:rPr>
                    <w:t>„</w:t>
                  </w:r>
                  <w:r w:rsidRPr="0094208E">
                    <w:rPr>
                      <w:rFonts w:ascii="Times New Roman" w:hAnsi="Times New Roman" w:eastAsia="Times New Roman" w:cs="Times New Roman"/>
                      <w:sz w:val="20"/>
                      <w:szCs w:val="20"/>
                    </w:rPr>
                    <w:t>Gyventojų, lankiusių kultūros paveldo objektus Lietuvoje, dalis”</w:t>
                  </w:r>
                </w:p>
              </w:tc>
              <w:tc>
                <w:tcPr>
                  <w:tcW w:w="567" w:type="pct"/>
                  <w:shd w:val="clear" w:color="auto" w:fill="FFFFFF" w:themeFill="background1"/>
                </w:tcPr>
                <w:p w:rsidRPr="0094208E" w:rsidR="00145820" w:rsidP="006618AE" w:rsidRDefault="005E2417" w14:paraId="6A21D2BD" w14:textId="19C10533">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Procentai</w:t>
                  </w:r>
                </w:p>
              </w:tc>
              <w:tc>
                <w:tcPr>
                  <w:tcW w:w="600" w:type="pct"/>
                  <w:shd w:val="clear" w:color="auto" w:fill="FFFFFF" w:themeFill="background1"/>
                </w:tcPr>
                <w:p w:rsidRPr="0094208E" w:rsidR="00145820" w:rsidP="006618AE" w:rsidRDefault="00662C1A" w14:paraId="2E9E8962" w14:textId="7E22C7DE">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VB</w:t>
                  </w:r>
                </w:p>
              </w:tc>
              <w:tc>
                <w:tcPr>
                  <w:tcW w:w="545" w:type="pct"/>
                  <w:shd w:val="clear" w:color="auto" w:fill="FFFFFF" w:themeFill="background1"/>
                </w:tcPr>
                <w:p w:rsidRPr="0094208E" w:rsidR="00145820" w:rsidP="006618AE" w:rsidRDefault="005E2417" w14:paraId="13093D96" w14:textId="2EA46671">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58,0 (2020)</w:t>
                  </w:r>
                </w:p>
              </w:tc>
              <w:tc>
                <w:tcPr>
                  <w:tcW w:w="655" w:type="pct"/>
                  <w:shd w:val="clear" w:color="auto" w:fill="FFFFFF" w:themeFill="background1"/>
                </w:tcPr>
                <w:p w:rsidRPr="0094208E" w:rsidR="00145820" w:rsidP="006618AE" w:rsidRDefault="005E2417" w14:paraId="1F977278" w14:textId="77777777">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60,0</w:t>
                  </w:r>
                </w:p>
                <w:p w:rsidRPr="0094208E" w:rsidR="00B31BD5" w:rsidP="006618AE" w:rsidRDefault="00B31BD5" w14:paraId="648C53D2" w14:textId="6E4324FD">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(2026)</w:t>
                  </w:r>
                </w:p>
              </w:tc>
              <w:tc>
                <w:tcPr>
                  <w:tcW w:w="712" w:type="pct"/>
                  <w:shd w:val="clear" w:color="auto" w:fill="FFFFFF" w:themeFill="background1"/>
                </w:tcPr>
                <w:p w:rsidRPr="0094208E" w:rsidR="00145820" w:rsidP="006618AE" w:rsidRDefault="005E2417" w14:paraId="0B72120B" w14:textId="77777777">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68,0</w:t>
                  </w:r>
                </w:p>
                <w:p w:rsidRPr="0094208E" w:rsidR="00B31BD5" w:rsidP="006618AE" w:rsidRDefault="00B31BD5" w14:paraId="76787F32" w14:textId="27D3B118">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(2029)</w:t>
                  </w:r>
                </w:p>
              </w:tc>
            </w:tr>
            <w:tr w:rsidRPr="002607ED" w:rsidR="00D551E6" w:rsidTr="00145820" w14:paraId="18A37139" w14:textId="77777777">
              <w:trPr>
                <w:trHeight w:val="328"/>
                <w:jc w:val="center"/>
              </w:trPr>
              <w:tc>
                <w:tcPr>
                  <w:tcW w:w="660" w:type="pct"/>
                  <w:shd w:val="clear" w:color="auto" w:fill="FFFFFF" w:themeFill="background1"/>
                </w:tcPr>
                <w:p w:rsidRPr="0094208E" w:rsidR="00145820" w:rsidP="006618AE" w:rsidRDefault="00145820" w14:paraId="34BF8601" w14:textId="14295BFD">
                  <w:pPr>
                    <w:framePr w:hSpace="180" w:wrap="around" w:hAnchor="margin" w:vAnchor="text" w:y="123"/>
                    <w:spacing w:after="0" w:line="240" w:lineRule="auto"/>
                    <w:jc w:val="both"/>
                    <w:rPr>
                      <w:rFonts w:ascii="Times New Roman" w:hAnsi="Times New Roman" w:eastAsia="Times New Roman" w:cs="Times New Roman"/>
                      <w:szCs w:val="20"/>
                    </w:rPr>
                  </w:pPr>
                  <w:r w:rsidRPr="0094208E">
                    <w:rPr>
                      <w:rFonts w:ascii="Times New Roman" w:hAnsi="Times New Roman" w:eastAsia="Times New Roman" w:cs="Times New Roman"/>
                      <w:sz w:val="20"/>
                      <w:szCs w:val="20"/>
                    </w:rPr>
                    <w:t>R-08-001-04-06-01-02</w:t>
                  </w:r>
                </w:p>
              </w:tc>
              <w:tc>
                <w:tcPr>
                  <w:tcW w:w="1260" w:type="pct"/>
                  <w:shd w:val="clear" w:color="auto" w:fill="FFFFFF" w:themeFill="background1"/>
                </w:tcPr>
                <w:p w:rsidRPr="0094208E" w:rsidR="00145820" w:rsidP="006618AE" w:rsidRDefault="00145820" w14:paraId="3284A18A" w14:textId="50607D41">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Rezultato rodiklis „Gyventojų pasitenkinimas kultūros paveldo apsaugos paslaugų kokybe“</w:t>
                  </w:r>
                </w:p>
              </w:tc>
              <w:tc>
                <w:tcPr>
                  <w:tcW w:w="567" w:type="pct"/>
                  <w:shd w:val="clear" w:color="auto" w:fill="FFFFFF" w:themeFill="background1"/>
                </w:tcPr>
                <w:p w:rsidRPr="0094208E" w:rsidR="00145820" w:rsidP="006618AE" w:rsidRDefault="005E2417" w14:paraId="2536086C" w14:textId="31015B0B">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Procentai</w:t>
                  </w:r>
                </w:p>
              </w:tc>
              <w:tc>
                <w:tcPr>
                  <w:tcW w:w="600" w:type="pct"/>
                  <w:shd w:val="clear" w:color="auto" w:fill="FFFFFF" w:themeFill="background1"/>
                </w:tcPr>
                <w:p w:rsidRPr="0094208E" w:rsidR="00145820" w:rsidP="006618AE" w:rsidRDefault="00662C1A" w14:paraId="24EDD02F" w14:textId="175A970C">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VB</w:t>
                  </w:r>
                </w:p>
              </w:tc>
              <w:tc>
                <w:tcPr>
                  <w:tcW w:w="545" w:type="pct"/>
                  <w:shd w:val="clear" w:color="auto" w:fill="FFFFFF" w:themeFill="background1"/>
                </w:tcPr>
                <w:p w:rsidRPr="0094208E" w:rsidR="00145820" w:rsidP="006618AE" w:rsidRDefault="005E2417" w14:paraId="52585059" w14:textId="23FC3DA0">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65,9 (2020)</w:t>
                  </w:r>
                </w:p>
              </w:tc>
              <w:tc>
                <w:tcPr>
                  <w:tcW w:w="655" w:type="pct"/>
                  <w:shd w:val="clear" w:color="auto" w:fill="FFFFFF" w:themeFill="background1"/>
                </w:tcPr>
                <w:p w:rsidRPr="0094208E" w:rsidR="00145820" w:rsidP="006618AE" w:rsidRDefault="005E2417" w14:paraId="7E410A3F" w14:textId="77777777">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65,9</w:t>
                  </w:r>
                </w:p>
                <w:p w:rsidRPr="0094208E" w:rsidR="00B31BD5" w:rsidP="006618AE" w:rsidRDefault="00B31BD5" w14:paraId="210F45CB" w14:textId="090844F4">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(2026)</w:t>
                  </w:r>
                </w:p>
              </w:tc>
              <w:tc>
                <w:tcPr>
                  <w:tcW w:w="712" w:type="pct"/>
                  <w:shd w:val="clear" w:color="auto" w:fill="FFFFFF" w:themeFill="background1"/>
                </w:tcPr>
                <w:p w:rsidRPr="0094208E" w:rsidR="00145820" w:rsidP="006618AE" w:rsidRDefault="005E2417" w14:paraId="38E31287" w14:textId="77777777">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72,3</w:t>
                  </w:r>
                </w:p>
                <w:p w:rsidRPr="0094208E" w:rsidR="00B31BD5" w:rsidP="006618AE" w:rsidRDefault="00B31BD5" w14:paraId="61F53FF4" w14:textId="612816FD">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(2029)</w:t>
                  </w:r>
                </w:p>
              </w:tc>
            </w:tr>
            <w:tr w:rsidRPr="002607ED" w:rsidR="00D551E6" w:rsidTr="00145820" w14:paraId="769A4BB6" w14:textId="77777777">
              <w:trPr>
                <w:trHeight w:val="340"/>
                <w:jc w:val="center"/>
              </w:trPr>
              <w:tc>
                <w:tcPr>
                  <w:tcW w:w="660" w:type="pct"/>
                  <w:shd w:val="clear" w:color="auto" w:fill="FFFFFF" w:themeFill="background1"/>
                </w:tcPr>
                <w:p w:rsidRPr="0094208E" w:rsidR="00145820" w:rsidP="006618AE" w:rsidRDefault="001830F3" w14:paraId="513B5BAB" w14:textId="09616388">
                  <w:pPr>
                    <w:framePr w:hSpace="180" w:wrap="around" w:hAnchor="margin" w:vAnchor="text" w:y="123"/>
                    <w:spacing w:after="0" w:line="240" w:lineRule="auto"/>
                    <w:jc w:val="both"/>
                    <w:rPr>
                      <w:rFonts w:ascii="Times New Roman" w:hAnsi="Times New Roman" w:eastAsia="Times New Roman" w:cs="Times New Roman"/>
                      <w:szCs w:val="20"/>
                    </w:rPr>
                  </w:pPr>
                  <w:r w:rsidRPr="0094208E">
                    <w:rPr>
                      <w:rFonts w:ascii="Times New Roman" w:hAnsi="Times New Roman" w:eastAsia="Times New Roman" w:cs="Times New Roman"/>
                      <w:sz w:val="20"/>
                      <w:szCs w:val="20"/>
                    </w:rPr>
                    <w:lastRenderedPageBreak/>
                    <w:t>R</w:t>
                  </w:r>
                  <w:r w:rsidRPr="0094208E" w:rsidR="00145820">
                    <w:rPr>
                      <w:rFonts w:ascii="Times New Roman" w:hAnsi="Times New Roman" w:eastAsia="Times New Roman" w:cs="Times New Roman"/>
                      <w:sz w:val="20"/>
                      <w:szCs w:val="20"/>
                    </w:rPr>
                    <w:t>-08-001-04-06-01-03</w:t>
                  </w:r>
                </w:p>
              </w:tc>
              <w:tc>
                <w:tcPr>
                  <w:tcW w:w="1260" w:type="pct"/>
                  <w:shd w:val="clear" w:color="auto" w:fill="FFFFFF" w:themeFill="background1"/>
                </w:tcPr>
                <w:p w:rsidRPr="0094208E" w:rsidR="00145820" w:rsidP="006618AE" w:rsidRDefault="00DF40D5" w14:paraId="6D387F4B" w14:textId="1D8548EC">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 xml:space="preserve">Rezultato </w:t>
                  </w:r>
                  <w:r w:rsidRPr="0094208E" w:rsidR="00145820">
                    <w:rPr>
                      <w:rFonts w:ascii="Times New Roman" w:hAnsi="Times New Roman" w:eastAsia="Times New Roman" w:cs="Times New Roman"/>
                      <w:sz w:val="20"/>
                      <w:szCs w:val="20"/>
                    </w:rPr>
                    <w:t>rodiklis „Paramą gavusių kultūros ir turizmo objektų lankyto</w:t>
                  </w:r>
                  <w:r w:rsidR="00E42909">
                    <w:rPr>
                      <w:rFonts w:ascii="Times New Roman" w:hAnsi="Times New Roman" w:eastAsia="Times New Roman" w:cs="Times New Roman"/>
                      <w:sz w:val="20"/>
                      <w:szCs w:val="20"/>
                    </w:rPr>
                    <w:t>jai</w:t>
                  </w:r>
                  <w:r w:rsidRPr="0094208E" w:rsidR="00145820">
                    <w:rPr>
                      <w:rFonts w:ascii="Times New Roman" w:hAnsi="Times New Roman" w:eastAsia="Times New Roman" w:cs="Times New Roman"/>
                      <w:sz w:val="20"/>
                      <w:szCs w:val="20"/>
                    </w:rPr>
                    <w:t>“</w:t>
                  </w:r>
                </w:p>
              </w:tc>
              <w:tc>
                <w:tcPr>
                  <w:tcW w:w="567" w:type="pct"/>
                  <w:shd w:val="clear" w:color="auto" w:fill="FFFFFF" w:themeFill="background1"/>
                </w:tcPr>
                <w:p w:rsidRPr="0094208E" w:rsidR="00145820" w:rsidP="006618AE" w:rsidRDefault="001830F3" w14:paraId="2B7847B9" w14:textId="7EE6D836">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cs="Times New Roman"/>
                      <w:noProof/>
                      <w:sz w:val="20"/>
                      <w:szCs w:val="20"/>
                    </w:rPr>
                    <w:t>Lankytojai  per metus</w:t>
                  </w:r>
                </w:p>
              </w:tc>
              <w:tc>
                <w:tcPr>
                  <w:tcW w:w="600" w:type="pct"/>
                  <w:shd w:val="clear" w:color="auto" w:fill="FFFFFF" w:themeFill="background1"/>
                </w:tcPr>
                <w:p w:rsidRPr="0094208E" w:rsidR="00145820" w:rsidP="006618AE" w:rsidRDefault="005E2417" w14:paraId="40645834" w14:textId="4B000828">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 xml:space="preserve">2021-2027 </w:t>
                  </w:r>
                  <w:r w:rsidRPr="0094208E" w:rsidR="00B50767">
                    <w:rPr>
                      <w:rFonts w:ascii="Times New Roman" w:hAnsi="Times New Roman" w:eastAsia="Times New Roman" w:cs="Times New Roman"/>
                      <w:sz w:val="20"/>
                      <w:szCs w:val="20"/>
                    </w:rPr>
                    <w:t>IP</w:t>
                  </w:r>
                  <w:r w:rsidRPr="0094208E" w:rsidR="00DF5EA1">
                    <w:rPr>
                      <w:rFonts w:ascii="Times New Roman" w:hAnsi="Times New Roman" w:eastAsia="Times New Roman" w:cs="Times New Roman"/>
                      <w:sz w:val="20"/>
                      <w:szCs w:val="20"/>
                    </w:rPr>
                    <w:t>, Privačios lėšos</w:t>
                  </w:r>
                </w:p>
              </w:tc>
              <w:tc>
                <w:tcPr>
                  <w:tcW w:w="545" w:type="pct"/>
                  <w:shd w:val="clear" w:color="auto" w:fill="FFFFFF" w:themeFill="background1"/>
                </w:tcPr>
                <w:p w:rsidRPr="0094208E" w:rsidR="00145820" w:rsidP="006618AE" w:rsidRDefault="005E2417" w14:paraId="64988E1E" w14:textId="5B45D01B">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326</w:t>
                  </w:r>
                  <w:r w:rsidRPr="0094208E" w:rsidR="00626ABF">
                    <w:rPr>
                      <w:rFonts w:ascii="Times New Roman" w:hAnsi="Times New Roman" w:eastAsia="Times New Roman" w:cs="Times New Roman"/>
                      <w:sz w:val="20"/>
                      <w:szCs w:val="20"/>
                    </w:rPr>
                    <w:t xml:space="preserve"> </w:t>
                  </w:r>
                  <w:r w:rsidRPr="0094208E">
                    <w:rPr>
                      <w:rFonts w:ascii="Times New Roman" w:hAnsi="Times New Roman" w:eastAsia="Times New Roman" w:cs="Times New Roman"/>
                      <w:sz w:val="20"/>
                      <w:szCs w:val="20"/>
                    </w:rPr>
                    <w:t>848 (2019)</w:t>
                  </w:r>
                </w:p>
              </w:tc>
              <w:tc>
                <w:tcPr>
                  <w:tcW w:w="655" w:type="pct"/>
                  <w:shd w:val="clear" w:color="auto" w:fill="FFFFFF" w:themeFill="background1"/>
                </w:tcPr>
                <w:p w:rsidRPr="0094208E" w:rsidR="00145820" w:rsidP="006618AE" w:rsidRDefault="001830F3" w14:paraId="4B90FCD3" w14:textId="204D7307">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n/a</w:t>
                  </w:r>
                </w:p>
              </w:tc>
              <w:tc>
                <w:tcPr>
                  <w:tcW w:w="712" w:type="pct"/>
                  <w:shd w:val="clear" w:color="auto" w:fill="FFFFFF" w:themeFill="background1"/>
                </w:tcPr>
                <w:p w:rsidRPr="0094208E" w:rsidR="00B068D5" w:rsidP="006618AE" w:rsidRDefault="00B068D5" w14:paraId="05A16979" w14:textId="77777777">
                  <w:pPr>
                    <w:framePr w:hSpace="180" w:wrap="around" w:hAnchor="margin" w:vAnchor="text" w:y="123"/>
                    <w:spacing w:after="0" w:line="240" w:lineRule="auto"/>
                    <w:jc w:val="center"/>
                    <w:rPr>
                      <w:rFonts w:ascii="Times New Roman" w:hAnsi="Times New Roman" w:cs="Times New Roman"/>
                      <w:sz w:val="20"/>
                      <w:szCs w:val="20"/>
                    </w:rPr>
                  </w:pPr>
                  <w:r w:rsidRPr="0094208E">
                    <w:rPr>
                      <w:rFonts w:ascii="Times New Roman" w:hAnsi="Times New Roman" w:cs="Times New Roman"/>
                      <w:sz w:val="20"/>
                      <w:szCs w:val="20"/>
                    </w:rPr>
                    <w:t>559 664</w:t>
                  </w:r>
                </w:p>
                <w:p w:rsidRPr="0094208E" w:rsidR="00145820" w:rsidP="006618AE" w:rsidRDefault="00145820" w14:paraId="14400206" w14:textId="56429780">
                  <w:pPr>
                    <w:framePr w:hSpace="180" w:wrap="around" w:hAnchor="margin" w:vAnchor="text" w:y="123"/>
                    <w:spacing w:after="0" w:line="240" w:lineRule="auto"/>
                    <w:jc w:val="center"/>
                    <w:rPr>
                      <w:rFonts w:ascii="Times New Roman" w:hAnsi="Times New Roman" w:eastAsia="Times New Roman" w:cs="Times New Roman"/>
                      <w:sz w:val="20"/>
                      <w:szCs w:val="20"/>
                    </w:rPr>
                  </w:pPr>
                </w:p>
              </w:tc>
            </w:tr>
            <w:tr w:rsidRPr="002607ED" w:rsidR="00736446" w:rsidTr="00145820" w14:paraId="3C22B246" w14:textId="77777777">
              <w:trPr>
                <w:trHeight w:val="340"/>
                <w:jc w:val="center"/>
              </w:trPr>
              <w:tc>
                <w:tcPr>
                  <w:tcW w:w="660" w:type="pct"/>
                  <w:shd w:val="clear" w:color="auto" w:fill="FFFFFF" w:themeFill="background1"/>
                </w:tcPr>
                <w:p w:rsidRPr="0094208E" w:rsidR="001830F3" w:rsidDel="001830F3" w:rsidP="006618AE" w:rsidRDefault="006F66E3" w14:paraId="60325CE1" w14:textId="1588E996">
                  <w:pPr>
                    <w:framePr w:hSpace="180" w:wrap="around" w:hAnchor="margin" w:vAnchor="text" w:y="123"/>
                    <w:spacing w:after="0" w:line="240" w:lineRule="auto"/>
                    <w:jc w:val="both"/>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P-08-001-04-06-01-04</w:t>
                  </w:r>
                </w:p>
              </w:tc>
              <w:tc>
                <w:tcPr>
                  <w:tcW w:w="1260" w:type="pct"/>
                  <w:shd w:val="clear" w:color="auto" w:fill="FFFFFF" w:themeFill="background1"/>
                </w:tcPr>
                <w:p w:rsidRPr="0094208E" w:rsidR="001830F3" w:rsidP="006618AE" w:rsidRDefault="00DF40D5" w14:paraId="5BDD21D8" w14:textId="77777777">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Produkto rodiklis</w:t>
                  </w:r>
                </w:p>
                <w:p w:rsidRPr="0094208E" w:rsidR="00DF40D5" w:rsidP="006618AE" w:rsidRDefault="00DF40D5" w14:paraId="07221C14" w14:textId="05A16162">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cs="Times New Roman"/>
                      <w:bCs/>
                      <w:noProof/>
                      <w:sz w:val="20"/>
                      <w:szCs w:val="20"/>
                    </w:rPr>
                    <w:t>„Paramą gavę kultūros ir turizmo objektai“</w:t>
                  </w:r>
                </w:p>
              </w:tc>
              <w:tc>
                <w:tcPr>
                  <w:tcW w:w="567" w:type="pct"/>
                  <w:shd w:val="clear" w:color="auto" w:fill="FFFFFF" w:themeFill="background1"/>
                </w:tcPr>
                <w:p w:rsidRPr="0094208E" w:rsidR="001830F3" w:rsidP="006618AE" w:rsidRDefault="00A01F2E" w14:paraId="429BD3CD" w14:textId="551B29CB">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cs="Times New Roman"/>
                      <w:bCs/>
                      <w:noProof/>
                      <w:sz w:val="20"/>
                      <w:szCs w:val="20"/>
                    </w:rPr>
                    <w:t>Kultūros ir turizmo objektai</w:t>
                  </w:r>
                </w:p>
              </w:tc>
              <w:tc>
                <w:tcPr>
                  <w:tcW w:w="600" w:type="pct"/>
                  <w:shd w:val="clear" w:color="auto" w:fill="FFFFFF" w:themeFill="background1"/>
                </w:tcPr>
                <w:p w:rsidRPr="0094208E" w:rsidR="001830F3" w:rsidP="006618AE" w:rsidRDefault="00A01F2E" w14:paraId="6F194393" w14:textId="53BB0009">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 xml:space="preserve">2021-2027 </w:t>
                  </w:r>
                  <w:r w:rsidRPr="0094208E" w:rsidR="00B50767">
                    <w:rPr>
                      <w:rFonts w:ascii="Times New Roman" w:hAnsi="Times New Roman" w:eastAsia="Times New Roman" w:cs="Times New Roman"/>
                      <w:sz w:val="20"/>
                      <w:szCs w:val="20"/>
                    </w:rPr>
                    <w:t>IP</w:t>
                  </w:r>
                  <w:r w:rsidRPr="0094208E" w:rsidR="003F213F">
                    <w:rPr>
                      <w:rFonts w:ascii="Times New Roman" w:hAnsi="Times New Roman" w:eastAsia="Times New Roman" w:cs="Times New Roman"/>
                      <w:sz w:val="20"/>
                      <w:szCs w:val="20"/>
                    </w:rPr>
                    <w:t xml:space="preserve">, </w:t>
                  </w:r>
                  <w:r w:rsidRPr="0094208E" w:rsidR="00DF5EA1">
                    <w:rPr>
                      <w:rFonts w:ascii="Times New Roman" w:hAnsi="Times New Roman" w:eastAsia="Times New Roman" w:cs="Times New Roman"/>
                      <w:sz w:val="20"/>
                      <w:szCs w:val="20"/>
                    </w:rPr>
                    <w:t>Privačios lėšos</w:t>
                  </w:r>
                </w:p>
              </w:tc>
              <w:tc>
                <w:tcPr>
                  <w:tcW w:w="545" w:type="pct"/>
                  <w:shd w:val="clear" w:color="auto" w:fill="FFFFFF" w:themeFill="background1"/>
                </w:tcPr>
                <w:p w:rsidRPr="0094208E" w:rsidR="001830F3" w:rsidP="006618AE" w:rsidRDefault="00A01F2E" w14:paraId="0B9436E0" w14:textId="77777777">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0</w:t>
                  </w:r>
                </w:p>
                <w:p w:rsidRPr="0094208E" w:rsidR="00A01F2E" w:rsidP="006618AE" w:rsidRDefault="00A01F2E" w14:paraId="37425204" w14:textId="060BFD1B">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(n/a)</w:t>
                  </w:r>
                </w:p>
              </w:tc>
              <w:tc>
                <w:tcPr>
                  <w:tcW w:w="655" w:type="pct"/>
                  <w:shd w:val="clear" w:color="auto" w:fill="FFFFFF" w:themeFill="background1"/>
                </w:tcPr>
                <w:p w:rsidRPr="0094208E" w:rsidR="001830F3" w:rsidP="006618AE" w:rsidRDefault="005D0917" w14:paraId="32CFDD6D" w14:textId="77777777">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0</w:t>
                  </w:r>
                </w:p>
                <w:p w:rsidRPr="0094208E" w:rsidR="005D0917" w:rsidP="006618AE" w:rsidRDefault="005D0917" w14:paraId="065147C9" w14:textId="3D4BD93E">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(2024)</w:t>
                  </w:r>
                </w:p>
              </w:tc>
              <w:tc>
                <w:tcPr>
                  <w:tcW w:w="712" w:type="pct"/>
                  <w:shd w:val="clear" w:color="auto" w:fill="FFFFFF" w:themeFill="background1"/>
                </w:tcPr>
                <w:p w:rsidRPr="0094208E" w:rsidR="001830F3" w:rsidP="006618AE" w:rsidRDefault="00C900EC" w14:paraId="0F3F8707" w14:textId="77777777">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24</w:t>
                  </w:r>
                </w:p>
                <w:p w:rsidRPr="0094208E" w:rsidR="00C900EC" w:rsidP="006618AE" w:rsidRDefault="00C900EC" w14:paraId="773BA5CF" w14:textId="21F54EA6">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(2029)</w:t>
                  </w:r>
                </w:p>
              </w:tc>
            </w:tr>
            <w:tr w:rsidRPr="002607ED" w:rsidR="00180857" w:rsidTr="00145820" w14:paraId="730910D5" w14:textId="77777777">
              <w:trPr>
                <w:trHeight w:val="340"/>
                <w:jc w:val="center"/>
              </w:trPr>
              <w:tc>
                <w:tcPr>
                  <w:tcW w:w="660" w:type="pct"/>
                  <w:shd w:val="clear" w:color="auto" w:fill="FFFFFF" w:themeFill="background1"/>
                </w:tcPr>
                <w:p w:rsidRPr="0094208E" w:rsidR="00180857" w:rsidP="006618AE" w:rsidRDefault="00506F38" w14:paraId="4F4D3DE9" w14:textId="4716663F">
                  <w:pPr>
                    <w:framePr w:hSpace="180" w:wrap="around" w:hAnchor="margin" w:vAnchor="text" w:y="123"/>
                    <w:spacing w:after="0" w:line="240" w:lineRule="auto"/>
                    <w:jc w:val="both"/>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P-08-001-04-06-01-0</w:t>
                  </w:r>
                  <w:r>
                    <w:rPr>
                      <w:rFonts w:ascii="Times New Roman" w:hAnsi="Times New Roman" w:eastAsia="Times New Roman" w:cs="Times New Roman"/>
                      <w:sz w:val="20"/>
                      <w:szCs w:val="20"/>
                    </w:rPr>
                    <w:t>5</w:t>
                  </w:r>
                </w:p>
              </w:tc>
              <w:tc>
                <w:tcPr>
                  <w:tcW w:w="1260" w:type="pct"/>
                  <w:shd w:val="clear" w:color="auto" w:fill="FFFFFF" w:themeFill="background1"/>
                </w:tcPr>
                <w:p w:rsidR="00180857" w:rsidP="006618AE" w:rsidRDefault="00506F38" w14:paraId="1B30FAB8" w14:textId="77777777">
                  <w:pPr>
                    <w:framePr w:hSpace="180" w:wrap="around" w:hAnchor="margin" w:vAnchor="text" w:y="123"/>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Produkto rodiklis</w:t>
                  </w:r>
                </w:p>
                <w:p w:rsidRPr="0094208E" w:rsidR="00506F38" w:rsidP="006618AE" w:rsidRDefault="00506F38" w14:paraId="614CF8DF" w14:textId="10A8CAEC">
                  <w:pPr>
                    <w:framePr w:hSpace="180" w:wrap="around" w:hAnchor="margin" w:vAnchor="text" w:y="123"/>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00912AF9">
                    <w:rPr>
                      <w:rFonts w:ascii="Times New Roman" w:hAnsi="Times New Roman" w:eastAsia="Times New Roman" w:cs="Times New Roman"/>
                      <w:sz w:val="20"/>
                      <w:szCs w:val="20"/>
                    </w:rPr>
                    <w:t>Renginių</w:t>
                  </w:r>
                  <w:r w:rsidR="004D47E1">
                    <w:rPr>
                      <w:rFonts w:ascii="Times New Roman" w:hAnsi="Times New Roman" w:eastAsia="Times New Roman" w:cs="Times New Roman"/>
                      <w:sz w:val="20"/>
                      <w:szCs w:val="20"/>
                    </w:rPr>
                    <w:t>, įskaitant kvalifikacijos kėlimo kursus, skaičius“</w:t>
                  </w:r>
                </w:p>
              </w:tc>
              <w:tc>
                <w:tcPr>
                  <w:tcW w:w="567" w:type="pct"/>
                  <w:shd w:val="clear" w:color="auto" w:fill="FFFFFF" w:themeFill="background1"/>
                </w:tcPr>
                <w:p w:rsidRPr="0094208E" w:rsidR="00180857" w:rsidP="006618AE" w:rsidRDefault="004D47E1" w14:paraId="60F46C0F" w14:textId="29D52743">
                  <w:pPr>
                    <w:framePr w:hSpace="180" w:wrap="around" w:hAnchor="margin" w:vAnchor="text" w:y="123"/>
                    <w:spacing w:after="0" w:line="240" w:lineRule="auto"/>
                    <w:jc w:val="center"/>
                    <w:rPr>
                      <w:rFonts w:ascii="Times New Roman" w:hAnsi="Times New Roman" w:cs="Times New Roman"/>
                      <w:bCs/>
                      <w:noProof/>
                      <w:sz w:val="20"/>
                      <w:szCs w:val="20"/>
                    </w:rPr>
                  </w:pPr>
                  <w:r>
                    <w:rPr>
                      <w:rFonts w:ascii="Times New Roman" w:hAnsi="Times New Roman" w:cs="Times New Roman"/>
                      <w:bCs/>
                      <w:noProof/>
                      <w:sz w:val="20"/>
                      <w:szCs w:val="20"/>
                    </w:rPr>
                    <w:t>Vienetai</w:t>
                  </w:r>
                </w:p>
              </w:tc>
              <w:tc>
                <w:tcPr>
                  <w:tcW w:w="600" w:type="pct"/>
                  <w:shd w:val="clear" w:color="auto" w:fill="FFFFFF" w:themeFill="background1"/>
                </w:tcPr>
                <w:p w:rsidRPr="0094208E" w:rsidR="00180857" w:rsidP="006618AE" w:rsidRDefault="002F735F" w14:paraId="1BE26E9E" w14:textId="62896896">
                  <w:pPr>
                    <w:framePr w:hSpace="180" w:wrap="around" w:hAnchor="margin" w:vAnchor="text" w:y="123"/>
                    <w:spacing w:after="0" w:line="240" w:lineRule="auto"/>
                    <w:jc w:val="center"/>
                    <w:rPr>
                      <w:rFonts w:ascii="Times New Roman" w:hAnsi="Times New Roman" w:eastAsia="Times New Roman" w:cs="Times New Roman"/>
                      <w:sz w:val="20"/>
                      <w:szCs w:val="20"/>
                    </w:rPr>
                  </w:pPr>
                  <w:r w:rsidRPr="0094208E">
                    <w:rPr>
                      <w:rFonts w:ascii="Times New Roman" w:hAnsi="Times New Roman" w:eastAsia="Times New Roman" w:cs="Times New Roman"/>
                      <w:sz w:val="20"/>
                      <w:szCs w:val="20"/>
                    </w:rPr>
                    <w:t>VB</w:t>
                  </w:r>
                </w:p>
              </w:tc>
              <w:tc>
                <w:tcPr>
                  <w:tcW w:w="545" w:type="pct"/>
                  <w:shd w:val="clear" w:color="auto" w:fill="FFFFFF" w:themeFill="background1"/>
                </w:tcPr>
                <w:p w:rsidR="00180857" w:rsidP="006618AE" w:rsidRDefault="002F735F" w14:paraId="6D002620" w14:textId="77777777">
                  <w:pPr>
                    <w:framePr w:hSpace="180" w:wrap="around" w:hAnchor="margin" w:vAnchor="text" w:y="123"/>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p w:rsidRPr="0094208E" w:rsidR="002F735F" w:rsidP="006618AE" w:rsidRDefault="002F735F" w14:paraId="58BA5DD7" w14:textId="158B46B8">
                  <w:pPr>
                    <w:framePr w:hSpace="180" w:wrap="around" w:hAnchor="margin" w:vAnchor="text" w:y="123"/>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(2022)</w:t>
                  </w:r>
                </w:p>
              </w:tc>
              <w:tc>
                <w:tcPr>
                  <w:tcW w:w="655" w:type="pct"/>
                  <w:shd w:val="clear" w:color="auto" w:fill="FFFFFF" w:themeFill="background1"/>
                </w:tcPr>
                <w:p w:rsidRPr="0094208E" w:rsidR="00180857" w:rsidP="006618AE" w:rsidRDefault="002F735F" w14:paraId="00AEF506" w14:textId="6D53FADC">
                  <w:pPr>
                    <w:framePr w:hSpace="180" w:wrap="around" w:hAnchor="margin" w:vAnchor="text" w:y="123"/>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73</w:t>
                  </w:r>
                </w:p>
              </w:tc>
              <w:tc>
                <w:tcPr>
                  <w:tcW w:w="712" w:type="pct"/>
                  <w:shd w:val="clear" w:color="auto" w:fill="FFFFFF" w:themeFill="background1"/>
                </w:tcPr>
                <w:p w:rsidRPr="0094208E" w:rsidR="00180857" w:rsidP="006618AE" w:rsidRDefault="002F735F" w14:paraId="52FA9A94" w14:textId="44E69912">
                  <w:pPr>
                    <w:framePr w:hSpace="180" w:wrap="around" w:hAnchor="margin" w:vAnchor="text" w:y="123"/>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183</w:t>
                  </w:r>
                </w:p>
              </w:tc>
            </w:tr>
          </w:tbl>
          <w:p w:rsidR="00145820" w:rsidP="0094208E" w:rsidRDefault="00145820" w14:paraId="0AC8035E" w14:textId="77777777">
            <w:pPr>
              <w:spacing w:after="0" w:line="240" w:lineRule="auto"/>
              <w:jc w:val="both"/>
              <w:rPr>
                <w:rFonts w:ascii="Times New Roman" w:hAnsi="Times New Roman" w:eastAsia="Times New Roman" w:cs="Times New Roman"/>
                <w:i/>
                <w:color w:val="808080" w:themeColor="background1" w:themeShade="80"/>
                <w:sz w:val="20"/>
                <w:szCs w:val="24"/>
              </w:rPr>
            </w:pPr>
          </w:p>
          <w:p w:rsidRPr="002607ED" w:rsidR="004C41B8" w:rsidP="001E2493" w:rsidRDefault="004C41B8" w14:paraId="6EB700B4" w14:textId="2DC6E460">
            <w:pPr>
              <w:spacing w:after="0" w:line="240" w:lineRule="auto"/>
              <w:jc w:val="both"/>
              <w:rPr>
                <w:rFonts w:ascii="Times New Roman" w:hAnsi="Times New Roman" w:eastAsia="Times New Roman" w:cs="Times New Roman"/>
                <w:i/>
                <w:szCs w:val="24"/>
              </w:rPr>
            </w:pPr>
          </w:p>
        </w:tc>
      </w:tr>
    </w:tbl>
    <w:p w:rsidRPr="00D3224A" w:rsidR="004C41B8" w:rsidP="00710566" w:rsidRDefault="004C41B8" w14:paraId="4977FEBD" w14:textId="7D3614BE">
      <w:pPr>
        <w:spacing w:after="0" w:line="240" w:lineRule="auto"/>
        <w:rPr>
          <w:rFonts w:ascii="Times New Roman" w:hAnsi="Times New Roman" w:eastAsia="Times New Roman" w:cs="Times New Roman"/>
          <w:i/>
          <w:color w:val="808080" w:themeColor="background1" w:themeShade="80"/>
          <w:sz w:val="18"/>
          <w:szCs w:val="18"/>
        </w:rPr>
      </w:pPr>
    </w:p>
    <w:tbl>
      <w:tblPr>
        <w:tblStyle w:val="TableGrid"/>
        <w:tblpPr w:leftFromText="180" w:rightFromText="180" w:vertAnchor="text" w:horzAnchor="margin" w:tblpY="123"/>
        <w:tblW w:w="0" w:type="auto"/>
        <w:tblLook w:val="04A0" w:firstRow="1" w:lastRow="0" w:firstColumn="1" w:lastColumn="0" w:noHBand="0" w:noVBand="1"/>
      </w:tblPr>
      <w:tblGrid>
        <w:gridCol w:w="9628"/>
      </w:tblGrid>
      <w:tr w:rsidRPr="002607ED" w:rsidR="002607ED" w:rsidTr="00F52FED" w14:paraId="69B21D40" w14:textId="77777777">
        <w:tc>
          <w:tcPr>
            <w:tcW w:w="9628" w:type="dxa"/>
            <w:shd w:val="clear" w:color="auto" w:fill="DBE5F1" w:themeFill="accent1" w:themeFillTint="33"/>
          </w:tcPr>
          <w:p w:rsidRPr="000B7DD6" w:rsidR="000B7DD6" w:rsidP="000B7DD6" w:rsidRDefault="000B7DD6" w14:paraId="1B7476B3" w14:textId="77777777">
            <w:pPr>
              <w:keepNext/>
              <w:keepLines/>
              <w:spacing w:after="0" w:line="240" w:lineRule="auto"/>
              <w:jc w:val="center"/>
              <w:outlineLvl w:val="2"/>
              <w:rPr>
                <w:rFonts w:ascii="Times New Roman" w:hAnsi="Times New Roman" w:cs="Times New Roman" w:eastAsiaTheme="majorEastAsia"/>
                <w:b/>
                <w:caps/>
                <w:szCs w:val="24"/>
              </w:rPr>
            </w:pPr>
            <w:r w:rsidRPr="000B7DD6">
              <w:rPr>
                <w:rFonts w:ascii="Times New Roman" w:hAnsi="Times New Roman" w:cs="Times New Roman" w:eastAsiaTheme="majorEastAsia"/>
                <w:b/>
                <w:caps/>
                <w:szCs w:val="24"/>
              </w:rPr>
              <w:t>SEPTINTASIS SKIRSNIS</w:t>
            </w:r>
          </w:p>
          <w:p w:rsidRPr="002607ED" w:rsidR="004C41B8" w:rsidP="000B7DD6" w:rsidRDefault="000B7DD6" w14:paraId="5DFA62EE" w14:textId="77777777">
            <w:pPr>
              <w:keepNext/>
              <w:keepLines/>
              <w:spacing w:after="0" w:line="240" w:lineRule="auto"/>
              <w:jc w:val="center"/>
              <w:outlineLvl w:val="2"/>
              <w:rPr>
                <w:rFonts w:ascii="Times New Roman" w:hAnsi="Times New Roman" w:cs="Times New Roman" w:eastAsiaTheme="majorEastAsia"/>
                <w:szCs w:val="24"/>
              </w:rPr>
            </w:pPr>
            <w:r>
              <w:rPr>
                <w:rFonts w:ascii="Times New Roman" w:hAnsi="Times New Roman" w:cs="Times New Roman" w:eastAsiaTheme="majorEastAsia"/>
                <w:b/>
                <w:caps/>
                <w:szCs w:val="24"/>
              </w:rPr>
              <w:t xml:space="preserve">PLĖTROS PROGRAMOS PAŽANGOS </w:t>
            </w:r>
            <w:r w:rsidRPr="000B7DD6" w:rsidR="004C41B8">
              <w:rPr>
                <w:rFonts w:ascii="Times New Roman" w:hAnsi="Times New Roman" w:cs="Times New Roman" w:eastAsiaTheme="majorEastAsia"/>
                <w:b/>
                <w:caps/>
                <w:szCs w:val="24"/>
              </w:rPr>
              <w:t>Priemonės veiklų finansavimo formos ir finansavimo šaltiniai</w:t>
            </w:r>
          </w:p>
        </w:tc>
      </w:tr>
      <w:tr w:rsidRPr="002607ED" w:rsidR="002607ED" w:rsidTr="00F52FED" w14:paraId="759E9856" w14:textId="77777777">
        <w:tc>
          <w:tcPr>
            <w:tcW w:w="9628" w:type="dxa"/>
          </w:tcPr>
          <w:p w:rsidR="00DB2EE1" w:rsidP="00AF58E0" w:rsidRDefault="00DB2EE1" w14:paraId="591AF63C" w14:textId="77777777">
            <w:pPr>
              <w:spacing w:after="0" w:line="240" w:lineRule="auto"/>
              <w:ind w:firstLine="567"/>
              <w:jc w:val="both"/>
              <w:rPr>
                <w:rFonts w:ascii="Times New Roman" w:hAnsi="Times New Roman" w:cs="Times New Roman"/>
              </w:rPr>
            </w:pPr>
          </w:p>
          <w:p w:rsidR="00E67A4E" w:rsidP="00AF58E0" w:rsidRDefault="00AF58E0" w14:paraId="2B2585C1" w14:textId="756C5C39">
            <w:pPr>
              <w:spacing w:after="0" w:line="240" w:lineRule="auto"/>
              <w:ind w:firstLine="567"/>
              <w:jc w:val="both"/>
              <w:rPr>
                <w:rFonts w:ascii="Times New Roman" w:hAnsi="Times New Roman" w:cs="Times New Roman"/>
              </w:rPr>
            </w:pPr>
            <w:r w:rsidRPr="001B6F83">
              <w:rPr>
                <w:rFonts w:ascii="Times New Roman" w:hAnsi="Times New Roman" w:cs="Times New Roman"/>
              </w:rPr>
              <w:t xml:space="preserve">Lentelėje žemiau pateikiamas priemonės lėšų poreikio detalizavimas pagal finansavimo šaltinius.  Planuojamos finansuoti veiklos neturi potencialo būti finansiškai gyvybingos. </w:t>
            </w:r>
            <w:r w:rsidRPr="001B6F83" w:rsidR="00941365">
              <w:rPr>
                <w:rFonts w:ascii="Times New Roman" w:hAnsi="Times New Roman" w:cs="Times New Roman"/>
              </w:rPr>
              <w:t>Finansin</w:t>
            </w:r>
            <w:r w:rsidR="00941365">
              <w:rPr>
                <w:rFonts w:ascii="Times New Roman" w:hAnsi="Times New Roman" w:cs="Times New Roman"/>
              </w:rPr>
              <w:t>ę</w:t>
            </w:r>
            <w:r w:rsidRPr="001B6F83" w:rsidR="00941365">
              <w:rPr>
                <w:rFonts w:ascii="Times New Roman" w:hAnsi="Times New Roman" w:cs="Times New Roman"/>
              </w:rPr>
              <w:t xml:space="preserve"> priemon</w:t>
            </w:r>
            <w:r w:rsidR="00941365">
              <w:rPr>
                <w:rFonts w:ascii="Times New Roman" w:hAnsi="Times New Roman" w:cs="Times New Roman"/>
              </w:rPr>
              <w:t>ę yra numatyta</w:t>
            </w:r>
            <w:r w:rsidRPr="001B6F83" w:rsidR="00941365">
              <w:rPr>
                <w:rFonts w:ascii="Times New Roman" w:hAnsi="Times New Roman" w:cs="Times New Roman"/>
              </w:rPr>
              <w:t xml:space="preserve"> </w:t>
            </w:r>
            <w:r w:rsidRPr="001B6F83">
              <w:rPr>
                <w:rFonts w:ascii="Times New Roman" w:hAnsi="Times New Roman" w:cs="Times New Roman"/>
              </w:rPr>
              <w:t xml:space="preserve">taikyti </w:t>
            </w:r>
            <w:r w:rsidR="00941365">
              <w:rPr>
                <w:rFonts w:ascii="Times New Roman" w:hAnsi="Times New Roman" w:cs="Times New Roman"/>
              </w:rPr>
              <w:t>veiklai „</w:t>
            </w:r>
            <w:r w:rsidR="00941365">
              <w:t xml:space="preserve"> </w:t>
            </w:r>
            <w:r w:rsidRPr="00941365" w:rsidR="00941365">
              <w:rPr>
                <w:rFonts w:ascii="Times New Roman" w:hAnsi="Times New Roman" w:cs="Times New Roman"/>
              </w:rPr>
              <w:t>Kultūros paveldo aktualizavimas ir įveiklinimas</w:t>
            </w:r>
            <w:r w:rsidR="00941365">
              <w:rPr>
                <w:rFonts w:ascii="Times New Roman" w:hAnsi="Times New Roman" w:cs="Times New Roman"/>
              </w:rPr>
              <w:t>“</w:t>
            </w:r>
            <w:r w:rsidRPr="001B6F83">
              <w:rPr>
                <w:rFonts w:ascii="Times New Roman" w:hAnsi="Times New Roman" w:cs="Times New Roman"/>
              </w:rPr>
              <w:t>.</w:t>
            </w:r>
          </w:p>
          <w:p w:rsidRPr="001B6F83" w:rsidR="00AF58E0" w:rsidP="009C7489" w:rsidRDefault="00E67A4E" w14:paraId="1DFA467F" w14:textId="73AA81A6">
            <w:pPr>
              <w:spacing w:after="0" w:line="240" w:lineRule="auto"/>
              <w:ind w:firstLine="567"/>
              <w:jc w:val="both"/>
              <w:rPr>
                <w:rFonts w:ascii="Times New Roman" w:hAnsi="Times New Roman" w:cs="Times New Roman"/>
              </w:rPr>
            </w:pPr>
            <w:r>
              <w:rPr>
                <w:rFonts w:ascii="Times New Roman" w:hAnsi="Times New Roman" w:cs="Times New Roman"/>
              </w:rPr>
              <w:t xml:space="preserve">Veikla „Socialiai atsakinga paveldotvarka“ </w:t>
            </w:r>
            <w:r w:rsidR="006A653D">
              <w:rPr>
                <w:rFonts w:ascii="Times New Roman" w:hAnsi="Times New Roman" w:cs="Times New Roman"/>
              </w:rPr>
              <w:t xml:space="preserve">negeneruos grynųjų pajamų, tačiau jos dėka atsiras neženklūs finansiniai sutaupymai dėl daugiabučių </w:t>
            </w:r>
            <w:r w:rsidR="00A97567">
              <w:rPr>
                <w:rFonts w:ascii="Times New Roman" w:hAnsi="Times New Roman" w:cs="Times New Roman"/>
              </w:rPr>
              <w:t xml:space="preserve">tvarkybos darbų vykdymo metu pasiektos </w:t>
            </w:r>
            <w:r w:rsidR="006A653D">
              <w:rPr>
                <w:rFonts w:ascii="Times New Roman" w:hAnsi="Times New Roman" w:cs="Times New Roman"/>
              </w:rPr>
              <w:t>geresnės šilumos</w:t>
            </w:r>
            <w:r w:rsidR="006214BF">
              <w:rPr>
                <w:rFonts w:ascii="Times New Roman" w:hAnsi="Times New Roman" w:cs="Times New Roman"/>
              </w:rPr>
              <w:t xml:space="preserve"> izoliacijos.</w:t>
            </w:r>
            <w:r w:rsidR="009C7489">
              <w:rPr>
                <w:rFonts w:ascii="Times New Roman" w:hAnsi="Times New Roman" w:cs="Times New Roman"/>
              </w:rPr>
              <w:t xml:space="preserve"> </w:t>
            </w:r>
            <w:r w:rsidR="002D6733">
              <w:rPr>
                <w:rFonts w:ascii="Times New Roman" w:hAnsi="Times New Roman" w:cs="Times New Roman"/>
              </w:rPr>
              <w:t>Kitos veiklos neturi potencialo būti finansiškai gyvybingos</w:t>
            </w:r>
            <w:r w:rsidR="005C1567">
              <w:rPr>
                <w:rFonts w:ascii="Times New Roman" w:hAnsi="Times New Roman" w:cs="Times New Roman"/>
              </w:rPr>
              <w:t>, nes negeneruoja pajamų</w:t>
            </w:r>
            <w:r>
              <w:rPr>
                <w:rFonts w:ascii="Times New Roman" w:hAnsi="Times New Roman" w:cs="Times New Roman"/>
              </w:rPr>
              <w:t xml:space="preserve"> / finansinių sutaupymų.</w:t>
            </w:r>
          </w:p>
          <w:p w:rsidR="00DB2EE1" w:rsidP="00940EC9" w:rsidRDefault="00AF58E0" w14:paraId="5F5C5D18" w14:textId="4BB78B67">
            <w:pPr>
              <w:spacing w:after="0" w:line="240" w:lineRule="auto"/>
              <w:ind w:firstLine="567"/>
              <w:jc w:val="both"/>
              <w:rPr>
                <w:rFonts w:ascii="Times New Roman" w:hAnsi="Times New Roman" w:cs="Times New Roman"/>
              </w:rPr>
            </w:pPr>
            <w:r>
              <w:rPr>
                <w:rFonts w:ascii="Times New Roman" w:hAnsi="Times New Roman" w:cs="Times New Roman"/>
              </w:rPr>
              <w:t>P</w:t>
            </w:r>
            <w:r w:rsidRPr="001B6F83">
              <w:rPr>
                <w:rFonts w:ascii="Times New Roman" w:hAnsi="Times New Roman" w:cs="Times New Roman"/>
              </w:rPr>
              <w:t xml:space="preserve">riemonė ar veiklos (poveiklės) </w:t>
            </w:r>
            <w:r>
              <w:rPr>
                <w:rFonts w:ascii="Times New Roman" w:hAnsi="Times New Roman" w:cs="Times New Roman"/>
              </w:rPr>
              <w:t>ne</w:t>
            </w:r>
            <w:r w:rsidRPr="001B6F83">
              <w:rPr>
                <w:rFonts w:ascii="Times New Roman" w:hAnsi="Times New Roman" w:cs="Times New Roman"/>
              </w:rPr>
              <w:t>gali būti finansuojamos iš Lietuvoje neadministruojamų finansavimo šaltinių</w:t>
            </w:r>
            <w:r>
              <w:rPr>
                <w:rFonts w:ascii="Times New Roman" w:hAnsi="Times New Roman" w:cs="Times New Roman"/>
              </w:rPr>
              <w:t>, todėl tokie finansavimo šaltiniai nėra nurodomi.</w:t>
            </w:r>
          </w:p>
          <w:p w:rsidRPr="002607ED" w:rsidR="004C41B8" w:rsidP="009202C8" w:rsidRDefault="004C41B8" w14:paraId="67A665DC" w14:textId="741835C9">
            <w:pPr>
              <w:spacing w:after="0" w:line="240" w:lineRule="auto"/>
              <w:ind w:firstLine="567"/>
              <w:jc w:val="both"/>
              <w:rPr>
                <w:rFonts w:ascii="Times New Roman" w:hAnsi="Times New Roman" w:eastAsia="Times New Roman" w:cs="Times New Roman"/>
                <w:i/>
                <w:szCs w:val="24"/>
              </w:rPr>
            </w:pPr>
          </w:p>
        </w:tc>
      </w:tr>
    </w:tbl>
    <w:tbl>
      <w:tblPr>
        <w:tblStyle w:val="TableGrid"/>
        <w:tblW w:w="0" w:type="auto"/>
        <w:tblLook w:val="04A0" w:firstRow="1" w:lastRow="0" w:firstColumn="1" w:lastColumn="0" w:noHBand="0" w:noVBand="1"/>
      </w:tblPr>
      <w:tblGrid>
        <w:gridCol w:w="2477"/>
        <w:gridCol w:w="1825"/>
        <w:gridCol w:w="1850"/>
        <w:gridCol w:w="1753"/>
        <w:gridCol w:w="1701"/>
      </w:tblGrid>
      <w:tr w:rsidRPr="002607ED" w:rsidR="002607ED" w:rsidTr="389E226C" w14:paraId="19071B8D" w14:textId="77777777">
        <w:tc>
          <w:tcPr>
            <w:tcW w:w="2477" w:type="dxa"/>
            <w:vMerge w:val="restart"/>
          </w:tcPr>
          <w:p w:rsidRPr="009F2948" w:rsidR="00531F45" w:rsidP="003567B6" w:rsidRDefault="00531F45" w14:paraId="60471F44" w14:textId="7EEB7B6E">
            <w:pPr>
              <w:spacing w:after="0" w:line="240" w:lineRule="auto"/>
              <w:rPr>
                <w:rFonts w:ascii="Times New Roman" w:hAnsi="Times New Roman" w:cs="Times New Roman"/>
                <w:sz w:val="20"/>
                <w:szCs w:val="20"/>
              </w:rPr>
            </w:pPr>
            <w:r w:rsidRPr="009F2948">
              <w:rPr>
                <w:rFonts w:ascii="Times New Roman" w:hAnsi="Times New Roman" w:eastAsia="Times New Roman" w:cs="Times New Roman"/>
                <w:b/>
                <w:sz w:val="20"/>
                <w:szCs w:val="20"/>
              </w:rPr>
              <w:t>Finansavimo apimtis ir šaltiniai</w:t>
            </w:r>
          </w:p>
        </w:tc>
        <w:tc>
          <w:tcPr>
            <w:tcW w:w="7129" w:type="dxa"/>
            <w:gridSpan w:val="4"/>
          </w:tcPr>
          <w:p w:rsidRPr="002607ED" w:rsidR="00531F45" w:rsidP="003567B6" w:rsidRDefault="00531F45" w14:paraId="23874FA4" w14:textId="77777777">
            <w:pPr>
              <w:spacing w:after="0" w:line="240" w:lineRule="auto"/>
              <w:jc w:val="center"/>
              <w:rPr>
                <w:rFonts w:ascii="Times New Roman" w:hAnsi="Times New Roman" w:eastAsia="Times New Roman" w:cs="Times New Roman"/>
                <w:b/>
                <w:sz w:val="20"/>
                <w:szCs w:val="20"/>
              </w:rPr>
            </w:pPr>
            <w:r w:rsidRPr="002607ED">
              <w:rPr>
                <w:rFonts w:ascii="Times New Roman" w:hAnsi="Times New Roman" w:eastAsia="Times New Roman" w:cs="Times New Roman"/>
                <w:b/>
                <w:sz w:val="20"/>
                <w:szCs w:val="20"/>
              </w:rPr>
              <w:t>Lėšų poreikis (tūkst. eurų)</w:t>
            </w:r>
          </w:p>
        </w:tc>
      </w:tr>
      <w:tr w:rsidRPr="002607ED" w:rsidR="002607ED" w:rsidTr="389E226C" w14:paraId="432E58A8" w14:textId="77777777">
        <w:tc>
          <w:tcPr>
            <w:tcW w:w="2477" w:type="dxa"/>
            <w:vMerge/>
          </w:tcPr>
          <w:p w:rsidRPr="009F2948" w:rsidR="00531F45" w:rsidP="003567B6" w:rsidRDefault="00531F45" w14:paraId="40B8A2F3" w14:textId="77777777">
            <w:pPr>
              <w:spacing w:after="0" w:line="240" w:lineRule="auto"/>
              <w:rPr>
                <w:rFonts w:ascii="Times New Roman" w:hAnsi="Times New Roman" w:cs="Times New Roman"/>
                <w:sz w:val="20"/>
                <w:szCs w:val="20"/>
              </w:rPr>
            </w:pPr>
          </w:p>
        </w:tc>
        <w:tc>
          <w:tcPr>
            <w:tcW w:w="1825" w:type="dxa"/>
          </w:tcPr>
          <w:p w:rsidRPr="00D75523" w:rsidR="00531F45" w:rsidP="003567B6" w:rsidRDefault="00AF58E0" w14:paraId="06501CFF" w14:textId="09E7F9EC">
            <w:pPr>
              <w:spacing w:after="0" w:line="240" w:lineRule="auto"/>
              <w:jc w:val="center"/>
              <w:rPr>
                <w:rFonts w:ascii="Times New Roman" w:hAnsi="Times New Roman" w:eastAsia="Times New Roman" w:cs="Times New Roman"/>
                <w:b/>
                <w:i/>
                <w:sz w:val="20"/>
                <w:szCs w:val="20"/>
              </w:rPr>
            </w:pPr>
            <w:r>
              <w:rPr>
                <w:rFonts w:ascii="Times New Roman" w:hAnsi="Times New Roman" w:eastAsia="Times New Roman" w:cs="Times New Roman"/>
                <w:b/>
                <w:i/>
                <w:sz w:val="20"/>
                <w:szCs w:val="20"/>
              </w:rPr>
              <w:t>2022</w:t>
            </w:r>
          </w:p>
        </w:tc>
        <w:tc>
          <w:tcPr>
            <w:tcW w:w="1850" w:type="dxa"/>
          </w:tcPr>
          <w:p w:rsidRPr="00D75523" w:rsidR="00531F45" w:rsidP="003567B6" w:rsidRDefault="00AF58E0" w14:paraId="4A751883" w14:textId="2D3BBF92">
            <w:pPr>
              <w:spacing w:after="0" w:line="240" w:lineRule="auto"/>
              <w:jc w:val="center"/>
              <w:rPr>
                <w:rFonts w:ascii="Times New Roman" w:hAnsi="Times New Roman" w:eastAsia="Times New Roman" w:cs="Times New Roman"/>
                <w:b/>
                <w:i/>
                <w:sz w:val="20"/>
                <w:szCs w:val="20"/>
              </w:rPr>
            </w:pPr>
            <w:r>
              <w:rPr>
                <w:rFonts w:ascii="Times New Roman" w:hAnsi="Times New Roman" w:eastAsia="Times New Roman" w:cs="Times New Roman"/>
                <w:b/>
                <w:i/>
                <w:sz w:val="20"/>
                <w:szCs w:val="20"/>
              </w:rPr>
              <w:t>2023</w:t>
            </w:r>
          </w:p>
        </w:tc>
        <w:tc>
          <w:tcPr>
            <w:tcW w:w="1753" w:type="dxa"/>
          </w:tcPr>
          <w:p w:rsidRPr="00D75523" w:rsidR="00531F45" w:rsidP="003567B6" w:rsidRDefault="00AF58E0" w14:paraId="093A2412" w14:textId="77A7AC27">
            <w:pPr>
              <w:spacing w:after="0" w:line="240" w:lineRule="auto"/>
              <w:jc w:val="center"/>
              <w:rPr>
                <w:rFonts w:ascii="Times New Roman" w:hAnsi="Times New Roman" w:eastAsia="Times New Roman" w:cs="Times New Roman"/>
                <w:b/>
                <w:i/>
                <w:sz w:val="20"/>
                <w:szCs w:val="20"/>
              </w:rPr>
            </w:pPr>
            <w:r>
              <w:rPr>
                <w:rFonts w:ascii="Times New Roman" w:hAnsi="Times New Roman" w:eastAsia="Times New Roman" w:cs="Times New Roman"/>
                <w:b/>
                <w:i/>
                <w:sz w:val="20"/>
                <w:szCs w:val="20"/>
              </w:rPr>
              <w:t>2024</w:t>
            </w:r>
          </w:p>
        </w:tc>
        <w:tc>
          <w:tcPr>
            <w:tcW w:w="1701" w:type="dxa"/>
          </w:tcPr>
          <w:p w:rsidRPr="00D75523" w:rsidR="00531F45" w:rsidP="00710566" w:rsidRDefault="00710566" w14:paraId="16868F26" w14:textId="77777777">
            <w:pPr>
              <w:spacing w:after="0" w:line="240" w:lineRule="auto"/>
              <w:jc w:val="center"/>
              <w:rPr>
                <w:rFonts w:ascii="Times New Roman" w:hAnsi="Times New Roman" w:eastAsia="Times New Roman" w:cs="Times New Roman"/>
                <w:b/>
                <w:sz w:val="20"/>
                <w:szCs w:val="20"/>
              </w:rPr>
            </w:pPr>
            <w:r w:rsidRPr="00D75523">
              <w:rPr>
                <w:rFonts w:ascii="Times New Roman" w:hAnsi="Times New Roman" w:eastAsia="Times New Roman" w:cs="Times New Roman"/>
                <w:b/>
                <w:sz w:val="20"/>
                <w:szCs w:val="20"/>
              </w:rPr>
              <w:t>Iš v</w:t>
            </w:r>
            <w:r w:rsidRPr="00D75523" w:rsidR="00531F45">
              <w:rPr>
                <w:rFonts w:ascii="Times New Roman" w:hAnsi="Times New Roman" w:eastAsia="Times New Roman" w:cs="Times New Roman"/>
                <w:b/>
                <w:sz w:val="20"/>
                <w:szCs w:val="20"/>
              </w:rPr>
              <w:t>iso</w:t>
            </w:r>
          </w:p>
        </w:tc>
      </w:tr>
      <w:tr w:rsidR="389E226C" w:rsidTr="006915A9" w14:paraId="2420C476" w14:textId="77777777">
        <w:trPr>
          <w:trHeight w:val="240"/>
        </w:trPr>
        <w:tc>
          <w:tcPr>
            <w:tcW w:w="2477" w:type="dxa"/>
          </w:tcPr>
          <w:p w:rsidRPr="006915A9" w:rsidR="389E226C" w:rsidP="006915A9" w:rsidRDefault="389E226C" w14:paraId="52E74C85" w14:textId="5B8F65E0">
            <w:pPr>
              <w:spacing w:after="0" w:line="240" w:lineRule="auto"/>
              <w:jc w:val="center"/>
              <w:rPr>
                <w:rFonts w:ascii="Calibri" w:hAnsi="Calibri" w:eastAsia="Calibri"/>
                <w:sz w:val="18"/>
                <w:szCs w:val="18"/>
              </w:rPr>
            </w:pPr>
            <w:r w:rsidRPr="006915A9">
              <w:rPr>
                <w:rFonts w:ascii="Calibri" w:hAnsi="Calibri" w:eastAsia="Calibri"/>
                <w:sz w:val="18"/>
                <w:szCs w:val="18"/>
              </w:rPr>
              <w:t>1</w:t>
            </w:r>
          </w:p>
        </w:tc>
        <w:tc>
          <w:tcPr>
            <w:tcW w:w="1825" w:type="dxa"/>
          </w:tcPr>
          <w:p w:rsidRPr="006915A9" w:rsidR="389E226C" w:rsidP="006915A9" w:rsidRDefault="389E226C" w14:paraId="3A5A540B" w14:textId="75912D18">
            <w:pPr>
              <w:spacing w:after="0" w:line="240" w:lineRule="auto"/>
              <w:jc w:val="center"/>
              <w:rPr>
                <w:rFonts w:ascii="Calibri" w:hAnsi="Calibri" w:eastAsia="Calibri"/>
                <w:i/>
                <w:iCs/>
                <w:sz w:val="18"/>
                <w:szCs w:val="18"/>
              </w:rPr>
            </w:pPr>
            <w:r w:rsidRPr="006915A9">
              <w:rPr>
                <w:rFonts w:ascii="Calibri" w:hAnsi="Calibri" w:eastAsia="Calibri"/>
                <w:i/>
                <w:iCs/>
                <w:sz w:val="18"/>
                <w:szCs w:val="18"/>
              </w:rPr>
              <w:t>2</w:t>
            </w:r>
          </w:p>
        </w:tc>
        <w:tc>
          <w:tcPr>
            <w:tcW w:w="1850" w:type="dxa"/>
          </w:tcPr>
          <w:p w:rsidRPr="006915A9" w:rsidR="389E226C" w:rsidP="006915A9" w:rsidRDefault="389E226C" w14:paraId="55AC0BAA" w14:textId="2EC31D53">
            <w:pPr>
              <w:spacing w:after="0" w:line="240" w:lineRule="auto"/>
              <w:jc w:val="center"/>
              <w:rPr>
                <w:rFonts w:ascii="Calibri" w:hAnsi="Calibri" w:eastAsia="Calibri"/>
                <w:i/>
                <w:iCs/>
                <w:sz w:val="18"/>
                <w:szCs w:val="18"/>
              </w:rPr>
            </w:pPr>
            <w:r w:rsidRPr="006915A9">
              <w:rPr>
                <w:rFonts w:ascii="Calibri" w:hAnsi="Calibri" w:eastAsia="Calibri"/>
                <w:i/>
                <w:iCs/>
                <w:sz w:val="18"/>
                <w:szCs w:val="18"/>
              </w:rPr>
              <w:t>3</w:t>
            </w:r>
          </w:p>
        </w:tc>
        <w:tc>
          <w:tcPr>
            <w:tcW w:w="1753" w:type="dxa"/>
          </w:tcPr>
          <w:p w:rsidRPr="006915A9" w:rsidR="389E226C" w:rsidP="006915A9" w:rsidRDefault="389E226C" w14:paraId="05A1F46A" w14:textId="1E23F495">
            <w:pPr>
              <w:spacing w:after="0" w:line="240" w:lineRule="auto"/>
              <w:jc w:val="center"/>
              <w:rPr>
                <w:rFonts w:ascii="Calibri" w:hAnsi="Calibri" w:eastAsia="Calibri"/>
                <w:i/>
                <w:iCs/>
                <w:sz w:val="18"/>
                <w:szCs w:val="18"/>
              </w:rPr>
            </w:pPr>
            <w:r w:rsidRPr="006915A9">
              <w:rPr>
                <w:rFonts w:ascii="Calibri" w:hAnsi="Calibri" w:eastAsia="Calibri"/>
                <w:i/>
                <w:iCs/>
                <w:sz w:val="18"/>
                <w:szCs w:val="18"/>
              </w:rPr>
              <w:t>4</w:t>
            </w:r>
          </w:p>
        </w:tc>
        <w:tc>
          <w:tcPr>
            <w:tcW w:w="1701" w:type="dxa"/>
          </w:tcPr>
          <w:p w:rsidRPr="006915A9" w:rsidR="389E226C" w:rsidP="006915A9" w:rsidRDefault="389E226C" w14:paraId="1328FF3B" w14:textId="78D8C95E">
            <w:pPr>
              <w:spacing w:after="0" w:line="240" w:lineRule="auto"/>
              <w:jc w:val="center"/>
              <w:rPr>
                <w:rFonts w:ascii="Calibri" w:hAnsi="Calibri" w:eastAsia="Calibri"/>
                <w:sz w:val="18"/>
                <w:szCs w:val="18"/>
              </w:rPr>
            </w:pPr>
            <w:r w:rsidRPr="006915A9">
              <w:rPr>
                <w:rFonts w:ascii="Calibri" w:hAnsi="Calibri" w:eastAsia="Calibri"/>
                <w:sz w:val="18"/>
                <w:szCs w:val="18"/>
              </w:rPr>
              <w:t>5</w:t>
            </w:r>
          </w:p>
        </w:tc>
      </w:tr>
      <w:tr w:rsidRPr="002607ED" w:rsidR="002607ED" w:rsidTr="00216D3E" w14:paraId="07E3E80E" w14:textId="77777777">
        <w:tc>
          <w:tcPr>
            <w:tcW w:w="2477" w:type="dxa"/>
            <w:vAlign w:val="center"/>
          </w:tcPr>
          <w:p w:rsidRPr="009F2948" w:rsidR="00A35D1F" w:rsidP="003567B6" w:rsidRDefault="00A35D1F" w14:paraId="640BF32E" w14:textId="77777777">
            <w:pPr>
              <w:spacing w:after="0" w:line="240" w:lineRule="auto"/>
              <w:rPr>
                <w:rFonts w:ascii="Times New Roman" w:hAnsi="Times New Roman" w:eastAsia="Times New Roman" w:cs="Times New Roman"/>
                <w:b/>
                <w:sz w:val="20"/>
                <w:szCs w:val="20"/>
              </w:rPr>
            </w:pPr>
            <w:r w:rsidRPr="009F2948">
              <w:rPr>
                <w:rFonts w:ascii="Times New Roman" w:hAnsi="Times New Roman" w:eastAsia="Times New Roman" w:cs="Times New Roman"/>
                <w:b/>
                <w:sz w:val="20"/>
                <w:szCs w:val="20"/>
              </w:rPr>
              <w:t>1.1. Valstybės biudžeto lėšos</w:t>
            </w:r>
          </w:p>
        </w:tc>
        <w:tc>
          <w:tcPr>
            <w:tcW w:w="1825" w:type="dxa"/>
          </w:tcPr>
          <w:p w:rsidRPr="00146A19" w:rsidR="00A35D1F" w:rsidP="00AF58E0" w:rsidRDefault="00AF58E0" w14:paraId="397D16DC" w14:textId="71D58DDC">
            <w:pPr>
              <w:spacing w:after="0" w:line="240" w:lineRule="auto"/>
              <w:jc w:val="center"/>
              <w:rPr>
                <w:rFonts w:ascii="Times New Roman" w:hAnsi="Times New Roman" w:cs="Times New Roman"/>
                <w:b/>
                <w:bCs/>
                <w:sz w:val="20"/>
                <w:szCs w:val="20"/>
              </w:rPr>
            </w:pPr>
            <w:r w:rsidRPr="00146A19">
              <w:rPr>
                <w:rFonts w:ascii="Times New Roman" w:hAnsi="Times New Roman" w:cs="Times New Roman"/>
                <w:b/>
                <w:bCs/>
                <w:sz w:val="20"/>
                <w:szCs w:val="20"/>
              </w:rPr>
              <w:t>0</w:t>
            </w:r>
          </w:p>
        </w:tc>
        <w:tc>
          <w:tcPr>
            <w:tcW w:w="1850" w:type="dxa"/>
          </w:tcPr>
          <w:p w:rsidRPr="00724454" w:rsidR="00A35D1F" w:rsidP="00AF58E0" w:rsidRDefault="00985A78" w14:paraId="0EE2C606" w14:textId="5BE7308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529</w:t>
            </w:r>
            <w:r w:rsidR="00724454">
              <w:rPr>
                <w:rFonts w:ascii="Times New Roman" w:hAnsi="Times New Roman" w:cs="Times New Roman"/>
                <w:b/>
                <w:bCs/>
                <w:sz w:val="20"/>
                <w:szCs w:val="20"/>
              </w:rPr>
              <w:t>,</w:t>
            </w:r>
            <w:r>
              <w:rPr>
                <w:rFonts w:ascii="Times New Roman" w:hAnsi="Times New Roman" w:cs="Times New Roman"/>
                <w:b/>
                <w:bCs/>
                <w:sz w:val="20"/>
                <w:szCs w:val="20"/>
              </w:rPr>
              <w:t>0</w:t>
            </w:r>
            <w:r w:rsidR="00724454">
              <w:rPr>
                <w:rFonts w:ascii="Times New Roman" w:hAnsi="Times New Roman" w:cs="Times New Roman"/>
                <w:b/>
                <w:bCs/>
                <w:sz w:val="20"/>
                <w:szCs w:val="20"/>
              </w:rPr>
              <w:t>00</w:t>
            </w:r>
          </w:p>
        </w:tc>
        <w:tc>
          <w:tcPr>
            <w:tcW w:w="1753" w:type="dxa"/>
          </w:tcPr>
          <w:p w:rsidRPr="00422C7E" w:rsidR="00A35D1F" w:rsidP="00AF58E0" w:rsidRDefault="383C33BF" w14:paraId="2CD38E53" w14:textId="45CCF175">
            <w:pPr>
              <w:spacing w:after="0" w:line="240" w:lineRule="auto"/>
              <w:jc w:val="center"/>
              <w:rPr>
                <w:rFonts w:ascii="Times New Roman" w:hAnsi="Times New Roman" w:cs="Times New Roman"/>
                <w:b/>
                <w:bCs/>
                <w:sz w:val="20"/>
                <w:szCs w:val="20"/>
              </w:rPr>
            </w:pPr>
            <w:r w:rsidRPr="00422C7E">
              <w:rPr>
                <w:rFonts w:ascii="Times New Roman" w:hAnsi="Times New Roman" w:cs="Times New Roman"/>
                <w:b/>
                <w:bCs/>
                <w:sz w:val="20"/>
                <w:szCs w:val="20"/>
              </w:rPr>
              <w:t>2</w:t>
            </w:r>
            <w:r w:rsidR="00A60ABA">
              <w:rPr>
                <w:rFonts w:ascii="Times New Roman" w:hAnsi="Times New Roman" w:cs="Times New Roman"/>
                <w:b/>
                <w:bCs/>
                <w:sz w:val="20"/>
                <w:szCs w:val="20"/>
              </w:rPr>
              <w:t>.</w:t>
            </w:r>
            <w:r w:rsidRPr="00422C7E">
              <w:rPr>
                <w:rFonts w:ascii="Times New Roman" w:hAnsi="Times New Roman" w:cs="Times New Roman"/>
                <w:b/>
                <w:bCs/>
                <w:sz w:val="20"/>
                <w:szCs w:val="20"/>
              </w:rPr>
              <w:t>5</w:t>
            </w:r>
            <w:r w:rsidR="00A60ABA">
              <w:rPr>
                <w:rFonts w:ascii="Times New Roman" w:hAnsi="Times New Roman" w:cs="Times New Roman"/>
                <w:b/>
                <w:bCs/>
                <w:sz w:val="20"/>
                <w:szCs w:val="20"/>
              </w:rPr>
              <w:t>09</w:t>
            </w:r>
            <w:r w:rsidRPr="00422C7E" w:rsidR="00422C7E">
              <w:rPr>
                <w:rFonts w:ascii="Times New Roman" w:hAnsi="Times New Roman" w:cs="Times New Roman"/>
                <w:b/>
                <w:bCs/>
                <w:sz w:val="20"/>
                <w:szCs w:val="20"/>
              </w:rPr>
              <w:t>,</w:t>
            </w:r>
            <w:r w:rsidR="00A60ABA">
              <w:rPr>
                <w:rFonts w:ascii="Times New Roman" w:hAnsi="Times New Roman" w:cs="Times New Roman"/>
                <w:b/>
                <w:bCs/>
                <w:sz w:val="20"/>
                <w:szCs w:val="20"/>
              </w:rPr>
              <w:t>0</w:t>
            </w:r>
            <w:r w:rsidRPr="00422C7E" w:rsidR="00422C7E">
              <w:rPr>
                <w:rFonts w:ascii="Times New Roman" w:hAnsi="Times New Roman" w:cs="Times New Roman"/>
                <w:b/>
                <w:bCs/>
                <w:sz w:val="20"/>
                <w:szCs w:val="20"/>
              </w:rPr>
              <w:t>00</w:t>
            </w:r>
          </w:p>
        </w:tc>
        <w:tc>
          <w:tcPr>
            <w:tcW w:w="1701" w:type="dxa"/>
            <w:shd w:val="clear" w:color="auto" w:fill="auto"/>
          </w:tcPr>
          <w:p w:rsidRPr="00216D3E" w:rsidR="00A35D1F" w:rsidP="00AF58E0" w:rsidRDefault="00B1054C" w14:paraId="4B07DE31" w14:textId="67335533">
            <w:pPr>
              <w:spacing w:after="0" w:line="240" w:lineRule="auto"/>
              <w:jc w:val="center"/>
              <w:rPr>
                <w:rFonts w:ascii="Times New Roman" w:hAnsi="Times New Roman" w:cs="Times New Roman"/>
                <w:b/>
                <w:bCs/>
                <w:sz w:val="20"/>
                <w:szCs w:val="20"/>
              </w:rPr>
            </w:pPr>
            <w:r w:rsidRPr="00216D3E">
              <w:rPr>
                <w:rFonts w:ascii="Times New Roman" w:hAnsi="Times New Roman" w:cs="Times New Roman"/>
                <w:b/>
                <w:bCs/>
                <w:sz w:val="20"/>
                <w:szCs w:val="20"/>
              </w:rPr>
              <w:t>20.</w:t>
            </w:r>
            <w:r w:rsidRPr="00216D3E" w:rsidR="00216D3E">
              <w:rPr>
                <w:rFonts w:ascii="Times New Roman" w:hAnsi="Times New Roman" w:cs="Times New Roman"/>
                <w:b/>
                <w:bCs/>
                <w:sz w:val="20"/>
                <w:szCs w:val="20"/>
              </w:rPr>
              <w:t>000</w:t>
            </w:r>
            <w:r w:rsidRPr="00216D3E">
              <w:rPr>
                <w:rFonts w:ascii="Times New Roman" w:hAnsi="Times New Roman" w:cs="Times New Roman"/>
                <w:b/>
                <w:bCs/>
                <w:sz w:val="20"/>
                <w:szCs w:val="20"/>
              </w:rPr>
              <w:t>,000</w:t>
            </w:r>
          </w:p>
        </w:tc>
      </w:tr>
      <w:tr w:rsidRPr="002607ED" w:rsidR="00AF58E0" w:rsidTr="00216D3E" w14:paraId="133CB917" w14:textId="77777777">
        <w:tc>
          <w:tcPr>
            <w:tcW w:w="2477" w:type="dxa"/>
            <w:vAlign w:val="center"/>
          </w:tcPr>
          <w:p w:rsidRPr="009F2948" w:rsidR="00AF58E0" w:rsidP="00AF58E0" w:rsidRDefault="00146A19" w14:paraId="4D4A03ED" w14:textId="299C80F0">
            <w:pPr>
              <w:spacing w:after="0" w:line="240" w:lineRule="auto"/>
              <w:rPr>
                <w:rFonts w:ascii="Times New Roman" w:hAnsi="Times New Roman" w:eastAsia="Times New Roman" w:cs="Times New Roman"/>
                <w:sz w:val="20"/>
                <w:szCs w:val="20"/>
              </w:rPr>
            </w:pPr>
            <w:r w:rsidRPr="00C87CB4">
              <w:rPr>
                <w:rFonts w:ascii="Times New Roman" w:hAnsi="Times New Roman" w:eastAsia="Times New Roman" w:cs="Times New Roman"/>
                <w:sz w:val="20"/>
                <w:szCs w:val="20"/>
              </w:rPr>
              <w:t>1.1.1.1.1.</w:t>
            </w:r>
            <w:r w:rsidRPr="00C87CB4">
              <w:rPr>
                <w:rFonts w:ascii="Times New Roman" w:hAnsi="Times New Roman" w:eastAsia="Times New Roman" w:cs="Times New Roman"/>
                <w:sz w:val="20"/>
                <w:szCs w:val="20"/>
              </w:rPr>
              <w:tab/>
            </w:r>
            <w:r w:rsidRPr="00C87CB4">
              <w:rPr>
                <w:rFonts w:ascii="Times New Roman" w:hAnsi="Times New Roman" w:eastAsia="Times New Roman" w:cs="Times New Roman"/>
                <w:sz w:val="20"/>
                <w:szCs w:val="20"/>
              </w:rPr>
              <w:t>Valstybės biudžeto lėšos</w:t>
            </w:r>
          </w:p>
        </w:tc>
        <w:tc>
          <w:tcPr>
            <w:tcW w:w="1825" w:type="dxa"/>
          </w:tcPr>
          <w:p w:rsidRPr="002607ED" w:rsidR="00AF58E0" w:rsidP="00AF58E0" w:rsidRDefault="00AF58E0" w14:paraId="2B8586B2" w14:textId="28B037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850" w:type="dxa"/>
          </w:tcPr>
          <w:p w:rsidRPr="00724454" w:rsidR="00AF58E0" w:rsidP="00AF58E0" w:rsidRDefault="00985A78" w14:paraId="3C8D2E36" w14:textId="5331C2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529</w:t>
            </w:r>
            <w:r w:rsidR="00724454">
              <w:rPr>
                <w:rFonts w:ascii="Times New Roman" w:hAnsi="Times New Roman" w:cs="Times New Roman"/>
                <w:sz w:val="20"/>
                <w:szCs w:val="20"/>
              </w:rPr>
              <w:t>,</w:t>
            </w:r>
            <w:r>
              <w:rPr>
                <w:rFonts w:ascii="Times New Roman" w:hAnsi="Times New Roman" w:cs="Times New Roman"/>
                <w:sz w:val="20"/>
                <w:szCs w:val="20"/>
              </w:rPr>
              <w:t>0</w:t>
            </w:r>
            <w:r w:rsidR="00724454">
              <w:rPr>
                <w:rFonts w:ascii="Times New Roman" w:hAnsi="Times New Roman" w:cs="Times New Roman"/>
                <w:sz w:val="20"/>
                <w:szCs w:val="20"/>
              </w:rPr>
              <w:t>00</w:t>
            </w:r>
          </w:p>
        </w:tc>
        <w:tc>
          <w:tcPr>
            <w:tcW w:w="1753" w:type="dxa"/>
          </w:tcPr>
          <w:p w:rsidRPr="00422C7E" w:rsidR="00AF58E0" w:rsidP="00AF58E0" w:rsidRDefault="383C33BF" w14:paraId="0F329567" w14:textId="60CE086D">
            <w:pPr>
              <w:spacing w:after="0" w:line="240" w:lineRule="auto"/>
              <w:jc w:val="center"/>
              <w:rPr>
                <w:rFonts w:ascii="Times New Roman" w:hAnsi="Times New Roman" w:cs="Times New Roman"/>
                <w:sz w:val="20"/>
                <w:szCs w:val="20"/>
              </w:rPr>
            </w:pPr>
            <w:r w:rsidRPr="00422C7E">
              <w:rPr>
                <w:rFonts w:ascii="Times New Roman" w:hAnsi="Times New Roman" w:cs="Times New Roman"/>
                <w:sz w:val="20"/>
                <w:szCs w:val="20"/>
              </w:rPr>
              <w:t>2</w:t>
            </w:r>
            <w:r w:rsidR="00A60ABA">
              <w:rPr>
                <w:rFonts w:ascii="Times New Roman" w:hAnsi="Times New Roman" w:cs="Times New Roman"/>
                <w:sz w:val="20"/>
                <w:szCs w:val="20"/>
              </w:rPr>
              <w:t>.509</w:t>
            </w:r>
            <w:r w:rsidRPr="00422C7E" w:rsidR="00422C7E">
              <w:rPr>
                <w:rFonts w:ascii="Times New Roman" w:hAnsi="Times New Roman" w:cs="Times New Roman"/>
                <w:sz w:val="20"/>
                <w:szCs w:val="20"/>
              </w:rPr>
              <w:t>,</w:t>
            </w:r>
            <w:r w:rsidR="00A60ABA">
              <w:rPr>
                <w:rFonts w:ascii="Times New Roman" w:hAnsi="Times New Roman" w:cs="Times New Roman"/>
                <w:sz w:val="20"/>
                <w:szCs w:val="20"/>
              </w:rPr>
              <w:t>000</w:t>
            </w:r>
          </w:p>
        </w:tc>
        <w:tc>
          <w:tcPr>
            <w:tcW w:w="1701" w:type="dxa"/>
            <w:shd w:val="clear" w:color="auto" w:fill="auto"/>
          </w:tcPr>
          <w:p w:rsidRPr="00216D3E" w:rsidR="00AF58E0" w:rsidP="00AF58E0" w:rsidRDefault="00B1054C" w14:paraId="229A4458" w14:textId="71308EFB">
            <w:pPr>
              <w:spacing w:after="0" w:line="240" w:lineRule="auto"/>
              <w:jc w:val="center"/>
              <w:rPr>
                <w:rFonts w:ascii="Times New Roman" w:hAnsi="Times New Roman" w:cs="Times New Roman"/>
                <w:sz w:val="20"/>
                <w:szCs w:val="20"/>
              </w:rPr>
            </w:pPr>
            <w:r w:rsidRPr="00216D3E">
              <w:rPr>
                <w:rFonts w:ascii="Times New Roman" w:hAnsi="Times New Roman" w:cs="Times New Roman"/>
                <w:sz w:val="20"/>
                <w:szCs w:val="20"/>
              </w:rPr>
              <w:t>20.</w:t>
            </w:r>
            <w:r w:rsidRPr="00216D3E" w:rsidR="00601F5D">
              <w:rPr>
                <w:rFonts w:ascii="Times New Roman" w:hAnsi="Times New Roman" w:cs="Times New Roman"/>
                <w:sz w:val="20"/>
                <w:szCs w:val="20"/>
              </w:rPr>
              <w:t>000</w:t>
            </w:r>
            <w:r w:rsidRPr="00216D3E">
              <w:rPr>
                <w:rFonts w:ascii="Times New Roman" w:hAnsi="Times New Roman" w:cs="Times New Roman"/>
                <w:sz w:val="20"/>
                <w:szCs w:val="20"/>
              </w:rPr>
              <w:t>,000</w:t>
            </w:r>
          </w:p>
        </w:tc>
      </w:tr>
      <w:tr w:rsidRPr="002607ED" w:rsidR="00601F5D" w:rsidTr="00216D3E" w14:paraId="02673E5E" w14:textId="77777777">
        <w:tc>
          <w:tcPr>
            <w:tcW w:w="2477" w:type="dxa"/>
            <w:vAlign w:val="center"/>
          </w:tcPr>
          <w:p w:rsidRPr="009F2948" w:rsidR="00601F5D" w:rsidP="00601F5D" w:rsidRDefault="00601F5D" w14:paraId="43DC4E61" w14:textId="77777777">
            <w:pPr>
              <w:spacing w:after="0" w:line="240" w:lineRule="auto"/>
              <w:rPr>
                <w:rFonts w:ascii="Times New Roman" w:hAnsi="Times New Roman" w:eastAsia="Times New Roman" w:cs="Times New Roman"/>
                <w:b/>
                <w:sz w:val="20"/>
                <w:szCs w:val="20"/>
              </w:rPr>
            </w:pPr>
            <w:r w:rsidRPr="009F2948">
              <w:rPr>
                <w:rFonts w:ascii="Times New Roman" w:hAnsi="Times New Roman" w:eastAsia="Times New Roman" w:cs="Times New Roman"/>
                <w:b/>
                <w:sz w:val="20"/>
                <w:szCs w:val="20"/>
              </w:rPr>
              <w:t>1.2. Europos Sąjungos ir kitos tarptautinės finansinės paramos bendrojo finansavimo lėšos</w:t>
            </w:r>
          </w:p>
        </w:tc>
        <w:tc>
          <w:tcPr>
            <w:tcW w:w="1825" w:type="dxa"/>
          </w:tcPr>
          <w:p w:rsidRPr="00146A19" w:rsidR="00601F5D" w:rsidP="00601F5D" w:rsidRDefault="00601F5D" w14:paraId="75B7BC8F" w14:textId="37FBB29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850" w:type="dxa"/>
          </w:tcPr>
          <w:p w:rsidRPr="00724454" w:rsidR="00601F5D" w:rsidP="00601F5D" w:rsidRDefault="00601F5D" w14:paraId="24C9AFE3" w14:textId="225DCAC9">
            <w:pPr>
              <w:spacing w:after="0" w:line="240" w:lineRule="auto"/>
              <w:jc w:val="center"/>
              <w:rPr>
                <w:rFonts w:ascii="Times New Roman" w:hAnsi="Times New Roman" w:cs="Times New Roman"/>
                <w:b/>
                <w:bCs/>
                <w:sz w:val="20"/>
                <w:szCs w:val="20"/>
              </w:rPr>
            </w:pPr>
            <w:r w:rsidRPr="00724454">
              <w:rPr>
                <w:rFonts w:ascii="Times New Roman" w:hAnsi="Times New Roman" w:cs="Times New Roman"/>
                <w:b/>
                <w:bCs/>
                <w:sz w:val="20"/>
                <w:szCs w:val="20"/>
              </w:rPr>
              <w:t>-</w:t>
            </w:r>
          </w:p>
        </w:tc>
        <w:tc>
          <w:tcPr>
            <w:tcW w:w="1753" w:type="dxa"/>
          </w:tcPr>
          <w:p w:rsidRPr="00146A19" w:rsidR="00601F5D" w:rsidP="00601F5D" w:rsidRDefault="00601F5D" w14:paraId="686D6DB5" w14:textId="033952C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701" w:type="dxa"/>
            <w:shd w:val="clear" w:color="auto" w:fill="auto"/>
          </w:tcPr>
          <w:p w:rsidRPr="00216D3E" w:rsidR="00601F5D" w:rsidP="00601F5D" w:rsidRDefault="00601F5D" w14:paraId="49169537" w14:textId="49290990">
            <w:pPr>
              <w:spacing w:after="0" w:line="240" w:lineRule="auto"/>
              <w:jc w:val="center"/>
              <w:rPr>
                <w:rFonts w:ascii="Times New Roman" w:hAnsi="Times New Roman" w:cs="Times New Roman"/>
                <w:b/>
                <w:bCs/>
                <w:sz w:val="20"/>
                <w:szCs w:val="20"/>
              </w:rPr>
            </w:pPr>
            <w:r w:rsidRPr="00216D3E">
              <w:rPr>
                <w:rFonts w:ascii="Times New Roman" w:hAnsi="Times New Roman" w:cs="Times New Roman"/>
                <w:b/>
                <w:bCs/>
                <w:sz w:val="20"/>
                <w:szCs w:val="20"/>
              </w:rPr>
              <w:t>-</w:t>
            </w:r>
          </w:p>
        </w:tc>
      </w:tr>
      <w:tr w:rsidRPr="002607ED" w:rsidR="00601F5D" w:rsidTr="00216D3E" w14:paraId="2BAFEE6F" w14:textId="77777777">
        <w:tc>
          <w:tcPr>
            <w:tcW w:w="2477" w:type="dxa"/>
            <w:vAlign w:val="center"/>
          </w:tcPr>
          <w:p w:rsidRPr="009F2948" w:rsidR="00601F5D" w:rsidP="00601F5D" w:rsidRDefault="00601F5D" w14:paraId="4DD05864" w14:textId="4E777D5A">
            <w:pPr>
              <w:spacing w:after="0" w:line="240" w:lineRule="auto"/>
              <w:rPr>
                <w:rFonts w:ascii="Times New Roman" w:hAnsi="Times New Roman" w:eastAsia="Times New Roman" w:cs="Times New Roman"/>
                <w:sz w:val="20"/>
                <w:szCs w:val="20"/>
              </w:rPr>
            </w:pPr>
            <w:r w:rsidRPr="00C87CB4">
              <w:rPr>
                <w:rFonts w:ascii="Times New Roman" w:hAnsi="Times New Roman" w:eastAsia="Times New Roman" w:cs="Times New Roman"/>
                <w:sz w:val="20"/>
                <w:szCs w:val="20"/>
              </w:rPr>
              <w:t>1.2.2.8.1. 2021–2027 m. ES struktūrinių fondų bendrojo finansavimo lėšos</w:t>
            </w:r>
          </w:p>
        </w:tc>
        <w:tc>
          <w:tcPr>
            <w:tcW w:w="1825" w:type="dxa"/>
          </w:tcPr>
          <w:p w:rsidRPr="002607ED" w:rsidR="00601F5D" w:rsidP="00601F5D" w:rsidRDefault="00601F5D" w14:paraId="4CDBCFAB" w14:textId="6B81DC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850" w:type="dxa"/>
          </w:tcPr>
          <w:p w:rsidRPr="00724454" w:rsidR="00601F5D" w:rsidP="00601F5D" w:rsidRDefault="00601F5D" w14:paraId="27BAADB6" w14:textId="6FE4741B">
            <w:pPr>
              <w:spacing w:after="0" w:line="240" w:lineRule="auto"/>
              <w:jc w:val="center"/>
              <w:rPr>
                <w:rFonts w:ascii="Times New Roman" w:hAnsi="Times New Roman" w:cs="Times New Roman"/>
                <w:sz w:val="20"/>
                <w:szCs w:val="20"/>
              </w:rPr>
            </w:pPr>
            <w:r w:rsidRPr="00724454">
              <w:rPr>
                <w:rFonts w:ascii="Times New Roman" w:hAnsi="Times New Roman" w:cs="Times New Roman"/>
                <w:sz w:val="20"/>
                <w:szCs w:val="20"/>
              </w:rPr>
              <w:t>-</w:t>
            </w:r>
          </w:p>
        </w:tc>
        <w:tc>
          <w:tcPr>
            <w:tcW w:w="1753" w:type="dxa"/>
          </w:tcPr>
          <w:p w:rsidRPr="002607ED" w:rsidR="00601F5D" w:rsidP="00601F5D" w:rsidRDefault="00601F5D" w14:paraId="3FA6E9BF" w14:textId="2A471A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shd w:val="clear" w:color="auto" w:fill="auto"/>
          </w:tcPr>
          <w:p w:rsidRPr="00216D3E" w:rsidR="00601F5D" w:rsidP="00601F5D" w:rsidRDefault="00601F5D" w14:paraId="01621AEF" w14:textId="68343596">
            <w:pPr>
              <w:spacing w:after="0" w:line="240" w:lineRule="auto"/>
              <w:jc w:val="center"/>
              <w:rPr>
                <w:rFonts w:ascii="Times New Roman" w:hAnsi="Times New Roman" w:cs="Times New Roman"/>
                <w:sz w:val="20"/>
                <w:szCs w:val="20"/>
              </w:rPr>
            </w:pPr>
            <w:r w:rsidRPr="00216D3E">
              <w:rPr>
                <w:rFonts w:ascii="Times New Roman" w:hAnsi="Times New Roman" w:cs="Times New Roman"/>
                <w:sz w:val="20"/>
                <w:szCs w:val="20"/>
              </w:rPr>
              <w:t>-</w:t>
            </w:r>
          </w:p>
        </w:tc>
      </w:tr>
      <w:tr w:rsidRPr="002607ED" w:rsidR="00601F5D" w:rsidTr="00216D3E" w14:paraId="7E1F3177" w14:textId="77777777">
        <w:tc>
          <w:tcPr>
            <w:tcW w:w="2477" w:type="dxa"/>
            <w:vAlign w:val="center"/>
          </w:tcPr>
          <w:p w:rsidRPr="009F2948" w:rsidR="00601F5D" w:rsidP="00601F5D" w:rsidRDefault="00601F5D" w14:paraId="0EE78AE2" w14:textId="77777777">
            <w:pPr>
              <w:spacing w:after="0" w:line="240" w:lineRule="auto"/>
              <w:rPr>
                <w:rFonts w:ascii="Times New Roman" w:hAnsi="Times New Roman" w:eastAsia="Times New Roman" w:cs="Times New Roman"/>
                <w:b/>
                <w:sz w:val="20"/>
                <w:szCs w:val="20"/>
              </w:rPr>
            </w:pPr>
            <w:r w:rsidRPr="009F2948">
              <w:rPr>
                <w:rFonts w:ascii="Times New Roman" w:hAnsi="Times New Roman" w:eastAsia="Times New Roman" w:cs="Times New Roman"/>
                <w:b/>
                <w:sz w:val="20"/>
                <w:szCs w:val="20"/>
              </w:rPr>
              <w:t>1.3. Europos Sąjungos ir kit</w:t>
            </w:r>
            <w:r>
              <w:rPr>
                <w:rFonts w:ascii="Times New Roman" w:hAnsi="Times New Roman" w:eastAsia="Times New Roman" w:cs="Times New Roman"/>
                <w:b/>
                <w:sz w:val="20"/>
                <w:szCs w:val="20"/>
              </w:rPr>
              <w:t xml:space="preserve">os </w:t>
            </w:r>
            <w:r w:rsidRPr="009F2948">
              <w:rPr>
                <w:rFonts w:ascii="Times New Roman" w:hAnsi="Times New Roman" w:eastAsia="Times New Roman" w:cs="Times New Roman"/>
                <w:b/>
                <w:sz w:val="20"/>
                <w:szCs w:val="20"/>
              </w:rPr>
              <w:t>tarptautinė</w:t>
            </w:r>
            <w:r>
              <w:rPr>
                <w:rFonts w:ascii="Times New Roman" w:hAnsi="Times New Roman" w:eastAsia="Times New Roman" w:cs="Times New Roman"/>
                <w:b/>
                <w:sz w:val="20"/>
                <w:szCs w:val="20"/>
              </w:rPr>
              <w:t>s</w:t>
            </w:r>
            <w:r w:rsidRPr="009F2948">
              <w:rPr>
                <w:rFonts w:ascii="Times New Roman" w:hAnsi="Times New Roman" w:eastAsia="Times New Roman" w:cs="Times New Roman"/>
                <w:b/>
                <w:sz w:val="20"/>
                <w:szCs w:val="20"/>
              </w:rPr>
              <w:t xml:space="preserve"> finansinė</w:t>
            </w:r>
            <w:r>
              <w:rPr>
                <w:rFonts w:ascii="Times New Roman" w:hAnsi="Times New Roman" w:eastAsia="Times New Roman" w:cs="Times New Roman"/>
                <w:b/>
                <w:sz w:val="20"/>
                <w:szCs w:val="20"/>
              </w:rPr>
              <w:t>s</w:t>
            </w:r>
            <w:r w:rsidRPr="009F2948">
              <w:rPr>
                <w:rFonts w:ascii="Times New Roman" w:hAnsi="Times New Roman" w:eastAsia="Times New Roman" w:cs="Times New Roman"/>
                <w:b/>
                <w:sz w:val="20"/>
                <w:szCs w:val="20"/>
              </w:rPr>
              <w:t xml:space="preserve"> param</w:t>
            </w:r>
            <w:r>
              <w:rPr>
                <w:rFonts w:ascii="Times New Roman" w:hAnsi="Times New Roman" w:eastAsia="Times New Roman" w:cs="Times New Roman"/>
                <w:b/>
                <w:sz w:val="20"/>
                <w:szCs w:val="20"/>
              </w:rPr>
              <w:t>os lėšos</w:t>
            </w:r>
          </w:p>
        </w:tc>
        <w:tc>
          <w:tcPr>
            <w:tcW w:w="1825" w:type="dxa"/>
          </w:tcPr>
          <w:p w:rsidRPr="00146A19" w:rsidR="00601F5D" w:rsidP="00601F5D" w:rsidRDefault="00601F5D" w14:paraId="63C7C1E3" w14:textId="123EE527">
            <w:pPr>
              <w:spacing w:after="0" w:line="240" w:lineRule="auto"/>
              <w:jc w:val="center"/>
              <w:rPr>
                <w:rFonts w:ascii="Times New Roman" w:hAnsi="Times New Roman" w:cs="Times New Roman"/>
                <w:b/>
                <w:bCs/>
                <w:sz w:val="20"/>
                <w:szCs w:val="20"/>
              </w:rPr>
            </w:pPr>
            <w:r w:rsidRPr="00146A19">
              <w:rPr>
                <w:rFonts w:ascii="Times New Roman" w:hAnsi="Times New Roman" w:cs="Times New Roman"/>
                <w:b/>
                <w:bCs/>
                <w:sz w:val="20"/>
                <w:szCs w:val="20"/>
              </w:rPr>
              <w:t>0</w:t>
            </w:r>
          </w:p>
        </w:tc>
        <w:tc>
          <w:tcPr>
            <w:tcW w:w="1850" w:type="dxa"/>
          </w:tcPr>
          <w:p w:rsidRPr="00724454" w:rsidR="00601F5D" w:rsidP="00601F5D" w:rsidRDefault="00601F5D" w14:paraId="01660DBE" w14:textId="0B9DE8AB">
            <w:pPr>
              <w:spacing w:after="0" w:line="240" w:lineRule="auto"/>
              <w:jc w:val="center"/>
              <w:rPr>
                <w:rFonts w:ascii="Times New Roman" w:hAnsi="Times New Roman" w:cs="Times New Roman"/>
                <w:b/>
                <w:bCs/>
                <w:sz w:val="20"/>
                <w:szCs w:val="20"/>
              </w:rPr>
            </w:pPr>
            <w:r w:rsidRPr="00724454">
              <w:rPr>
                <w:rFonts w:ascii="Times New Roman" w:hAnsi="Times New Roman" w:cs="Times New Roman"/>
                <w:b/>
                <w:bCs/>
                <w:sz w:val="20"/>
                <w:szCs w:val="20"/>
              </w:rPr>
              <w:t>1.7</w:t>
            </w:r>
            <w:r>
              <w:rPr>
                <w:rFonts w:ascii="Times New Roman" w:hAnsi="Times New Roman" w:cs="Times New Roman"/>
                <w:b/>
                <w:bCs/>
                <w:sz w:val="20"/>
                <w:szCs w:val="20"/>
              </w:rPr>
              <w:t>8</w:t>
            </w:r>
            <w:r w:rsidR="006618AE">
              <w:rPr>
                <w:rFonts w:ascii="Times New Roman" w:hAnsi="Times New Roman" w:cs="Times New Roman"/>
                <w:b/>
                <w:bCs/>
                <w:sz w:val="20"/>
                <w:szCs w:val="20"/>
              </w:rPr>
              <w:t>6</w:t>
            </w:r>
            <w:r w:rsidRPr="00724454">
              <w:rPr>
                <w:rFonts w:ascii="Times New Roman" w:hAnsi="Times New Roman" w:cs="Times New Roman"/>
                <w:b/>
                <w:bCs/>
                <w:sz w:val="20"/>
                <w:szCs w:val="20"/>
              </w:rPr>
              <w:t>,000</w:t>
            </w:r>
          </w:p>
        </w:tc>
        <w:tc>
          <w:tcPr>
            <w:tcW w:w="1753" w:type="dxa"/>
          </w:tcPr>
          <w:p w:rsidRPr="00146A19" w:rsidR="00601F5D" w:rsidP="00601F5D" w:rsidRDefault="00601F5D" w14:paraId="4329D132" w14:textId="5A74505C">
            <w:pPr>
              <w:spacing w:after="0" w:line="240" w:lineRule="auto"/>
              <w:jc w:val="center"/>
              <w:rPr>
                <w:rFonts w:ascii="Times New Roman" w:hAnsi="Times New Roman" w:cs="Times New Roman"/>
                <w:b/>
                <w:bCs/>
                <w:sz w:val="20"/>
                <w:szCs w:val="20"/>
              </w:rPr>
            </w:pPr>
            <w:r w:rsidRPr="389E226C">
              <w:rPr>
                <w:rFonts w:ascii="Times New Roman" w:hAnsi="Times New Roman" w:cs="Times New Roman"/>
                <w:b/>
                <w:bCs/>
                <w:sz w:val="20"/>
                <w:szCs w:val="20"/>
              </w:rPr>
              <w:t>3</w:t>
            </w:r>
            <w:r>
              <w:rPr>
                <w:rFonts w:ascii="Times New Roman" w:hAnsi="Times New Roman" w:cs="Times New Roman"/>
                <w:b/>
                <w:bCs/>
                <w:sz w:val="20"/>
                <w:szCs w:val="20"/>
              </w:rPr>
              <w:t>.</w:t>
            </w:r>
            <w:r w:rsidRPr="389E226C">
              <w:rPr>
                <w:rFonts w:ascii="Times New Roman" w:hAnsi="Times New Roman" w:cs="Times New Roman"/>
                <w:b/>
                <w:bCs/>
                <w:sz w:val="20"/>
                <w:szCs w:val="20"/>
              </w:rPr>
              <w:t>5</w:t>
            </w:r>
            <w:r>
              <w:rPr>
                <w:rFonts w:ascii="Times New Roman" w:hAnsi="Times New Roman" w:cs="Times New Roman"/>
                <w:b/>
                <w:bCs/>
                <w:sz w:val="20"/>
                <w:szCs w:val="20"/>
              </w:rPr>
              <w:t>70,000</w:t>
            </w:r>
          </w:p>
        </w:tc>
        <w:tc>
          <w:tcPr>
            <w:tcW w:w="1701" w:type="dxa"/>
            <w:shd w:val="clear" w:color="auto" w:fill="auto"/>
          </w:tcPr>
          <w:p w:rsidRPr="00216D3E" w:rsidR="00601F5D" w:rsidP="00601F5D" w:rsidRDefault="00601F5D" w14:paraId="364B3439" w14:textId="2EFE48A7">
            <w:pPr>
              <w:spacing w:after="0" w:line="240" w:lineRule="auto"/>
              <w:jc w:val="center"/>
              <w:rPr>
                <w:rFonts w:ascii="Times New Roman" w:hAnsi="Times New Roman" w:cs="Times New Roman"/>
                <w:b/>
                <w:bCs/>
                <w:sz w:val="20"/>
                <w:szCs w:val="20"/>
              </w:rPr>
            </w:pPr>
            <w:r w:rsidRPr="00216D3E">
              <w:rPr>
                <w:rFonts w:ascii="Times New Roman" w:hAnsi="Times New Roman" w:cs="Times New Roman"/>
                <w:b/>
                <w:bCs/>
                <w:sz w:val="20"/>
                <w:szCs w:val="20"/>
              </w:rPr>
              <w:t>17.500,000</w:t>
            </w:r>
          </w:p>
        </w:tc>
      </w:tr>
      <w:tr w:rsidRPr="002607ED" w:rsidR="00601F5D" w:rsidTr="00216D3E" w14:paraId="20D95D16" w14:textId="77777777">
        <w:tc>
          <w:tcPr>
            <w:tcW w:w="2477" w:type="dxa"/>
            <w:vAlign w:val="center"/>
          </w:tcPr>
          <w:p w:rsidRPr="009F2948" w:rsidR="00601F5D" w:rsidP="00601F5D" w:rsidRDefault="00601F5D" w14:paraId="0DB99C5E" w14:textId="1BF4A589">
            <w:pPr>
              <w:spacing w:after="0" w:line="240" w:lineRule="auto"/>
              <w:rPr>
                <w:rFonts w:ascii="Times New Roman" w:hAnsi="Times New Roman" w:eastAsia="Times New Roman" w:cs="Times New Roman"/>
                <w:sz w:val="20"/>
                <w:szCs w:val="20"/>
              </w:rPr>
            </w:pPr>
            <w:r w:rsidRPr="00C87CB4">
              <w:rPr>
                <w:rFonts w:ascii="Times New Roman" w:hAnsi="Times New Roman" w:eastAsia="Times New Roman" w:cs="Times New Roman"/>
                <w:sz w:val="20"/>
                <w:szCs w:val="20"/>
              </w:rPr>
              <w:t>1.3.2.8.1. 2021–2027 m. ES struktūrinių fondų lėšos</w:t>
            </w:r>
          </w:p>
        </w:tc>
        <w:tc>
          <w:tcPr>
            <w:tcW w:w="1825" w:type="dxa"/>
          </w:tcPr>
          <w:p w:rsidRPr="002607ED" w:rsidR="00601F5D" w:rsidP="00601F5D" w:rsidRDefault="00601F5D" w14:paraId="24B078A0" w14:textId="4E147A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850" w:type="dxa"/>
          </w:tcPr>
          <w:p w:rsidRPr="00724454" w:rsidR="00601F5D" w:rsidP="00601F5D" w:rsidRDefault="00601F5D" w14:paraId="211047A0" w14:textId="73743073">
            <w:pPr>
              <w:spacing w:after="0" w:line="240" w:lineRule="auto"/>
              <w:jc w:val="center"/>
              <w:rPr>
                <w:rFonts w:ascii="Times New Roman" w:hAnsi="Times New Roman" w:cs="Times New Roman"/>
                <w:sz w:val="20"/>
                <w:szCs w:val="20"/>
              </w:rPr>
            </w:pPr>
            <w:r w:rsidRPr="00724454">
              <w:rPr>
                <w:rFonts w:ascii="Times New Roman" w:hAnsi="Times New Roman" w:cs="Times New Roman"/>
                <w:sz w:val="20"/>
                <w:szCs w:val="20"/>
              </w:rPr>
              <w:t>1.7</w:t>
            </w:r>
            <w:r>
              <w:rPr>
                <w:rFonts w:ascii="Times New Roman" w:hAnsi="Times New Roman" w:cs="Times New Roman"/>
                <w:sz w:val="20"/>
                <w:szCs w:val="20"/>
              </w:rPr>
              <w:t>8</w:t>
            </w:r>
            <w:r w:rsidR="006618AE">
              <w:rPr>
                <w:rFonts w:ascii="Times New Roman" w:hAnsi="Times New Roman" w:cs="Times New Roman"/>
                <w:sz w:val="20"/>
                <w:szCs w:val="20"/>
              </w:rPr>
              <w:t>6</w:t>
            </w:r>
            <w:r w:rsidRPr="00724454">
              <w:rPr>
                <w:rFonts w:ascii="Times New Roman" w:hAnsi="Times New Roman" w:cs="Times New Roman"/>
                <w:sz w:val="20"/>
                <w:szCs w:val="20"/>
              </w:rPr>
              <w:t>,000</w:t>
            </w:r>
          </w:p>
        </w:tc>
        <w:tc>
          <w:tcPr>
            <w:tcW w:w="1753" w:type="dxa"/>
          </w:tcPr>
          <w:p w:rsidRPr="004E3A68" w:rsidR="00601F5D" w:rsidP="00601F5D" w:rsidRDefault="00601F5D" w14:paraId="08989321" w14:textId="79358BB6">
            <w:pPr>
              <w:spacing w:after="0" w:line="240" w:lineRule="auto"/>
              <w:jc w:val="center"/>
              <w:rPr>
                <w:rFonts w:ascii="Times New Roman" w:hAnsi="Times New Roman" w:cs="Times New Roman"/>
                <w:sz w:val="20"/>
                <w:szCs w:val="20"/>
              </w:rPr>
            </w:pPr>
            <w:r w:rsidRPr="004E3A68">
              <w:rPr>
                <w:rFonts w:ascii="Times New Roman" w:hAnsi="Times New Roman" w:cs="Times New Roman"/>
                <w:sz w:val="20"/>
                <w:szCs w:val="20"/>
              </w:rPr>
              <w:t>3.5</w:t>
            </w:r>
            <w:r>
              <w:rPr>
                <w:rFonts w:ascii="Times New Roman" w:hAnsi="Times New Roman" w:cs="Times New Roman"/>
                <w:sz w:val="20"/>
                <w:szCs w:val="20"/>
              </w:rPr>
              <w:t>7</w:t>
            </w:r>
            <w:r w:rsidRPr="004E3A68">
              <w:rPr>
                <w:rFonts w:ascii="Times New Roman" w:hAnsi="Times New Roman" w:cs="Times New Roman"/>
                <w:sz w:val="20"/>
                <w:szCs w:val="20"/>
              </w:rPr>
              <w:t>0,000</w:t>
            </w:r>
          </w:p>
        </w:tc>
        <w:tc>
          <w:tcPr>
            <w:tcW w:w="1701" w:type="dxa"/>
            <w:shd w:val="clear" w:color="auto" w:fill="auto"/>
          </w:tcPr>
          <w:p w:rsidRPr="00216D3E" w:rsidR="00601F5D" w:rsidP="00601F5D" w:rsidRDefault="00601F5D" w14:paraId="60510FD6" w14:textId="553F1D5A">
            <w:pPr>
              <w:spacing w:after="0" w:line="240" w:lineRule="auto"/>
              <w:jc w:val="center"/>
              <w:rPr>
                <w:rFonts w:ascii="Times New Roman" w:hAnsi="Times New Roman" w:cs="Times New Roman"/>
                <w:sz w:val="20"/>
                <w:szCs w:val="20"/>
              </w:rPr>
            </w:pPr>
            <w:r w:rsidRPr="00216D3E">
              <w:rPr>
                <w:rFonts w:ascii="Times New Roman" w:hAnsi="Times New Roman" w:cs="Times New Roman"/>
                <w:sz w:val="20"/>
                <w:szCs w:val="20"/>
              </w:rPr>
              <w:t>17.500,000</w:t>
            </w:r>
          </w:p>
        </w:tc>
      </w:tr>
      <w:tr w:rsidRPr="002607ED" w:rsidR="00601F5D" w:rsidTr="00216D3E" w14:paraId="5F8979D6" w14:textId="77777777">
        <w:tc>
          <w:tcPr>
            <w:tcW w:w="2477" w:type="dxa"/>
            <w:vAlign w:val="center"/>
          </w:tcPr>
          <w:p w:rsidRPr="009F2948" w:rsidR="00601F5D" w:rsidP="00601F5D" w:rsidRDefault="00601F5D" w14:paraId="5884B1ED" w14:textId="77777777">
            <w:pPr>
              <w:spacing w:after="0" w:line="240" w:lineRule="auto"/>
              <w:jc w:val="both"/>
              <w:rPr>
                <w:rFonts w:ascii="Times New Roman" w:hAnsi="Times New Roman" w:eastAsia="Times New Roman" w:cs="Times New Roman"/>
                <w:b/>
                <w:sz w:val="20"/>
                <w:szCs w:val="20"/>
              </w:rPr>
            </w:pPr>
            <w:r w:rsidRPr="009F2948">
              <w:rPr>
                <w:rFonts w:ascii="Times New Roman" w:hAnsi="Times New Roman" w:eastAsia="Times New Roman" w:cs="Times New Roman"/>
                <w:b/>
                <w:sz w:val="20"/>
                <w:szCs w:val="20"/>
              </w:rPr>
              <w:t>1.6. Tikslinės paskirties valstybės biudžeto lėšos</w:t>
            </w:r>
          </w:p>
        </w:tc>
        <w:tc>
          <w:tcPr>
            <w:tcW w:w="1825" w:type="dxa"/>
          </w:tcPr>
          <w:p w:rsidRPr="002607ED" w:rsidR="00601F5D" w:rsidP="00601F5D" w:rsidRDefault="00601F5D" w14:paraId="75AABE44" w14:textId="35F8B3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850" w:type="dxa"/>
          </w:tcPr>
          <w:p w:rsidRPr="00724454" w:rsidR="00601F5D" w:rsidP="00601F5D" w:rsidRDefault="00601F5D" w14:paraId="3252297F" w14:textId="20FDBC15">
            <w:pPr>
              <w:spacing w:after="0" w:line="240" w:lineRule="auto"/>
              <w:jc w:val="center"/>
              <w:rPr>
                <w:rFonts w:ascii="Times New Roman" w:hAnsi="Times New Roman" w:cs="Times New Roman"/>
                <w:sz w:val="20"/>
                <w:szCs w:val="20"/>
              </w:rPr>
            </w:pPr>
            <w:r w:rsidRPr="00724454">
              <w:rPr>
                <w:rFonts w:ascii="Times New Roman" w:hAnsi="Times New Roman" w:cs="Times New Roman"/>
                <w:sz w:val="20"/>
                <w:szCs w:val="20"/>
              </w:rPr>
              <w:t>-</w:t>
            </w:r>
          </w:p>
        </w:tc>
        <w:tc>
          <w:tcPr>
            <w:tcW w:w="1753" w:type="dxa"/>
          </w:tcPr>
          <w:p w:rsidRPr="002607ED" w:rsidR="00601F5D" w:rsidP="00601F5D" w:rsidRDefault="00601F5D" w14:paraId="150EAB1B" w14:textId="41252E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shd w:val="clear" w:color="auto" w:fill="auto"/>
          </w:tcPr>
          <w:p w:rsidRPr="00216D3E" w:rsidR="00601F5D" w:rsidP="00601F5D" w:rsidRDefault="00601F5D" w14:paraId="6EC6E699" w14:textId="4A663EF6">
            <w:pPr>
              <w:spacing w:after="0" w:line="240" w:lineRule="auto"/>
              <w:jc w:val="center"/>
              <w:rPr>
                <w:rFonts w:ascii="Times New Roman" w:hAnsi="Times New Roman" w:cs="Times New Roman"/>
                <w:sz w:val="20"/>
                <w:szCs w:val="20"/>
              </w:rPr>
            </w:pPr>
            <w:r w:rsidRPr="00216D3E">
              <w:rPr>
                <w:rFonts w:ascii="Times New Roman" w:hAnsi="Times New Roman" w:cs="Times New Roman"/>
                <w:sz w:val="20"/>
                <w:szCs w:val="20"/>
              </w:rPr>
              <w:t>-</w:t>
            </w:r>
          </w:p>
        </w:tc>
      </w:tr>
      <w:tr w:rsidRPr="002607ED" w:rsidR="00601F5D" w:rsidTr="00216D3E" w14:paraId="128DB4E2" w14:textId="77777777">
        <w:tc>
          <w:tcPr>
            <w:tcW w:w="2477" w:type="dxa"/>
            <w:vAlign w:val="center"/>
          </w:tcPr>
          <w:p w:rsidRPr="009F2948" w:rsidR="00601F5D" w:rsidP="00601F5D" w:rsidRDefault="00601F5D" w14:paraId="21D51507" w14:textId="77777777">
            <w:pPr>
              <w:spacing w:after="0" w:line="240" w:lineRule="auto"/>
              <w:rPr>
                <w:rFonts w:ascii="Times New Roman" w:hAnsi="Times New Roman" w:eastAsia="Times New Roman" w:cs="Times New Roman"/>
                <w:b/>
                <w:sz w:val="20"/>
                <w:szCs w:val="20"/>
              </w:rPr>
            </w:pPr>
            <w:r w:rsidRPr="009F2948">
              <w:rPr>
                <w:rFonts w:ascii="Times New Roman" w:hAnsi="Times New Roman" w:eastAsia="Times New Roman" w:cs="Times New Roman"/>
                <w:b/>
                <w:sz w:val="20"/>
                <w:szCs w:val="20"/>
              </w:rPr>
              <w:t>2. Kitos lėšos</w:t>
            </w:r>
          </w:p>
        </w:tc>
        <w:tc>
          <w:tcPr>
            <w:tcW w:w="1825" w:type="dxa"/>
          </w:tcPr>
          <w:p w:rsidRPr="002607ED" w:rsidR="00601F5D" w:rsidP="00601F5D" w:rsidRDefault="00601F5D" w14:paraId="06947BD9" w14:textId="77777777">
            <w:pPr>
              <w:spacing w:after="0" w:line="240" w:lineRule="auto"/>
              <w:jc w:val="center"/>
              <w:rPr>
                <w:rFonts w:ascii="Times New Roman" w:hAnsi="Times New Roman" w:cs="Times New Roman"/>
                <w:sz w:val="20"/>
                <w:szCs w:val="20"/>
              </w:rPr>
            </w:pPr>
          </w:p>
        </w:tc>
        <w:tc>
          <w:tcPr>
            <w:tcW w:w="1850" w:type="dxa"/>
          </w:tcPr>
          <w:p w:rsidRPr="00724454" w:rsidR="00601F5D" w:rsidP="00601F5D" w:rsidRDefault="00601F5D" w14:paraId="095FE031" w14:textId="6B65AC43">
            <w:pPr>
              <w:spacing w:after="0" w:line="240" w:lineRule="auto"/>
              <w:jc w:val="center"/>
              <w:rPr>
                <w:rFonts w:ascii="Times New Roman" w:hAnsi="Times New Roman" w:cs="Times New Roman"/>
                <w:b/>
                <w:bCs/>
                <w:sz w:val="20"/>
                <w:szCs w:val="20"/>
              </w:rPr>
            </w:pPr>
            <w:r w:rsidRPr="00724454">
              <w:rPr>
                <w:rFonts w:ascii="Times New Roman" w:hAnsi="Times New Roman" w:cs="Times New Roman"/>
                <w:b/>
                <w:bCs/>
                <w:sz w:val="20"/>
                <w:szCs w:val="20"/>
              </w:rPr>
              <w:t>3</w:t>
            </w:r>
            <w:r w:rsidR="006618AE">
              <w:rPr>
                <w:rFonts w:ascii="Times New Roman" w:hAnsi="Times New Roman" w:cs="Times New Roman"/>
                <w:b/>
                <w:bCs/>
                <w:sz w:val="20"/>
                <w:szCs w:val="20"/>
              </w:rPr>
              <w:t>00</w:t>
            </w:r>
            <w:r w:rsidRPr="00724454">
              <w:rPr>
                <w:rFonts w:ascii="Times New Roman" w:hAnsi="Times New Roman" w:cs="Times New Roman"/>
                <w:b/>
                <w:bCs/>
                <w:sz w:val="20"/>
                <w:szCs w:val="20"/>
              </w:rPr>
              <w:t>,000</w:t>
            </w:r>
          </w:p>
        </w:tc>
        <w:tc>
          <w:tcPr>
            <w:tcW w:w="1753" w:type="dxa"/>
          </w:tcPr>
          <w:p w:rsidRPr="007F4D2E" w:rsidR="00601F5D" w:rsidP="00601F5D" w:rsidRDefault="00601F5D" w14:paraId="3E287FA8" w14:textId="5A19249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700,000</w:t>
            </w:r>
          </w:p>
        </w:tc>
        <w:tc>
          <w:tcPr>
            <w:tcW w:w="1701" w:type="dxa"/>
            <w:shd w:val="clear" w:color="auto" w:fill="auto"/>
          </w:tcPr>
          <w:p w:rsidRPr="00216D3E" w:rsidR="00601F5D" w:rsidP="00601F5D" w:rsidRDefault="00601F5D" w14:paraId="32B6314A" w14:textId="45C4E41F">
            <w:pPr>
              <w:spacing w:after="0" w:line="240" w:lineRule="auto"/>
              <w:jc w:val="center"/>
              <w:rPr>
                <w:rFonts w:ascii="Times New Roman" w:hAnsi="Times New Roman" w:cs="Times New Roman"/>
                <w:b/>
                <w:bCs/>
                <w:sz w:val="20"/>
                <w:szCs w:val="20"/>
              </w:rPr>
            </w:pPr>
            <w:r w:rsidRPr="00216D3E">
              <w:rPr>
                <w:rFonts w:ascii="Times New Roman" w:hAnsi="Times New Roman" w:cs="Times New Roman"/>
                <w:b/>
                <w:bCs/>
                <w:sz w:val="20"/>
                <w:szCs w:val="20"/>
              </w:rPr>
              <w:t>3.500,000</w:t>
            </w:r>
          </w:p>
        </w:tc>
      </w:tr>
      <w:tr w:rsidRPr="002607ED" w:rsidR="00601F5D" w:rsidTr="00216D3E" w14:paraId="67602CF4" w14:textId="77777777">
        <w:tc>
          <w:tcPr>
            <w:tcW w:w="2477" w:type="dxa"/>
            <w:vAlign w:val="center"/>
          </w:tcPr>
          <w:p w:rsidRPr="009F2948" w:rsidR="00601F5D" w:rsidP="00601F5D" w:rsidRDefault="00601F5D" w14:paraId="61610323" w14:textId="77777777">
            <w:pPr>
              <w:spacing w:after="0" w:line="240" w:lineRule="auto"/>
              <w:rPr>
                <w:rFonts w:ascii="Times New Roman" w:hAnsi="Times New Roman" w:eastAsia="Times New Roman" w:cs="Times New Roman"/>
                <w:sz w:val="20"/>
                <w:szCs w:val="20"/>
              </w:rPr>
            </w:pPr>
            <w:r w:rsidRPr="009F2948">
              <w:rPr>
                <w:rFonts w:ascii="Times New Roman" w:hAnsi="Times New Roman" w:eastAsia="Times New Roman" w:cs="Times New Roman"/>
                <w:sz w:val="20"/>
                <w:szCs w:val="20"/>
              </w:rPr>
              <w:t>2.1.</w:t>
            </w:r>
            <w:r>
              <w:rPr>
                <w:rFonts w:ascii="Times New Roman" w:hAnsi="Times New Roman" w:eastAsia="Times New Roman" w:cs="Times New Roman"/>
                <w:sz w:val="20"/>
                <w:szCs w:val="20"/>
              </w:rPr>
              <w:t xml:space="preserve"> </w:t>
            </w:r>
            <w:r w:rsidRPr="009F2948">
              <w:rPr>
                <w:rFonts w:ascii="Times New Roman" w:hAnsi="Times New Roman" w:eastAsia="Times New Roman" w:cs="Times New Roman"/>
                <w:sz w:val="20"/>
                <w:szCs w:val="20"/>
              </w:rPr>
              <w:t>Savivaldybių biudžetų lėšos</w:t>
            </w:r>
          </w:p>
        </w:tc>
        <w:tc>
          <w:tcPr>
            <w:tcW w:w="1825" w:type="dxa"/>
          </w:tcPr>
          <w:p w:rsidRPr="002607ED" w:rsidR="00601F5D" w:rsidP="00601F5D" w:rsidRDefault="00601F5D" w14:paraId="61C24907" w14:textId="77777777">
            <w:pPr>
              <w:spacing w:after="0" w:line="240" w:lineRule="auto"/>
              <w:jc w:val="center"/>
              <w:rPr>
                <w:rFonts w:ascii="Times New Roman" w:hAnsi="Times New Roman" w:cs="Times New Roman"/>
                <w:sz w:val="20"/>
                <w:szCs w:val="20"/>
              </w:rPr>
            </w:pPr>
          </w:p>
        </w:tc>
        <w:tc>
          <w:tcPr>
            <w:tcW w:w="1850" w:type="dxa"/>
          </w:tcPr>
          <w:p w:rsidRPr="00724454" w:rsidR="00601F5D" w:rsidP="00601F5D" w:rsidRDefault="00601F5D" w14:paraId="75788049" w14:textId="43E4A92C">
            <w:pPr>
              <w:spacing w:after="0" w:line="240" w:lineRule="auto"/>
              <w:jc w:val="center"/>
              <w:rPr>
                <w:rFonts w:ascii="Times New Roman" w:hAnsi="Times New Roman" w:cs="Times New Roman"/>
                <w:sz w:val="20"/>
                <w:szCs w:val="20"/>
              </w:rPr>
            </w:pPr>
            <w:r w:rsidRPr="00724454">
              <w:rPr>
                <w:rFonts w:ascii="Times New Roman" w:hAnsi="Times New Roman" w:cs="Times New Roman"/>
                <w:sz w:val="20"/>
                <w:szCs w:val="20"/>
              </w:rPr>
              <w:t>-</w:t>
            </w:r>
          </w:p>
        </w:tc>
        <w:tc>
          <w:tcPr>
            <w:tcW w:w="1753" w:type="dxa"/>
          </w:tcPr>
          <w:p w:rsidRPr="002607ED" w:rsidR="00601F5D" w:rsidP="00601F5D" w:rsidRDefault="00601F5D" w14:paraId="2ADE5C31" w14:textId="363ACB2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shd w:val="clear" w:color="auto" w:fill="auto"/>
          </w:tcPr>
          <w:p w:rsidRPr="00216D3E" w:rsidR="00601F5D" w:rsidP="00601F5D" w:rsidRDefault="00601F5D" w14:paraId="2F839E64" w14:textId="088FC281">
            <w:pPr>
              <w:spacing w:after="0" w:line="240" w:lineRule="auto"/>
              <w:jc w:val="center"/>
              <w:rPr>
                <w:rFonts w:ascii="Times New Roman" w:hAnsi="Times New Roman" w:cs="Times New Roman"/>
                <w:sz w:val="20"/>
                <w:szCs w:val="20"/>
              </w:rPr>
            </w:pPr>
            <w:r w:rsidRPr="00216D3E">
              <w:rPr>
                <w:rFonts w:ascii="Times New Roman" w:hAnsi="Times New Roman" w:cs="Times New Roman"/>
                <w:sz w:val="20"/>
                <w:szCs w:val="20"/>
              </w:rPr>
              <w:t>-</w:t>
            </w:r>
          </w:p>
        </w:tc>
      </w:tr>
      <w:tr w:rsidRPr="002607ED" w:rsidR="00601F5D" w:rsidTr="00216D3E" w14:paraId="6897197E" w14:textId="77777777">
        <w:tc>
          <w:tcPr>
            <w:tcW w:w="2477" w:type="dxa"/>
            <w:vAlign w:val="center"/>
          </w:tcPr>
          <w:p w:rsidRPr="009F2948" w:rsidR="00601F5D" w:rsidP="00601F5D" w:rsidRDefault="00601F5D" w14:paraId="6FA9898B" w14:textId="77777777">
            <w:pPr>
              <w:spacing w:after="0" w:line="240" w:lineRule="auto"/>
              <w:rPr>
                <w:rFonts w:ascii="Times New Roman" w:hAnsi="Times New Roman" w:eastAsia="Times New Roman" w:cs="Times New Roman"/>
                <w:sz w:val="20"/>
                <w:szCs w:val="20"/>
              </w:rPr>
            </w:pPr>
            <w:r w:rsidRPr="009F2948">
              <w:rPr>
                <w:rFonts w:ascii="Times New Roman" w:hAnsi="Times New Roman" w:eastAsia="Times New Roman" w:cs="Times New Roman"/>
                <w:sz w:val="20"/>
                <w:szCs w:val="20"/>
              </w:rPr>
              <w:t>2.2. Privačios lėšos</w:t>
            </w:r>
          </w:p>
        </w:tc>
        <w:tc>
          <w:tcPr>
            <w:tcW w:w="1825" w:type="dxa"/>
          </w:tcPr>
          <w:p w:rsidRPr="002607ED" w:rsidR="00601F5D" w:rsidP="00601F5D" w:rsidRDefault="00601F5D" w14:paraId="560E91D4" w14:textId="77777777">
            <w:pPr>
              <w:spacing w:after="0" w:line="240" w:lineRule="auto"/>
              <w:jc w:val="center"/>
              <w:rPr>
                <w:rFonts w:ascii="Times New Roman" w:hAnsi="Times New Roman" w:cs="Times New Roman"/>
                <w:sz w:val="20"/>
                <w:szCs w:val="20"/>
              </w:rPr>
            </w:pPr>
          </w:p>
        </w:tc>
        <w:tc>
          <w:tcPr>
            <w:tcW w:w="1850" w:type="dxa"/>
          </w:tcPr>
          <w:p w:rsidRPr="00724454" w:rsidR="00601F5D" w:rsidP="00601F5D" w:rsidRDefault="00601F5D" w14:paraId="07FD676F" w14:textId="122E9274">
            <w:pPr>
              <w:spacing w:after="0" w:line="240" w:lineRule="auto"/>
              <w:jc w:val="center"/>
              <w:rPr>
                <w:rFonts w:ascii="Times New Roman" w:hAnsi="Times New Roman" w:cs="Times New Roman"/>
                <w:sz w:val="20"/>
                <w:szCs w:val="20"/>
              </w:rPr>
            </w:pPr>
            <w:r w:rsidRPr="00724454">
              <w:rPr>
                <w:rFonts w:ascii="Times New Roman" w:hAnsi="Times New Roman" w:cs="Times New Roman"/>
                <w:sz w:val="20"/>
                <w:szCs w:val="20"/>
              </w:rPr>
              <w:t>3</w:t>
            </w:r>
            <w:r w:rsidR="006618AE">
              <w:rPr>
                <w:rFonts w:ascii="Times New Roman" w:hAnsi="Times New Roman" w:cs="Times New Roman"/>
                <w:sz w:val="20"/>
                <w:szCs w:val="20"/>
              </w:rPr>
              <w:t>0</w:t>
            </w:r>
            <w:r w:rsidRPr="00724454">
              <w:rPr>
                <w:rFonts w:ascii="Times New Roman" w:hAnsi="Times New Roman" w:cs="Times New Roman"/>
                <w:sz w:val="20"/>
                <w:szCs w:val="20"/>
              </w:rPr>
              <w:t>0,000</w:t>
            </w:r>
          </w:p>
        </w:tc>
        <w:tc>
          <w:tcPr>
            <w:tcW w:w="1753" w:type="dxa"/>
          </w:tcPr>
          <w:p w:rsidRPr="002607ED" w:rsidR="00601F5D" w:rsidP="00601F5D" w:rsidRDefault="00601F5D" w14:paraId="1F75B2A4" w14:textId="5F72D15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700,000</w:t>
            </w:r>
          </w:p>
        </w:tc>
        <w:tc>
          <w:tcPr>
            <w:tcW w:w="1701" w:type="dxa"/>
            <w:shd w:val="clear" w:color="auto" w:fill="auto"/>
          </w:tcPr>
          <w:p w:rsidRPr="00216D3E" w:rsidR="00601F5D" w:rsidP="00601F5D" w:rsidRDefault="00601F5D" w14:paraId="01530297" w14:textId="41D2D1FE">
            <w:pPr>
              <w:spacing w:after="0" w:line="240" w:lineRule="auto"/>
              <w:jc w:val="center"/>
              <w:rPr>
                <w:rFonts w:ascii="Times New Roman" w:hAnsi="Times New Roman" w:cs="Times New Roman"/>
                <w:sz w:val="20"/>
                <w:szCs w:val="20"/>
              </w:rPr>
            </w:pPr>
            <w:r w:rsidRPr="00216D3E">
              <w:rPr>
                <w:rFonts w:ascii="Times New Roman" w:hAnsi="Times New Roman" w:cs="Times New Roman"/>
                <w:sz w:val="20"/>
                <w:szCs w:val="20"/>
              </w:rPr>
              <w:t>3.500,000</w:t>
            </w:r>
          </w:p>
        </w:tc>
      </w:tr>
      <w:tr w:rsidRPr="002607ED" w:rsidR="00601F5D" w:rsidTr="00216D3E" w14:paraId="65960D04" w14:textId="77777777">
        <w:tc>
          <w:tcPr>
            <w:tcW w:w="2477" w:type="dxa"/>
            <w:vAlign w:val="center"/>
          </w:tcPr>
          <w:p w:rsidRPr="009F2948" w:rsidR="00601F5D" w:rsidP="00601F5D" w:rsidRDefault="00601F5D" w14:paraId="07B9F149" w14:textId="096DF36A">
            <w:pPr>
              <w:spacing w:after="0" w:line="240" w:lineRule="auto"/>
              <w:rPr>
                <w:rFonts w:ascii="Times New Roman" w:hAnsi="Times New Roman" w:eastAsia="Times New Roman" w:cs="Times New Roman"/>
                <w:sz w:val="20"/>
                <w:szCs w:val="20"/>
              </w:rPr>
            </w:pPr>
            <w:r w:rsidRPr="009F2948">
              <w:rPr>
                <w:rFonts w:ascii="Times New Roman" w:hAnsi="Times New Roman" w:eastAsia="Times New Roman" w:cs="Times New Roman"/>
                <w:sz w:val="20"/>
                <w:szCs w:val="20"/>
              </w:rPr>
              <w:t>2.3. Kitos viešosios lėšos</w:t>
            </w:r>
          </w:p>
        </w:tc>
        <w:tc>
          <w:tcPr>
            <w:tcW w:w="1825" w:type="dxa"/>
          </w:tcPr>
          <w:p w:rsidRPr="002607ED" w:rsidR="00601F5D" w:rsidP="00601F5D" w:rsidRDefault="00601F5D" w14:paraId="036A3BCA" w14:textId="77777777">
            <w:pPr>
              <w:spacing w:after="0" w:line="240" w:lineRule="auto"/>
              <w:jc w:val="center"/>
              <w:rPr>
                <w:rFonts w:ascii="Times New Roman" w:hAnsi="Times New Roman" w:cs="Times New Roman"/>
                <w:sz w:val="20"/>
                <w:szCs w:val="20"/>
              </w:rPr>
            </w:pPr>
          </w:p>
        </w:tc>
        <w:tc>
          <w:tcPr>
            <w:tcW w:w="1850" w:type="dxa"/>
          </w:tcPr>
          <w:p w:rsidRPr="00724454" w:rsidR="00601F5D" w:rsidP="00601F5D" w:rsidRDefault="00601F5D" w14:paraId="1D8465B0" w14:textId="0E25789A">
            <w:pPr>
              <w:spacing w:after="0" w:line="240" w:lineRule="auto"/>
              <w:jc w:val="center"/>
              <w:rPr>
                <w:rFonts w:ascii="Times New Roman" w:hAnsi="Times New Roman" w:cs="Times New Roman"/>
                <w:sz w:val="20"/>
                <w:szCs w:val="20"/>
              </w:rPr>
            </w:pPr>
            <w:r w:rsidRPr="00724454">
              <w:rPr>
                <w:rFonts w:ascii="Times New Roman" w:hAnsi="Times New Roman" w:cs="Times New Roman"/>
                <w:sz w:val="20"/>
                <w:szCs w:val="20"/>
              </w:rPr>
              <w:t>-</w:t>
            </w:r>
          </w:p>
        </w:tc>
        <w:tc>
          <w:tcPr>
            <w:tcW w:w="1753" w:type="dxa"/>
          </w:tcPr>
          <w:p w:rsidRPr="002607ED" w:rsidR="00601F5D" w:rsidP="00601F5D" w:rsidRDefault="00601F5D" w14:paraId="7B3DD857" w14:textId="4E90661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shd w:val="clear" w:color="auto" w:fill="auto"/>
          </w:tcPr>
          <w:p w:rsidRPr="00216D3E" w:rsidR="00601F5D" w:rsidP="00601F5D" w:rsidRDefault="00601F5D" w14:paraId="0EA185C8" w14:textId="14A95866">
            <w:pPr>
              <w:spacing w:after="0" w:line="240" w:lineRule="auto"/>
              <w:jc w:val="center"/>
              <w:rPr>
                <w:rFonts w:ascii="Times New Roman" w:hAnsi="Times New Roman" w:cs="Times New Roman"/>
                <w:sz w:val="20"/>
                <w:szCs w:val="20"/>
              </w:rPr>
            </w:pPr>
            <w:r w:rsidRPr="00216D3E">
              <w:rPr>
                <w:rFonts w:ascii="Times New Roman" w:hAnsi="Times New Roman" w:cs="Times New Roman"/>
                <w:sz w:val="20"/>
                <w:szCs w:val="20"/>
              </w:rPr>
              <w:t>-</w:t>
            </w:r>
          </w:p>
        </w:tc>
      </w:tr>
      <w:tr w:rsidRPr="00146A19" w:rsidR="00601F5D" w:rsidTr="00216D3E" w14:paraId="7D00612E" w14:textId="77777777">
        <w:tc>
          <w:tcPr>
            <w:tcW w:w="2477" w:type="dxa"/>
            <w:vAlign w:val="center"/>
          </w:tcPr>
          <w:p w:rsidRPr="00146A19" w:rsidR="00601F5D" w:rsidP="00601F5D" w:rsidRDefault="00601F5D" w14:paraId="487E379B" w14:textId="77777777">
            <w:pPr>
              <w:spacing w:after="0" w:line="240" w:lineRule="auto"/>
              <w:rPr>
                <w:rFonts w:ascii="Times New Roman" w:hAnsi="Times New Roman" w:eastAsia="Times New Roman" w:cs="Times New Roman"/>
                <w:b/>
                <w:sz w:val="20"/>
                <w:szCs w:val="20"/>
              </w:rPr>
            </w:pPr>
            <w:r w:rsidRPr="00146A19">
              <w:rPr>
                <w:rFonts w:ascii="Times New Roman" w:hAnsi="Times New Roman" w:eastAsia="Times New Roman" w:cs="Times New Roman"/>
                <w:b/>
                <w:sz w:val="20"/>
                <w:szCs w:val="20"/>
              </w:rPr>
              <w:t>IŠ VISO:</w:t>
            </w:r>
          </w:p>
        </w:tc>
        <w:tc>
          <w:tcPr>
            <w:tcW w:w="1825" w:type="dxa"/>
          </w:tcPr>
          <w:p w:rsidRPr="00146A19" w:rsidR="00601F5D" w:rsidP="00601F5D" w:rsidRDefault="00601F5D" w14:paraId="2D281764" w14:textId="5A1FD677">
            <w:pPr>
              <w:spacing w:after="0" w:line="240" w:lineRule="auto"/>
              <w:jc w:val="center"/>
              <w:rPr>
                <w:rFonts w:ascii="Times New Roman" w:hAnsi="Times New Roman" w:cs="Times New Roman"/>
                <w:b/>
                <w:sz w:val="20"/>
                <w:szCs w:val="20"/>
              </w:rPr>
            </w:pPr>
            <w:r w:rsidRPr="00146A19">
              <w:rPr>
                <w:rFonts w:ascii="Times New Roman" w:hAnsi="Times New Roman" w:cs="Times New Roman"/>
                <w:b/>
                <w:sz w:val="20"/>
                <w:szCs w:val="20"/>
              </w:rPr>
              <w:t>0</w:t>
            </w:r>
          </w:p>
        </w:tc>
        <w:tc>
          <w:tcPr>
            <w:tcW w:w="1850" w:type="dxa"/>
          </w:tcPr>
          <w:p w:rsidRPr="00724454" w:rsidR="00601F5D" w:rsidP="00601F5D" w:rsidRDefault="00985A78" w14:paraId="7616283F" w14:textId="6FC5613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2.6</w:t>
            </w:r>
            <w:r w:rsidR="006618AE">
              <w:rPr>
                <w:rFonts w:ascii="Times New Roman" w:hAnsi="Times New Roman" w:cs="Times New Roman"/>
                <w:b/>
                <w:bCs/>
                <w:sz w:val="20"/>
                <w:szCs w:val="20"/>
              </w:rPr>
              <w:t>15</w:t>
            </w:r>
            <w:r w:rsidR="00601F5D">
              <w:rPr>
                <w:rFonts w:ascii="Times New Roman" w:hAnsi="Times New Roman" w:cs="Times New Roman"/>
                <w:b/>
                <w:bCs/>
                <w:sz w:val="20"/>
                <w:szCs w:val="20"/>
              </w:rPr>
              <w:t>,</w:t>
            </w:r>
            <w:r>
              <w:rPr>
                <w:rFonts w:ascii="Times New Roman" w:hAnsi="Times New Roman" w:cs="Times New Roman"/>
                <w:b/>
                <w:bCs/>
                <w:sz w:val="20"/>
                <w:szCs w:val="20"/>
              </w:rPr>
              <w:t>0</w:t>
            </w:r>
            <w:r w:rsidR="00601F5D">
              <w:rPr>
                <w:rFonts w:ascii="Times New Roman" w:hAnsi="Times New Roman" w:cs="Times New Roman"/>
                <w:b/>
                <w:bCs/>
                <w:sz w:val="20"/>
                <w:szCs w:val="20"/>
              </w:rPr>
              <w:t>00</w:t>
            </w:r>
          </w:p>
        </w:tc>
        <w:tc>
          <w:tcPr>
            <w:tcW w:w="1753" w:type="dxa"/>
          </w:tcPr>
          <w:p w:rsidRPr="00B1054C" w:rsidR="00601F5D" w:rsidP="00601F5D" w:rsidRDefault="00601F5D" w14:paraId="4B12FFAF" w14:textId="5D953E0E">
            <w:pPr>
              <w:spacing w:after="0" w:line="240" w:lineRule="auto"/>
              <w:jc w:val="center"/>
              <w:rPr>
                <w:rFonts w:ascii="Times New Roman" w:hAnsi="Times New Roman" w:cs="Times New Roman"/>
                <w:b/>
                <w:bCs/>
                <w:sz w:val="20"/>
                <w:szCs w:val="20"/>
                <w:highlight w:val="yellow"/>
              </w:rPr>
            </w:pPr>
            <w:r w:rsidRPr="009C7489">
              <w:rPr>
                <w:rFonts w:ascii="Times New Roman" w:hAnsi="Times New Roman" w:cs="Times New Roman"/>
                <w:b/>
                <w:bCs/>
                <w:sz w:val="20"/>
                <w:szCs w:val="20"/>
              </w:rPr>
              <w:t>6</w:t>
            </w:r>
            <w:r w:rsidR="00A60ABA">
              <w:rPr>
                <w:rFonts w:ascii="Times New Roman" w:hAnsi="Times New Roman" w:cs="Times New Roman"/>
                <w:b/>
                <w:bCs/>
                <w:sz w:val="20"/>
                <w:szCs w:val="20"/>
              </w:rPr>
              <w:t>.</w:t>
            </w:r>
            <w:r w:rsidRPr="009C7489">
              <w:rPr>
                <w:rFonts w:ascii="Times New Roman" w:hAnsi="Times New Roman" w:cs="Times New Roman"/>
                <w:b/>
                <w:bCs/>
                <w:sz w:val="20"/>
                <w:szCs w:val="20"/>
              </w:rPr>
              <w:t>7</w:t>
            </w:r>
            <w:r w:rsidR="00A60ABA">
              <w:rPr>
                <w:rFonts w:ascii="Times New Roman" w:hAnsi="Times New Roman" w:cs="Times New Roman"/>
                <w:b/>
                <w:bCs/>
                <w:sz w:val="20"/>
                <w:szCs w:val="20"/>
              </w:rPr>
              <w:t>79</w:t>
            </w:r>
            <w:r w:rsidRPr="009C7489">
              <w:rPr>
                <w:rFonts w:ascii="Times New Roman" w:hAnsi="Times New Roman" w:cs="Times New Roman"/>
                <w:b/>
                <w:bCs/>
                <w:sz w:val="20"/>
                <w:szCs w:val="20"/>
              </w:rPr>
              <w:t>,</w:t>
            </w:r>
            <w:r w:rsidR="00A60ABA">
              <w:rPr>
                <w:rFonts w:ascii="Times New Roman" w:hAnsi="Times New Roman" w:cs="Times New Roman"/>
                <w:b/>
                <w:bCs/>
                <w:sz w:val="20"/>
                <w:szCs w:val="20"/>
              </w:rPr>
              <w:t>0</w:t>
            </w:r>
            <w:r w:rsidRPr="009C7489">
              <w:rPr>
                <w:rFonts w:ascii="Times New Roman" w:hAnsi="Times New Roman" w:cs="Times New Roman"/>
                <w:b/>
                <w:bCs/>
                <w:sz w:val="20"/>
                <w:szCs w:val="20"/>
              </w:rPr>
              <w:t>00</w:t>
            </w:r>
          </w:p>
        </w:tc>
        <w:tc>
          <w:tcPr>
            <w:tcW w:w="1701" w:type="dxa"/>
            <w:shd w:val="clear" w:color="auto" w:fill="auto"/>
          </w:tcPr>
          <w:p w:rsidRPr="00216D3E" w:rsidR="00601F5D" w:rsidP="00601F5D" w:rsidRDefault="00601F5D" w14:paraId="32E7ADB9" w14:textId="72538C64">
            <w:pPr>
              <w:spacing w:after="0" w:line="240" w:lineRule="auto"/>
              <w:jc w:val="center"/>
              <w:rPr>
                <w:rFonts w:ascii="Times New Roman" w:hAnsi="Times New Roman" w:cs="Times New Roman"/>
                <w:b/>
                <w:bCs/>
                <w:sz w:val="20"/>
                <w:szCs w:val="20"/>
              </w:rPr>
            </w:pPr>
            <w:r w:rsidRPr="00216D3E">
              <w:rPr>
                <w:rFonts w:ascii="Times New Roman" w:hAnsi="Times New Roman" w:cs="Times New Roman"/>
                <w:b/>
                <w:bCs/>
                <w:sz w:val="20"/>
                <w:szCs w:val="20"/>
              </w:rPr>
              <w:t>41.</w:t>
            </w:r>
            <w:r w:rsidRPr="00216D3E" w:rsidR="00216D3E">
              <w:rPr>
                <w:rFonts w:ascii="Times New Roman" w:hAnsi="Times New Roman" w:cs="Times New Roman"/>
                <w:b/>
                <w:bCs/>
                <w:sz w:val="20"/>
                <w:szCs w:val="20"/>
              </w:rPr>
              <w:t>000</w:t>
            </w:r>
            <w:r w:rsidRPr="00216D3E">
              <w:rPr>
                <w:rFonts w:ascii="Times New Roman" w:hAnsi="Times New Roman" w:cs="Times New Roman"/>
                <w:b/>
                <w:bCs/>
                <w:sz w:val="20"/>
                <w:szCs w:val="20"/>
              </w:rPr>
              <w:t>,</w:t>
            </w:r>
            <w:r w:rsidRPr="00216D3E" w:rsidR="00216D3E">
              <w:rPr>
                <w:rFonts w:ascii="Times New Roman" w:hAnsi="Times New Roman" w:cs="Times New Roman"/>
                <w:b/>
                <w:bCs/>
                <w:sz w:val="20"/>
                <w:szCs w:val="20"/>
              </w:rPr>
              <w:t>000</w:t>
            </w:r>
          </w:p>
        </w:tc>
      </w:tr>
    </w:tbl>
    <w:p w:rsidRPr="002607ED" w:rsidR="00390407" w:rsidP="00531F45" w:rsidRDefault="00390407" w14:paraId="2E00443A" w14:textId="77777777">
      <w:pPr>
        <w:sectPr w:rsidRPr="002607ED" w:rsidR="00390407" w:rsidSect="00AF1FB7">
          <w:headerReference w:type="default" r:id="rId14"/>
          <w:pgSz w:w="11906" w:h="16838" w:orient="portrait"/>
          <w:pgMar w:top="1135" w:right="567" w:bottom="1134" w:left="1701" w:header="567" w:footer="567" w:gutter="0"/>
          <w:pgNumType w:start="1"/>
          <w:cols w:space="1296"/>
          <w:titlePg/>
          <w:docGrid w:linePitch="360"/>
        </w:sectPr>
      </w:pPr>
    </w:p>
    <w:p w:rsidR="002468FF" w:rsidP="002468FF" w:rsidRDefault="00D37EA6" w14:paraId="5B462A4D" w14:textId="77777777">
      <w:pPr>
        <w:spacing w:after="0" w:line="240" w:lineRule="auto"/>
        <w:contextualSpacing/>
        <w:jc w:val="center"/>
        <w:rPr>
          <w:rFonts w:ascii="Times New Roman" w:hAnsi="Times New Roman" w:eastAsia="Times New Roman" w:cs="Times New Roman"/>
          <w:b/>
          <w:bCs/>
          <w:sz w:val="24"/>
          <w:szCs w:val="20"/>
        </w:rPr>
      </w:pPr>
      <w:r>
        <w:rPr>
          <w:rFonts w:ascii="Times New Roman" w:hAnsi="Times New Roman" w:eastAsia="Times New Roman" w:cs="Times New Roman"/>
          <w:b/>
          <w:bCs/>
          <w:sz w:val="24"/>
          <w:szCs w:val="20"/>
        </w:rPr>
        <w:lastRenderedPageBreak/>
        <w:t>V</w:t>
      </w:r>
      <w:r w:rsidR="002468FF">
        <w:rPr>
          <w:rFonts w:ascii="Times New Roman" w:hAnsi="Times New Roman" w:eastAsia="Times New Roman" w:cs="Times New Roman"/>
          <w:b/>
          <w:bCs/>
          <w:sz w:val="24"/>
          <w:szCs w:val="20"/>
        </w:rPr>
        <w:t xml:space="preserve"> SKYRIUS</w:t>
      </w:r>
    </w:p>
    <w:p w:rsidRPr="002607ED" w:rsidR="002468FF" w:rsidP="002468FF" w:rsidRDefault="002468FF" w14:paraId="2DD1C5E2" w14:textId="77777777">
      <w:pPr>
        <w:spacing w:after="0" w:line="240" w:lineRule="auto"/>
        <w:contextualSpacing/>
        <w:jc w:val="center"/>
        <w:rPr>
          <w:rFonts w:ascii="Times New Roman" w:hAnsi="Times New Roman" w:eastAsia="Times New Roman" w:cs="Times New Roman"/>
          <w:b/>
          <w:bCs/>
          <w:sz w:val="24"/>
          <w:szCs w:val="20"/>
        </w:rPr>
      </w:pPr>
      <w:r>
        <w:rPr>
          <w:rFonts w:ascii="Times New Roman" w:hAnsi="Times New Roman" w:eastAsia="Times New Roman" w:cs="Times New Roman"/>
          <w:b/>
          <w:bCs/>
          <w:sz w:val="24"/>
          <w:szCs w:val="20"/>
        </w:rPr>
        <w:t xml:space="preserve">PLĖTROS PROGRAMOS PAŽANGOS </w:t>
      </w:r>
      <w:r w:rsidRPr="002607ED">
        <w:rPr>
          <w:rFonts w:ascii="Times New Roman" w:hAnsi="Times New Roman" w:eastAsia="Times New Roman" w:cs="Times New Roman"/>
          <w:b/>
          <w:bCs/>
          <w:sz w:val="24"/>
          <w:szCs w:val="20"/>
        </w:rPr>
        <w:t>PRIEMONĖS VEIKLŲ SUVESTINĖ</w:t>
      </w:r>
    </w:p>
    <w:tbl>
      <w:tblPr>
        <w:tblStyle w:val="TableGrid"/>
        <w:tblW w:w="15593" w:type="dxa"/>
        <w:tblInd w:w="-459" w:type="dxa"/>
        <w:tblLayout w:type="fixed"/>
        <w:tblLook w:val="04A0" w:firstRow="1" w:lastRow="0" w:firstColumn="1" w:lastColumn="0" w:noHBand="0" w:noVBand="1"/>
      </w:tblPr>
      <w:tblGrid>
        <w:gridCol w:w="1560"/>
        <w:gridCol w:w="850"/>
        <w:gridCol w:w="1134"/>
        <w:gridCol w:w="851"/>
        <w:gridCol w:w="1701"/>
        <w:gridCol w:w="1134"/>
        <w:gridCol w:w="992"/>
        <w:gridCol w:w="992"/>
        <w:gridCol w:w="992"/>
        <w:gridCol w:w="993"/>
        <w:gridCol w:w="708"/>
        <w:gridCol w:w="993"/>
        <w:gridCol w:w="850"/>
        <w:gridCol w:w="992"/>
        <w:gridCol w:w="851"/>
      </w:tblGrid>
      <w:tr w:rsidRPr="0089717A" w:rsidR="00635A89" w:rsidTr="00ED4765" w14:paraId="70711B25" w14:textId="77777777">
        <w:trPr>
          <w:trHeight w:val="700"/>
          <w:tblHeader/>
        </w:trPr>
        <w:tc>
          <w:tcPr>
            <w:tcW w:w="1560" w:type="dxa"/>
            <w:shd w:val="clear" w:color="auto" w:fill="DBE5F1" w:themeFill="accent1" w:themeFillTint="33"/>
          </w:tcPr>
          <w:p w:rsidRPr="0089717A" w:rsidR="00635A89" w:rsidP="00ED4765" w:rsidRDefault="00635A89" w14:paraId="6E08E9F5"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6704571C"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2C8EB7CC" w14:textId="77777777">
            <w:pPr>
              <w:spacing w:after="0" w:line="240" w:lineRule="auto"/>
              <w:ind w:left="-57" w:right="-57"/>
              <w:jc w:val="center"/>
              <w:rPr>
                <w:rFonts w:ascii="Times New Roman" w:hAnsi="Times New Roman" w:eastAsia="Times New Roman" w:cs="Times New Roman"/>
                <w:b/>
                <w:sz w:val="18"/>
                <w:szCs w:val="18"/>
              </w:rPr>
            </w:pPr>
            <w:r w:rsidRPr="0089717A">
              <w:rPr>
                <w:rFonts w:ascii="Times New Roman" w:hAnsi="Times New Roman" w:eastAsia="Times New Roman" w:cs="Times New Roman"/>
                <w:b/>
                <w:sz w:val="18"/>
                <w:szCs w:val="18"/>
              </w:rPr>
              <w:t>Veikla</w:t>
            </w:r>
          </w:p>
        </w:tc>
        <w:tc>
          <w:tcPr>
            <w:tcW w:w="850" w:type="dxa"/>
            <w:shd w:val="clear" w:color="auto" w:fill="DBE5F1" w:themeFill="accent1" w:themeFillTint="33"/>
          </w:tcPr>
          <w:p w:rsidRPr="0089717A" w:rsidR="00635A89" w:rsidP="00ED4765" w:rsidRDefault="00635A89" w14:paraId="7A2DD2CA"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4AFC8CBD"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55B00427" w14:textId="77777777">
            <w:pPr>
              <w:spacing w:after="0" w:line="240" w:lineRule="auto"/>
              <w:ind w:left="-57" w:right="-57"/>
              <w:jc w:val="center"/>
              <w:rPr>
                <w:rFonts w:ascii="Times New Roman" w:hAnsi="Times New Roman" w:eastAsia="Times New Roman" w:cs="Times New Roman"/>
                <w:b/>
                <w:sz w:val="18"/>
                <w:szCs w:val="18"/>
              </w:rPr>
            </w:pPr>
            <w:r w:rsidRPr="0089717A">
              <w:rPr>
                <w:rFonts w:ascii="Times New Roman" w:hAnsi="Times New Roman" w:eastAsia="Times New Roman" w:cs="Times New Roman"/>
                <w:b/>
                <w:sz w:val="18"/>
                <w:szCs w:val="18"/>
              </w:rPr>
              <w:t>Veiklos (poveiklės, projekto) tipas</w:t>
            </w:r>
          </w:p>
        </w:tc>
        <w:tc>
          <w:tcPr>
            <w:tcW w:w="1134" w:type="dxa"/>
            <w:shd w:val="clear" w:color="auto" w:fill="DBE5F1" w:themeFill="accent1" w:themeFillTint="33"/>
          </w:tcPr>
          <w:p w:rsidRPr="0089717A" w:rsidR="00635A89" w:rsidP="00ED4765" w:rsidRDefault="00635A89" w14:paraId="5C9C2FAC"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6EDDBBB6"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4B773A57" w14:textId="77777777">
            <w:pPr>
              <w:spacing w:after="0" w:line="240" w:lineRule="auto"/>
              <w:ind w:left="-57" w:right="-57"/>
              <w:jc w:val="center"/>
              <w:rPr>
                <w:rFonts w:ascii="Times New Roman" w:hAnsi="Times New Roman" w:eastAsia="Times New Roman" w:cs="Times New Roman"/>
                <w:b/>
                <w:sz w:val="18"/>
                <w:szCs w:val="18"/>
              </w:rPr>
            </w:pPr>
            <w:r w:rsidRPr="0089717A">
              <w:rPr>
                <w:rFonts w:ascii="Times New Roman" w:hAnsi="Times New Roman" w:eastAsia="Times New Roman" w:cs="Times New Roman"/>
                <w:b/>
                <w:sz w:val="18"/>
                <w:szCs w:val="18"/>
              </w:rPr>
              <w:t>Galimi pareiškėjai</w:t>
            </w:r>
          </w:p>
        </w:tc>
        <w:tc>
          <w:tcPr>
            <w:tcW w:w="851" w:type="dxa"/>
            <w:shd w:val="clear" w:color="auto" w:fill="DBE5F1" w:themeFill="accent1" w:themeFillTint="33"/>
          </w:tcPr>
          <w:p w:rsidRPr="0089717A" w:rsidR="00635A89" w:rsidP="00ED4765" w:rsidRDefault="00635A89" w14:paraId="3805F3F2"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576C6AAC"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75452791" w14:textId="77777777">
            <w:pPr>
              <w:spacing w:after="0" w:line="240" w:lineRule="auto"/>
              <w:ind w:left="-57" w:right="-57"/>
              <w:jc w:val="center"/>
              <w:rPr>
                <w:rFonts w:ascii="Times New Roman" w:hAnsi="Times New Roman" w:eastAsia="Times New Roman" w:cs="Times New Roman"/>
                <w:b/>
                <w:sz w:val="18"/>
                <w:szCs w:val="18"/>
              </w:rPr>
            </w:pPr>
            <w:r w:rsidRPr="0089717A">
              <w:rPr>
                <w:rFonts w:ascii="Times New Roman" w:hAnsi="Times New Roman" w:eastAsia="Times New Roman" w:cs="Times New Roman"/>
                <w:b/>
                <w:sz w:val="18"/>
                <w:szCs w:val="18"/>
              </w:rPr>
              <w:t xml:space="preserve">Projektų </w:t>
            </w:r>
          </w:p>
          <w:p w:rsidRPr="0089717A" w:rsidR="00635A89" w:rsidP="00ED4765" w:rsidRDefault="00635A89" w14:paraId="790BD2C5" w14:textId="77777777">
            <w:pPr>
              <w:spacing w:after="0" w:line="240" w:lineRule="auto"/>
              <w:ind w:left="-57" w:right="-57"/>
              <w:jc w:val="center"/>
              <w:rPr>
                <w:rFonts w:ascii="Times New Roman" w:hAnsi="Times New Roman" w:eastAsia="Times New Roman" w:cs="Times New Roman"/>
                <w:b/>
                <w:sz w:val="18"/>
                <w:szCs w:val="18"/>
              </w:rPr>
            </w:pPr>
            <w:r w:rsidRPr="0089717A">
              <w:rPr>
                <w:rFonts w:ascii="Times New Roman" w:hAnsi="Times New Roman" w:eastAsia="Times New Roman" w:cs="Times New Roman"/>
                <w:b/>
                <w:sz w:val="18"/>
                <w:szCs w:val="18"/>
              </w:rPr>
              <w:t>atrankos būdas</w:t>
            </w:r>
          </w:p>
        </w:tc>
        <w:tc>
          <w:tcPr>
            <w:tcW w:w="1701" w:type="dxa"/>
            <w:shd w:val="clear" w:color="auto" w:fill="DBE5F1" w:themeFill="accent1" w:themeFillTint="33"/>
          </w:tcPr>
          <w:p w:rsidRPr="0089717A" w:rsidR="00635A89" w:rsidP="00ED4765" w:rsidRDefault="00635A89" w14:paraId="55A1BB63" w14:textId="77777777">
            <w:pPr>
              <w:spacing w:after="0" w:line="240" w:lineRule="auto"/>
              <w:ind w:left="-57" w:right="-57"/>
              <w:jc w:val="center"/>
              <w:rPr>
                <w:rFonts w:ascii="Times New Roman" w:hAnsi="Times New Roman" w:eastAsia="Times New Roman" w:cs="Times New Roman"/>
                <w:b/>
                <w:sz w:val="18"/>
                <w:szCs w:val="18"/>
              </w:rPr>
            </w:pPr>
            <w:r w:rsidRPr="0089717A">
              <w:rPr>
                <w:rFonts w:ascii="Times New Roman" w:hAnsi="Times New Roman" w:eastAsia="Times New Roman" w:cs="Times New Roman"/>
                <w:b/>
                <w:sz w:val="18"/>
                <w:szCs w:val="18"/>
              </w:rPr>
              <w:t>Valstybei svarbus ar (ir) Ministro Pirmininko strateginių projektų portfelio projektas</w:t>
            </w:r>
          </w:p>
          <w:p w:rsidRPr="0089717A" w:rsidR="00635A89" w:rsidP="00ED4765" w:rsidRDefault="00635A89" w14:paraId="389EAD7E" w14:textId="77777777">
            <w:pPr>
              <w:spacing w:after="0" w:line="240" w:lineRule="auto"/>
              <w:ind w:left="-57" w:right="-57"/>
              <w:jc w:val="center"/>
              <w:rPr>
                <w:rFonts w:ascii="Times New Roman" w:hAnsi="Times New Roman" w:eastAsia="Times New Roman" w:cs="Times New Roman"/>
                <w:b/>
                <w:sz w:val="18"/>
                <w:szCs w:val="18"/>
              </w:rPr>
            </w:pPr>
            <w:r w:rsidRPr="0089717A">
              <w:rPr>
                <w:rFonts w:ascii="Times New Roman" w:hAnsi="Times New Roman" w:eastAsia="Times New Roman" w:cs="Times New Roman"/>
                <w:b/>
                <w:sz w:val="18"/>
                <w:szCs w:val="18"/>
              </w:rPr>
              <w:t>(įrašomas požymis: VS, MPP)</w:t>
            </w:r>
          </w:p>
        </w:tc>
        <w:tc>
          <w:tcPr>
            <w:tcW w:w="1134" w:type="dxa"/>
            <w:shd w:val="clear" w:color="auto" w:fill="DBE5F1" w:themeFill="accent1" w:themeFillTint="33"/>
          </w:tcPr>
          <w:p w:rsidRPr="0089717A" w:rsidR="00635A89" w:rsidP="00ED4765" w:rsidRDefault="00635A89" w14:paraId="3A727D29"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5538652F"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6F8EAD5D" w14:textId="77777777">
            <w:pPr>
              <w:spacing w:after="0" w:line="240" w:lineRule="auto"/>
              <w:ind w:left="-57" w:right="-57"/>
              <w:jc w:val="center"/>
              <w:rPr>
                <w:rFonts w:ascii="Times New Roman" w:hAnsi="Times New Roman" w:eastAsia="Times New Roman" w:cs="Times New Roman"/>
                <w:b/>
                <w:sz w:val="18"/>
                <w:szCs w:val="18"/>
              </w:rPr>
            </w:pPr>
            <w:r w:rsidRPr="0089717A">
              <w:rPr>
                <w:rFonts w:ascii="Times New Roman" w:hAnsi="Times New Roman" w:eastAsia="Times New Roman" w:cs="Times New Roman"/>
                <w:b/>
                <w:sz w:val="18"/>
                <w:szCs w:val="18"/>
              </w:rPr>
              <w:t>Prisidedama prie HP</w:t>
            </w:r>
          </w:p>
          <w:p w:rsidRPr="0089717A" w:rsidR="00635A89" w:rsidP="00ED4765" w:rsidRDefault="00635A89" w14:paraId="4F9DBB33" w14:textId="77777777">
            <w:pPr>
              <w:spacing w:after="0" w:line="240" w:lineRule="auto"/>
              <w:ind w:left="-57" w:right="-57"/>
              <w:jc w:val="center"/>
              <w:rPr>
                <w:rFonts w:ascii="Times New Roman" w:hAnsi="Times New Roman" w:eastAsia="Times New Roman" w:cs="Times New Roman"/>
                <w:b/>
                <w:sz w:val="18"/>
                <w:szCs w:val="18"/>
              </w:rPr>
            </w:pPr>
            <w:r w:rsidRPr="0089717A">
              <w:rPr>
                <w:rFonts w:ascii="Times New Roman" w:hAnsi="Times New Roman" w:eastAsia="Times New Roman" w:cs="Times New Roman"/>
                <w:b/>
                <w:sz w:val="18"/>
                <w:szCs w:val="18"/>
              </w:rPr>
              <w:t>(Taip / Ne)</w:t>
            </w:r>
          </w:p>
        </w:tc>
        <w:tc>
          <w:tcPr>
            <w:tcW w:w="992" w:type="dxa"/>
            <w:shd w:val="clear" w:color="auto" w:fill="DBE5F1" w:themeFill="accent1" w:themeFillTint="33"/>
          </w:tcPr>
          <w:p w:rsidRPr="0089717A" w:rsidR="00635A89" w:rsidP="00ED4765" w:rsidRDefault="00635A89" w14:paraId="71237B73"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7943E881"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3D3B9546" w14:textId="77777777">
            <w:pPr>
              <w:spacing w:after="0" w:line="240" w:lineRule="auto"/>
              <w:ind w:left="-57" w:right="-57"/>
              <w:jc w:val="center"/>
              <w:rPr>
                <w:rFonts w:ascii="Times New Roman" w:hAnsi="Times New Roman" w:eastAsia="Times New Roman" w:cs="Times New Roman"/>
                <w:b/>
                <w:sz w:val="18"/>
                <w:szCs w:val="18"/>
              </w:rPr>
            </w:pPr>
            <w:r w:rsidRPr="0089717A">
              <w:rPr>
                <w:rFonts w:ascii="Times New Roman" w:hAnsi="Times New Roman" w:eastAsia="Times New Roman" w:cs="Times New Roman"/>
                <w:b/>
                <w:sz w:val="18"/>
                <w:szCs w:val="18"/>
              </w:rPr>
              <w:t>Valstybės pagalba (Taip / Ne)</w:t>
            </w:r>
          </w:p>
        </w:tc>
        <w:tc>
          <w:tcPr>
            <w:tcW w:w="992" w:type="dxa"/>
            <w:shd w:val="clear" w:color="auto" w:fill="DBE5F1" w:themeFill="accent1" w:themeFillTint="33"/>
          </w:tcPr>
          <w:p w:rsidRPr="0089717A" w:rsidR="00635A89" w:rsidP="00ED4765" w:rsidRDefault="00635A89" w14:paraId="31DA7460"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24AF4777"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735569BB" w14:textId="77777777">
            <w:pPr>
              <w:spacing w:after="0" w:line="240" w:lineRule="auto"/>
              <w:ind w:left="-57" w:right="-57"/>
              <w:jc w:val="center"/>
              <w:rPr>
                <w:rFonts w:ascii="Times New Roman" w:hAnsi="Times New Roman" w:eastAsia="Times New Roman" w:cs="Times New Roman"/>
                <w:b/>
                <w:sz w:val="18"/>
                <w:szCs w:val="18"/>
              </w:rPr>
            </w:pPr>
            <w:r w:rsidRPr="0089717A">
              <w:rPr>
                <w:rFonts w:ascii="Times New Roman" w:hAnsi="Times New Roman" w:eastAsia="Times New Roman" w:cs="Times New Roman"/>
                <w:b/>
                <w:sz w:val="18"/>
                <w:szCs w:val="18"/>
              </w:rPr>
              <w:t>Finansavimo forma</w:t>
            </w:r>
          </w:p>
        </w:tc>
        <w:tc>
          <w:tcPr>
            <w:tcW w:w="992" w:type="dxa"/>
            <w:shd w:val="clear" w:color="auto" w:fill="DBE5F1" w:themeFill="accent1" w:themeFillTint="33"/>
          </w:tcPr>
          <w:p w:rsidRPr="0089717A" w:rsidR="00635A89" w:rsidP="00ED4765" w:rsidRDefault="00635A89" w14:paraId="2EC63268"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048882D9"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041061C1" w14:textId="77777777">
            <w:pPr>
              <w:spacing w:after="0" w:line="240" w:lineRule="auto"/>
              <w:ind w:left="-57" w:right="-57"/>
              <w:jc w:val="center"/>
              <w:rPr>
                <w:rFonts w:ascii="Times New Roman" w:hAnsi="Times New Roman" w:eastAsia="Times New Roman" w:cs="Times New Roman"/>
                <w:b/>
                <w:sz w:val="18"/>
                <w:szCs w:val="18"/>
                <w:lang w:val="en-US"/>
              </w:rPr>
            </w:pPr>
            <w:r w:rsidRPr="0089717A">
              <w:rPr>
                <w:rFonts w:ascii="Times New Roman" w:hAnsi="Times New Roman" w:eastAsia="Times New Roman" w:cs="Times New Roman"/>
                <w:b/>
                <w:sz w:val="18"/>
                <w:szCs w:val="18"/>
              </w:rPr>
              <w:t>Finansavimo suma (tūkst. eurų)</w:t>
            </w:r>
          </w:p>
        </w:tc>
        <w:tc>
          <w:tcPr>
            <w:tcW w:w="993" w:type="dxa"/>
            <w:shd w:val="clear" w:color="auto" w:fill="DBE5F1" w:themeFill="accent1" w:themeFillTint="33"/>
          </w:tcPr>
          <w:p w:rsidRPr="0089717A" w:rsidR="00635A89" w:rsidP="00ED4765" w:rsidRDefault="00635A89" w14:paraId="0382CEF5"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4C4A3610"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5608F255" w14:textId="77777777">
            <w:pPr>
              <w:spacing w:after="0" w:line="240" w:lineRule="auto"/>
              <w:ind w:left="-57" w:right="-57"/>
              <w:jc w:val="center"/>
              <w:rPr>
                <w:rFonts w:ascii="Times New Roman" w:hAnsi="Times New Roman" w:eastAsia="Times New Roman" w:cs="Times New Roman"/>
                <w:b/>
                <w:sz w:val="18"/>
                <w:szCs w:val="18"/>
                <w:vertAlign w:val="superscript"/>
              </w:rPr>
            </w:pPr>
            <w:r w:rsidRPr="0089717A">
              <w:rPr>
                <w:rFonts w:ascii="Times New Roman" w:hAnsi="Times New Roman" w:eastAsia="Times New Roman" w:cs="Times New Roman"/>
                <w:b/>
                <w:sz w:val="18"/>
                <w:szCs w:val="18"/>
              </w:rPr>
              <w:t>Finansavimo šaltinis</w:t>
            </w:r>
            <w:r w:rsidRPr="0089717A">
              <w:rPr>
                <w:rFonts w:ascii="Times New Roman" w:hAnsi="Times New Roman" w:eastAsia="Times New Roman" w:cs="Times New Roman"/>
                <w:b/>
                <w:sz w:val="18"/>
                <w:szCs w:val="18"/>
                <w:vertAlign w:val="superscript"/>
              </w:rPr>
              <w:t xml:space="preserve"> </w:t>
            </w:r>
            <w:r w:rsidRPr="0089717A">
              <w:rPr>
                <w:rFonts w:ascii="Times New Roman" w:hAnsi="Times New Roman" w:eastAsia="Times New Roman" w:cs="Times New Roman"/>
                <w:b/>
                <w:sz w:val="18"/>
                <w:szCs w:val="18"/>
              </w:rPr>
              <w:t>(-iai)</w:t>
            </w:r>
          </w:p>
        </w:tc>
        <w:tc>
          <w:tcPr>
            <w:tcW w:w="708" w:type="dxa"/>
            <w:shd w:val="clear" w:color="auto" w:fill="DBE5F1" w:themeFill="accent1" w:themeFillTint="33"/>
          </w:tcPr>
          <w:p w:rsidRPr="0089717A" w:rsidR="00635A89" w:rsidP="00ED4765" w:rsidRDefault="00635A89" w14:paraId="30457DA6" w14:textId="77777777">
            <w:pPr>
              <w:spacing w:after="0" w:line="240" w:lineRule="auto"/>
              <w:ind w:left="-107" w:right="-105"/>
              <w:jc w:val="center"/>
              <w:rPr>
                <w:rFonts w:ascii="Times New Roman" w:hAnsi="Times New Roman" w:eastAsia="Times New Roman" w:cs="Times New Roman"/>
                <w:b/>
                <w:sz w:val="18"/>
                <w:szCs w:val="18"/>
              </w:rPr>
            </w:pPr>
          </w:p>
          <w:p w:rsidRPr="0089717A" w:rsidR="00635A89" w:rsidP="00ED4765" w:rsidRDefault="00635A89" w14:paraId="74F209D1" w14:textId="77777777">
            <w:pPr>
              <w:spacing w:after="0" w:line="240" w:lineRule="auto"/>
              <w:ind w:left="-107" w:right="-105"/>
              <w:jc w:val="center"/>
              <w:rPr>
                <w:rFonts w:ascii="Times New Roman" w:hAnsi="Times New Roman" w:eastAsia="Times New Roman" w:cs="Times New Roman"/>
                <w:b/>
                <w:sz w:val="18"/>
                <w:szCs w:val="18"/>
              </w:rPr>
            </w:pPr>
          </w:p>
          <w:p w:rsidRPr="0089717A" w:rsidR="00635A89" w:rsidP="00ED4765" w:rsidRDefault="00635A89" w14:paraId="046F7FD4" w14:textId="77777777">
            <w:pPr>
              <w:spacing w:after="0" w:line="240" w:lineRule="auto"/>
              <w:ind w:left="-107" w:right="-105"/>
              <w:jc w:val="center"/>
              <w:rPr>
                <w:rFonts w:ascii="Times New Roman" w:hAnsi="Times New Roman" w:eastAsia="Times New Roman" w:cs="Times New Roman"/>
                <w:b/>
                <w:sz w:val="18"/>
                <w:szCs w:val="18"/>
              </w:rPr>
            </w:pPr>
            <w:r w:rsidRPr="0089717A">
              <w:rPr>
                <w:rFonts w:ascii="Times New Roman" w:hAnsi="Times New Roman" w:eastAsia="Times New Roman" w:cs="Times New Roman"/>
                <w:b/>
                <w:sz w:val="18"/>
                <w:szCs w:val="18"/>
              </w:rPr>
              <w:t>Rodikli</w:t>
            </w:r>
            <w:r>
              <w:rPr>
                <w:rFonts w:ascii="Times New Roman" w:hAnsi="Times New Roman" w:eastAsia="Times New Roman" w:cs="Times New Roman"/>
                <w:b/>
                <w:sz w:val="18"/>
                <w:szCs w:val="18"/>
              </w:rPr>
              <w:t>o pavadinimas ir tipas</w:t>
            </w:r>
          </w:p>
        </w:tc>
        <w:tc>
          <w:tcPr>
            <w:tcW w:w="993" w:type="dxa"/>
            <w:shd w:val="clear" w:color="auto" w:fill="DBE5F1" w:themeFill="accent1" w:themeFillTint="33"/>
          </w:tcPr>
          <w:p w:rsidRPr="0089717A" w:rsidR="00635A89" w:rsidP="00ED4765" w:rsidRDefault="00635A89" w14:paraId="4487A6E1"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2319EECA"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34EA882F" w14:textId="77777777">
            <w:pPr>
              <w:spacing w:after="0" w:line="240" w:lineRule="auto"/>
              <w:ind w:left="-57" w:right="-57"/>
              <w:jc w:val="center"/>
              <w:rPr>
                <w:rFonts w:ascii="Times New Roman" w:hAnsi="Times New Roman" w:eastAsia="Times New Roman" w:cs="Times New Roman"/>
                <w:b/>
                <w:sz w:val="18"/>
                <w:szCs w:val="18"/>
              </w:rPr>
            </w:pPr>
            <w:r w:rsidRPr="0089717A">
              <w:rPr>
                <w:rFonts w:ascii="Times New Roman" w:hAnsi="Times New Roman" w:eastAsia="Times New Roman" w:cs="Times New Roman"/>
                <w:b/>
                <w:sz w:val="18"/>
                <w:szCs w:val="18"/>
              </w:rPr>
              <w:t>Siektina galutinė rodiklio reikšmė</w:t>
            </w:r>
          </w:p>
        </w:tc>
        <w:tc>
          <w:tcPr>
            <w:tcW w:w="850" w:type="dxa"/>
            <w:shd w:val="clear" w:color="auto" w:fill="DBE5F1" w:themeFill="accent1" w:themeFillTint="33"/>
          </w:tcPr>
          <w:p w:rsidRPr="0089717A" w:rsidR="00635A89" w:rsidP="00ED4765" w:rsidRDefault="00635A89" w14:paraId="247753E2"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10D9D2A8"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0F732A6F" w14:textId="77777777">
            <w:pPr>
              <w:spacing w:after="0" w:line="240" w:lineRule="auto"/>
              <w:ind w:left="-57" w:right="-57"/>
              <w:jc w:val="center"/>
              <w:rPr>
                <w:rFonts w:ascii="Times New Roman" w:hAnsi="Times New Roman" w:eastAsia="Times New Roman" w:cs="Times New Roman"/>
                <w:b/>
                <w:sz w:val="18"/>
                <w:szCs w:val="18"/>
              </w:rPr>
            </w:pPr>
            <w:r w:rsidRPr="0089717A">
              <w:rPr>
                <w:rFonts w:ascii="Times New Roman" w:hAnsi="Times New Roman" w:eastAsia="Times New Roman" w:cs="Times New Roman"/>
                <w:b/>
                <w:sz w:val="18"/>
                <w:szCs w:val="18"/>
              </w:rPr>
              <w:t>Įgyvendi-nimo pradžia (metai, ketv.)</w:t>
            </w:r>
          </w:p>
        </w:tc>
        <w:tc>
          <w:tcPr>
            <w:tcW w:w="992" w:type="dxa"/>
            <w:shd w:val="clear" w:color="auto" w:fill="DBE5F1" w:themeFill="accent1" w:themeFillTint="33"/>
          </w:tcPr>
          <w:p w:rsidRPr="0089717A" w:rsidR="00635A89" w:rsidP="00ED4765" w:rsidRDefault="00635A89" w14:paraId="502FAF07"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505A7D0E"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3A7C4FF0" w14:textId="77777777">
            <w:pPr>
              <w:spacing w:after="0" w:line="240" w:lineRule="auto"/>
              <w:ind w:left="-57" w:right="-57"/>
              <w:jc w:val="center"/>
              <w:rPr>
                <w:rFonts w:ascii="Times New Roman" w:hAnsi="Times New Roman" w:eastAsia="Times New Roman" w:cs="Times New Roman"/>
                <w:b/>
                <w:strike/>
                <w:sz w:val="18"/>
                <w:szCs w:val="18"/>
              </w:rPr>
            </w:pPr>
            <w:r w:rsidRPr="0089717A">
              <w:rPr>
                <w:rFonts w:ascii="Times New Roman" w:hAnsi="Times New Roman" w:eastAsia="Times New Roman" w:cs="Times New Roman"/>
                <w:b/>
                <w:sz w:val="18"/>
                <w:szCs w:val="18"/>
              </w:rPr>
              <w:t>Adminis-truojančioji institucija</w:t>
            </w:r>
          </w:p>
        </w:tc>
        <w:tc>
          <w:tcPr>
            <w:tcW w:w="851" w:type="dxa"/>
            <w:shd w:val="clear" w:color="auto" w:fill="DBE5F1" w:themeFill="accent1" w:themeFillTint="33"/>
          </w:tcPr>
          <w:p w:rsidRPr="0089717A" w:rsidR="00635A89" w:rsidP="00ED4765" w:rsidRDefault="00635A89" w14:paraId="4E137976"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5C278473" w14:textId="77777777">
            <w:pPr>
              <w:spacing w:after="0" w:line="240" w:lineRule="auto"/>
              <w:ind w:left="-57" w:right="-57"/>
              <w:jc w:val="center"/>
              <w:rPr>
                <w:rFonts w:ascii="Times New Roman" w:hAnsi="Times New Roman" w:eastAsia="Times New Roman" w:cs="Times New Roman"/>
                <w:b/>
                <w:sz w:val="18"/>
                <w:szCs w:val="18"/>
              </w:rPr>
            </w:pPr>
          </w:p>
          <w:p w:rsidRPr="0089717A" w:rsidR="00635A89" w:rsidP="00ED4765" w:rsidRDefault="00635A89" w14:paraId="73110EC9" w14:textId="77777777">
            <w:pPr>
              <w:spacing w:after="0" w:line="240" w:lineRule="auto"/>
              <w:ind w:left="-57" w:right="-57"/>
              <w:jc w:val="center"/>
              <w:rPr>
                <w:rFonts w:ascii="Times New Roman" w:hAnsi="Times New Roman" w:eastAsia="Times New Roman" w:cs="Times New Roman"/>
                <w:b/>
                <w:sz w:val="18"/>
                <w:szCs w:val="18"/>
              </w:rPr>
            </w:pPr>
            <w:r w:rsidRPr="0089717A">
              <w:rPr>
                <w:rFonts w:ascii="Times New Roman" w:hAnsi="Times New Roman" w:eastAsia="Times New Roman" w:cs="Times New Roman"/>
                <w:b/>
                <w:sz w:val="18"/>
                <w:szCs w:val="18"/>
              </w:rPr>
              <w:t>Dalyvau-janti</w:t>
            </w:r>
            <w:r>
              <w:rPr>
                <w:rFonts w:ascii="Times New Roman" w:hAnsi="Times New Roman" w:eastAsia="Times New Roman" w:cs="Times New Roman"/>
                <w:b/>
                <w:sz w:val="18"/>
                <w:szCs w:val="18"/>
              </w:rPr>
              <w:t xml:space="preserve"> institucija</w:t>
            </w:r>
          </w:p>
        </w:tc>
      </w:tr>
      <w:tr w:rsidRPr="0089717A" w:rsidR="00635A89" w:rsidTr="00ED4765" w14:paraId="110AF47F" w14:textId="77777777">
        <w:trPr>
          <w:trHeight w:val="249"/>
          <w:tblHeader/>
        </w:trPr>
        <w:tc>
          <w:tcPr>
            <w:tcW w:w="1560" w:type="dxa"/>
            <w:shd w:val="clear" w:color="auto" w:fill="DBE5F1" w:themeFill="accent1" w:themeFillTint="33"/>
          </w:tcPr>
          <w:p w:rsidRPr="0089717A" w:rsidR="00635A89" w:rsidP="00ED4765" w:rsidRDefault="00635A89" w14:paraId="3E2B4A76" w14:textId="77777777">
            <w:pPr>
              <w:spacing w:after="0" w:line="240" w:lineRule="auto"/>
              <w:ind w:left="-57" w:right="-57"/>
              <w:jc w:val="center"/>
              <w:rPr>
                <w:rFonts w:ascii="Times New Roman" w:hAnsi="Times New Roman" w:eastAsia="Times New Roman" w:cs="Times New Roman"/>
                <w:b/>
                <w:sz w:val="18"/>
                <w:szCs w:val="18"/>
              </w:rPr>
            </w:pPr>
            <w:r>
              <w:rPr>
                <w:rFonts w:ascii="Times New Roman" w:hAnsi="Times New Roman" w:eastAsia="Times New Roman" w:cs="Times New Roman"/>
                <w:b/>
                <w:sz w:val="18"/>
                <w:szCs w:val="18"/>
              </w:rPr>
              <w:t>1</w:t>
            </w:r>
          </w:p>
        </w:tc>
        <w:tc>
          <w:tcPr>
            <w:tcW w:w="850" w:type="dxa"/>
            <w:shd w:val="clear" w:color="auto" w:fill="DBE5F1" w:themeFill="accent1" w:themeFillTint="33"/>
          </w:tcPr>
          <w:p w:rsidRPr="0089717A" w:rsidR="00635A89" w:rsidP="00ED4765" w:rsidRDefault="00635A89" w14:paraId="1DD459A0" w14:textId="77777777">
            <w:pPr>
              <w:spacing w:after="0" w:line="240" w:lineRule="auto"/>
              <w:ind w:left="-57" w:right="-57"/>
              <w:jc w:val="center"/>
              <w:rPr>
                <w:rFonts w:ascii="Times New Roman" w:hAnsi="Times New Roman" w:eastAsia="Times New Roman" w:cs="Times New Roman"/>
                <w:b/>
                <w:sz w:val="18"/>
                <w:szCs w:val="18"/>
              </w:rPr>
            </w:pPr>
            <w:r>
              <w:rPr>
                <w:rFonts w:ascii="Times New Roman" w:hAnsi="Times New Roman" w:eastAsia="Times New Roman" w:cs="Times New Roman"/>
                <w:b/>
                <w:sz w:val="18"/>
                <w:szCs w:val="18"/>
              </w:rPr>
              <w:t>2</w:t>
            </w:r>
          </w:p>
        </w:tc>
        <w:tc>
          <w:tcPr>
            <w:tcW w:w="1134" w:type="dxa"/>
            <w:shd w:val="clear" w:color="auto" w:fill="DBE5F1" w:themeFill="accent1" w:themeFillTint="33"/>
          </w:tcPr>
          <w:p w:rsidRPr="0089717A" w:rsidR="00635A89" w:rsidP="00ED4765" w:rsidRDefault="00635A89" w14:paraId="767F10E9" w14:textId="77777777">
            <w:pPr>
              <w:spacing w:after="0" w:line="240" w:lineRule="auto"/>
              <w:ind w:left="-57" w:right="-57"/>
              <w:jc w:val="center"/>
              <w:rPr>
                <w:rFonts w:ascii="Times New Roman" w:hAnsi="Times New Roman" w:eastAsia="Times New Roman" w:cs="Times New Roman"/>
                <w:b/>
                <w:sz w:val="18"/>
                <w:szCs w:val="18"/>
              </w:rPr>
            </w:pPr>
            <w:r>
              <w:rPr>
                <w:rFonts w:ascii="Times New Roman" w:hAnsi="Times New Roman" w:eastAsia="Times New Roman" w:cs="Times New Roman"/>
                <w:b/>
                <w:sz w:val="18"/>
                <w:szCs w:val="18"/>
              </w:rPr>
              <w:t>3</w:t>
            </w:r>
          </w:p>
        </w:tc>
        <w:tc>
          <w:tcPr>
            <w:tcW w:w="851" w:type="dxa"/>
            <w:shd w:val="clear" w:color="auto" w:fill="DBE5F1" w:themeFill="accent1" w:themeFillTint="33"/>
          </w:tcPr>
          <w:p w:rsidRPr="0089717A" w:rsidR="00635A89" w:rsidP="00ED4765" w:rsidRDefault="00635A89" w14:paraId="03B8A6EC" w14:textId="77777777">
            <w:pPr>
              <w:spacing w:after="0" w:line="240" w:lineRule="auto"/>
              <w:ind w:left="-57" w:right="-57"/>
              <w:jc w:val="center"/>
              <w:rPr>
                <w:rFonts w:ascii="Times New Roman" w:hAnsi="Times New Roman" w:eastAsia="Times New Roman" w:cs="Times New Roman"/>
                <w:b/>
                <w:sz w:val="18"/>
                <w:szCs w:val="18"/>
              </w:rPr>
            </w:pPr>
            <w:r>
              <w:rPr>
                <w:rFonts w:ascii="Times New Roman" w:hAnsi="Times New Roman" w:eastAsia="Times New Roman" w:cs="Times New Roman"/>
                <w:b/>
                <w:sz w:val="18"/>
                <w:szCs w:val="18"/>
              </w:rPr>
              <w:t>4</w:t>
            </w:r>
          </w:p>
        </w:tc>
        <w:tc>
          <w:tcPr>
            <w:tcW w:w="1701" w:type="dxa"/>
            <w:shd w:val="clear" w:color="auto" w:fill="DBE5F1" w:themeFill="accent1" w:themeFillTint="33"/>
          </w:tcPr>
          <w:p w:rsidRPr="0089717A" w:rsidR="00635A89" w:rsidP="00ED4765" w:rsidRDefault="00635A89" w14:paraId="5DE84AFA" w14:textId="77777777">
            <w:pPr>
              <w:spacing w:after="0" w:line="240" w:lineRule="auto"/>
              <w:ind w:left="-57" w:right="-57"/>
              <w:jc w:val="center"/>
              <w:rPr>
                <w:rFonts w:ascii="Times New Roman" w:hAnsi="Times New Roman" w:eastAsia="Times New Roman" w:cs="Times New Roman"/>
                <w:b/>
                <w:sz w:val="18"/>
                <w:szCs w:val="18"/>
              </w:rPr>
            </w:pPr>
            <w:r>
              <w:rPr>
                <w:rFonts w:ascii="Times New Roman" w:hAnsi="Times New Roman" w:eastAsia="Times New Roman" w:cs="Times New Roman"/>
                <w:b/>
                <w:sz w:val="18"/>
                <w:szCs w:val="18"/>
              </w:rPr>
              <w:t>5</w:t>
            </w:r>
          </w:p>
        </w:tc>
        <w:tc>
          <w:tcPr>
            <w:tcW w:w="1134" w:type="dxa"/>
            <w:shd w:val="clear" w:color="auto" w:fill="DBE5F1" w:themeFill="accent1" w:themeFillTint="33"/>
          </w:tcPr>
          <w:p w:rsidRPr="0089717A" w:rsidR="00635A89" w:rsidP="00ED4765" w:rsidRDefault="00635A89" w14:paraId="33914F35" w14:textId="77777777">
            <w:pPr>
              <w:spacing w:after="0" w:line="240" w:lineRule="auto"/>
              <w:ind w:left="-57" w:right="-57"/>
              <w:jc w:val="center"/>
              <w:rPr>
                <w:rFonts w:ascii="Times New Roman" w:hAnsi="Times New Roman" w:eastAsia="Times New Roman" w:cs="Times New Roman"/>
                <w:b/>
                <w:sz w:val="18"/>
                <w:szCs w:val="18"/>
              </w:rPr>
            </w:pPr>
            <w:r>
              <w:rPr>
                <w:rFonts w:ascii="Times New Roman" w:hAnsi="Times New Roman" w:eastAsia="Times New Roman" w:cs="Times New Roman"/>
                <w:b/>
                <w:sz w:val="18"/>
                <w:szCs w:val="18"/>
              </w:rPr>
              <w:t>6</w:t>
            </w:r>
          </w:p>
        </w:tc>
        <w:tc>
          <w:tcPr>
            <w:tcW w:w="992" w:type="dxa"/>
            <w:shd w:val="clear" w:color="auto" w:fill="DBE5F1" w:themeFill="accent1" w:themeFillTint="33"/>
          </w:tcPr>
          <w:p w:rsidRPr="0089717A" w:rsidR="00635A89" w:rsidP="00ED4765" w:rsidRDefault="00635A89" w14:paraId="68987DCB" w14:textId="77777777">
            <w:pPr>
              <w:spacing w:after="0" w:line="240" w:lineRule="auto"/>
              <w:ind w:left="-57" w:right="-57"/>
              <w:jc w:val="center"/>
              <w:rPr>
                <w:rFonts w:ascii="Times New Roman" w:hAnsi="Times New Roman" w:eastAsia="Times New Roman" w:cs="Times New Roman"/>
                <w:b/>
                <w:sz w:val="18"/>
                <w:szCs w:val="18"/>
              </w:rPr>
            </w:pPr>
            <w:r>
              <w:rPr>
                <w:rFonts w:ascii="Times New Roman" w:hAnsi="Times New Roman" w:eastAsia="Times New Roman" w:cs="Times New Roman"/>
                <w:b/>
                <w:sz w:val="18"/>
                <w:szCs w:val="18"/>
              </w:rPr>
              <w:t>7</w:t>
            </w:r>
          </w:p>
        </w:tc>
        <w:tc>
          <w:tcPr>
            <w:tcW w:w="992" w:type="dxa"/>
            <w:shd w:val="clear" w:color="auto" w:fill="DBE5F1" w:themeFill="accent1" w:themeFillTint="33"/>
          </w:tcPr>
          <w:p w:rsidRPr="0089717A" w:rsidR="00635A89" w:rsidP="00ED4765" w:rsidRDefault="00635A89" w14:paraId="3D1EB0E9" w14:textId="77777777">
            <w:pPr>
              <w:spacing w:after="0" w:line="240" w:lineRule="auto"/>
              <w:ind w:left="-57" w:right="-57"/>
              <w:jc w:val="center"/>
              <w:rPr>
                <w:rFonts w:ascii="Times New Roman" w:hAnsi="Times New Roman" w:eastAsia="Times New Roman" w:cs="Times New Roman"/>
                <w:b/>
                <w:sz w:val="18"/>
                <w:szCs w:val="18"/>
              </w:rPr>
            </w:pPr>
            <w:r>
              <w:rPr>
                <w:rFonts w:ascii="Times New Roman" w:hAnsi="Times New Roman" w:eastAsia="Times New Roman" w:cs="Times New Roman"/>
                <w:b/>
                <w:sz w:val="18"/>
                <w:szCs w:val="18"/>
              </w:rPr>
              <w:t>8</w:t>
            </w:r>
          </w:p>
        </w:tc>
        <w:tc>
          <w:tcPr>
            <w:tcW w:w="992" w:type="dxa"/>
            <w:shd w:val="clear" w:color="auto" w:fill="DBE5F1" w:themeFill="accent1" w:themeFillTint="33"/>
          </w:tcPr>
          <w:p w:rsidRPr="0089717A" w:rsidR="00635A89" w:rsidP="00ED4765" w:rsidRDefault="00635A89" w14:paraId="5D759E27" w14:textId="77777777">
            <w:pPr>
              <w:spacing w:after="0" w:line="240" w:lineRule="auto"/>
              <w:ind w:left="-57" w:right="-57"/>
              <w:jc w:val="center"/>
              <w:rPr>
                <w:rFonts w:ascii="Times New Roman" w:hAnsi="Times New Roman" w:eastAsia="Times New Roman" w:cs="Times New Roman"/>
                <w:b/>
                <w:sz w:val="18"/>
                <w:szCs w:val="18"/>
              </w:rPr>
            </w:pPr>
            <w:r>
              <w:rPr>
                <w:rFonts w:ascii="Times New Roman" w:hAnsi="Times New Roman" w:eastAsia="Times New Roman" w:cs="Times New Roman"/>
                <w:b/>
                <w:sz w:val="18"/>
                <w:szCs w:val="18"/>
              </w:rPr>
              <w:t>9</w:t>
            </w:r>
          </w:p>
        </w:tc>
        <w:tc>
          <w:tcPr>
            <w:tcW w:w="993" w:type="dxa"/>
            <w:shd w:val="clear" w:color="auto" w:fill="DBE5F1" w:themeFill="accent1" w:themeFillTint="33"/>
          </w:tcPr>
          <w:p w:rsidRPr="0089717A" w:rsidR="00635A89" w:rsidP="00ED4765" w:rsidRDefault="00635A89" w14:paraId="04413143" w14:textId="77777777">
            <w:pPr>
              <w:spacing w:after="0" w:line="240" w:lineRule="auto"/>
              <w:ind w:left="-57" w:right="-57"/>
              <w:jc w:val="center"/>
              <w:rPr>
                <w:rFonts w:ascii="Times New Roman" w:hAnsi="Times New Roman" w:eastAsia="Times New Roman" w:cs="Times New Roman"/>
                <w:b/>
                <w:sz w:val="18"/>
                <w:szCs w:val="18"/>
              </w:rPr>
            </w:pPr>
            <w:r>
              <w:rPr>
                <w:rFonts w:ascii="Times New Roman" w:hAnsi="Times New Roman" w:eastAsia="Times New Roman" w:cs="Times New Roman"/>
                <w:b/>
                <w:sz w:val="18"/>
                <w:szCs w:val="18"/>
              </w:rPr>
              <w:t>10</w:t>
            </w:r>
          </w:p>
        </w:tc>
        <w:tc>
          <w:tcPr>
            <w:tcW w:w="708" w:type="dxa"/>
            <w:shd w:val="clear" w:color="auto" w:fill="DBE5F1" w:themeFill="accent1" w:themeFillTint="33"/>
          </w:tcPr>
          <w:p w:rsidRPr="0089717A" w:rsidR="00635A89" w:rsidP="00ED4765" w:rsidRDefault="00635A89" w14:paraId="540B8AD1" w14:textId="77777777">
            <w:pPr>
              <w:spacing w:after="0" w:line="240" w:lineRule="auto"/>
              <w:ind w:left="-107" w:right="-105"/>
              <w:jc w:val="center"/>
              <w:rPr>
                <w:rFonts w:ascii="Times New Roman" w:hAnsi="Times New Roman" w:eastAsia="Times New Roman" w:cs="Times New Roman"/>
                <w:b/>
                <w:sz w:val="18"/>
                <w:szCs w:val="18"/>
              </w:rPr>
            </w:pPr>
            <w:r>
              <w:rPr>
                <w:rFonts w:ascii="Times New Roman" w:hAnsi="Times New Roman" w:eastAsia="Times New Roman" w:cs="Times New Roman"/>
                <w:b/>
                <w:sz w:val="18"/>
                <w:szCs w:val="18"/>
              </w:rPr>
              <w:t>11</w:t>
            </w:r>
          </w:p>
        </w:tc>
        <w:tc>
          <w:tcPr>
            <w:tcW w:w="993" w:type="dxa"/>
            <w:shd w:val="clear" w:color="auto" w:fill="DBE5F1" w:themeFill="accent1" w:themeFillTint="33"/>
          </w:tcPr>
          <w:p w:rsidRPr="0089717A" w:rsidR="00635A89" w:rsidP="00ED4765" w:rsidRDefault="00635A89" w14:paraId="59D94599" w14:textId="77777777">
            <w:pPr>
              <w:spacing w:after="0" w:line="240" w:lineRule="auto"/>
              <w:ind w:left="-57" w:right="-57"/>
              <w:jc w:val="center"/>
              <w:rPr>
                <w:rFonts w:ascii="Times New Roman" w:hAnsi="Times New Roman" w:eastAsia="Times New Roman" w:cs="Times New Roman"/>
                <w:b/>
                <w:sz w:val="18"/>
                <w:szCs w:val="18"/>
              </w:rPr>
            </w:pPr>
            <w:r>
              <w:rPr>
                <w:rFonts w:ascii="Times New Roman" w:hAnsi="Times New Roman" w:eastAsia="Times New Roman" w:cs="Times New Roman"/>
                <w:b/>
                <w:sz w:val="18"/>
                <w:szCs w:val="18"/>
              </w:rPr>
              <w:t>12</w:t>
            </w:r>
          </w:p>
        </w:tc>
        <w:tc>
          <w:tcPr>
            <w:tcW w:w="850" w:type="dxa"/>
            <w:shd w:val="clear" w:color="auto" w:fill="DBE5F1" w:themeFill="accent1" w:themeFillTint="33"/>
          </w:tcPr>
          <w:p w:rsidRPr="0089717A" w:rsidR="00635A89" w:rsidP="00ED4765" w:rsidRDefault="00635A89" w14:paraId="7F4FD7F8" w14:textId="77777777">
            <w:pPr>
              <w:spacing w:after="0" w:line="240" w:lineRule="auto"/>
              <w:ind w:left="-57" w:right="-57"/>
              <w:jc w:val="center"/>
              <w:rPr>
                <w:rFonts w:ascii="Times New Roman" w:hAnsi="Times New Roman" w:eastAsia="Times New Roman" w:cs="Times New Roman"/>
                <w:b/>
                <w:sz w:val="18"/>
                <w:szCs w:val="18"/>
              </w:rPr>
            </w:pPr>
            <w:r>
              <w:rPr>
                <w:rFonts w:ascii="Times New Roman" w:hAnsi="Times New Roman" w:eastAsia="Times New Roman" w:cs="Times New Roman"/>
                <w:b/>
                <w:sz w:val="18"/>
                <w:szCs w:val="18"/>
              </w:rPr>
              <w:t>13</w:t>
            </w:r>
          </w:p>
        </w:tc>
        <w:tc>
          <w:tcPr>
            <w:tcW w:w="992" w:type="dxa"/>
            <w:shd w:val="clear" w:color="auto" w:fill="DBE5F1" w:themeFill="accent1" w:themeFillTint="33"/>
          </w:tcPr>
          <w:p w:rsidRPr="0089717A" w:rsidR="00635A89" w:rsidP="00ED4765" w:rsidRDefault="00635A89" w14:paraId="351D39AF" w14:textId="77777777">
            <w:pPr>
              <w:spacing w:after="0" w:line="240" w:lineRule="auto"/>
              <w:ind w:left="-57" w:right="-57"/>
              <w:jc w:val="center"/>
              <w:rPr>
                <w:rFonts w:ascii="Times New Roman" w:hAnsi="Times New Roman" w:eastAsia="Times New Roman" w:cs="Times New Roman"/>
                <w:b/>
                <w:sz w:val="18"/>
                <w:szCs w:val="18"/>
              </w:rPr>
            </w:pPr>
            <w:r>
              <w:rPr>
                <w:rFonts w:ascii="Times New Roman" w:hAnsi="Times New Roman" w:eastAsia="Times New Roman" w:cs="Times New Roman"/>
                <w:b/>
                <w:sz w:val="18"/>
                <w:szCs w:val="18"/>
              </w:rPr>
              <w:t>14</w:t>
            </w:r>
          </w:p>
        </w:tc>
        <w:tc>
          <w:tcPr>
            <w:tcW w:w="851" w:type="dxa"/>
            <w:shd w:val="clear" w:color="auto" w:fill="DBE5F1" w:themeFill="accent1" w:themeFillTint="33"/>
          </w:tcPr>
          <w:p w:rsidRPr="0089717A" w:rsidR="00635A89" w:rsidP="00ED4765" w:rsidRDefault="00635A89" w14:paraId="3D3ABA54" w14:textId="77777777">
            <w:pPr>
              <w:spacing w:after="0" w:line="240" w:lineRule="auto"/>
              <w:ind w:left="-57" w:right="-57"/>
              <w:jc w:val="center"/>
              <w:rPr>
                <w:rFonts w:ascii="Times New Roman" w:hAnsi="Times New Roman" w:eastAsia="Times New Roman" w:cs="Times New Roman"/>
                <w:b/>
                <w:sz w:val="18"/>
                <w:szCs w:val="18"/>
              </w:rPr>
            </w:pPr>
            <w:r>
              <w:rPr>
                <w:rFonts w:ascii="Times New Roman" w:hAnsi="Times New Roman" w:eastAsia="Times New Roman" w:cs="Times New Roman"/>
                <w:b/>
                <w:sz w:val="18"/>
                <w:szCs w:val="18"/>
              </w:rPr>
              <w:t>15</w:t>
            </w:r>
          </w:p>
        </w:tc>
      </w:tr>
      <w:tr w:rsidRPr="0089717A" w:rsidR="00635A89" w:rsidTr="00ED4765" w14:paraId="67CD4E92" w14:textId="77777777">
        <w:trPr>
          <w:trHeight w:val="458"/>
        </w:trPr>
        <w:tc>
          <w:tcPr>
            <w:tcW w:w="1560" w:type="dxa"/>
            <w:vAlign w:val="center"/>
          </w:tcPr>
          <w:p w:rsidRPr="0089717A" w:rsidR="00635A89" w:rsidP="00ED4765" w:rsidRDefault="00635A89" w14:paraId="6C5266A7" w14:textId="77777777">
            <w:pPr>
              <w:spacing w:after="0" w:line="240" w:lineRule="auto"/>
              <w:ind w:left="-57" w:right="-57"/>
              <w:rPr>
                <w:rFonts w:ascii="Times New Roman" w:hAnsi="Times New Roman" w:eastAsia="Times New Roman" w:cs="Times New Roman"/>
                <w:i/>
                <w:sz w:val="18"/>
                <w:szCs w:val="18"/>
              </w:rPr>
            </w:pPr>
            <w:r>
              <w:rPr>
                <w:rFonts w:ascii="Times New Roman" w:hAnsi="Times New Roman" w:cs="Times New Roman"/>
                <w:color w:val="000000"/>
                <w:sz w:val="18"/>
                <w:szCs w:val="18"/>
              </w:rPr>
              <w:t>1.</w:t>
            </w:r>
            <w:r w:rsidRPr="0089717A">
              <w:rPr>
                <w:rFonts w:ascii="Times New Roman" w:hAnsi="Times New Roman" w:cs="Times New Roman"/>
                <w:color w:val="000000"/>
                <w:sz w:val="18"/>
                <w:szCs w:val="18"/>
              </w:rPr>
              <w:t xml:space="preserve"> Pažinimo įgūdžių formavimas</w:t>
            </w:r>
          </w:p>
        </w:tc>
        <w:tc>
          <w:tcPr>
            <w:tcW w:w="850" w:type="dxa"/>
          </w:tcPr>
          <w:p w:rsidRPr="0089717A" w:rsidR="00635A89" w:rsidP="00ED4765" w:rsidRDefault="00635A89" w14:paraId="30390F8D"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I</w:t>
            </w:r>
          </w:p>
        </w:tc>
        <w:tc>
          <w:tcPr>
            <w:tcW w:w="1134" w:type="dxa"/>
          </w:tcPr>
          <w:p w:rsidRPr="00D129F9" w:rsidR="00635A89" w:rsidP="00ED4765" w:rsidRDefault="00635A89" w14:paraId="181669DE" w14:textId="77777777">
            <w:pPr>
              <w:spacing w:after="0" w:line="240" w:lineRule="auto"/>
              <w:ind w:left="-84" w:right="-134"/>
              <w:jc w:val="center"/>
              <w:rPr>
                <w:rFonts w:ascii="Times New Roman" w:hAnsi="Times New Roman" w:eastAsia="Times New Roman" w:cs="Times New Roman"/>
                <w:sz w:val="18"/>
                <w:szCs w:val="18"/>
              </w:rPr>
            </w:pPr>
            <w:r w:rsidRPr="00D129F9">
              <w:rPr>
                <w:rFonts w:ascii="Times New Roman" w:hAnsi="Times New Roman" w:cs="Times New Roman"/>
                <w:color w:val="000000"/>
                <w:sz w:val="18"/>
                <w:szCs w:val="18"/>
                <w:bdr w:val="none" w:color="auto" w:sz="0" w:space="0" w:frame="1"/>
              </w:rPr>
              <w:t>Lietuvos nacionalinė Martyno Mažvydo biblioteka</w:t>
            </w:r>
          </w:p>
        </w:tc>
        <w:tc>
          <w:tcPr>
            <w:tcW w:w="851" w:type="dxa"/>
          </w:tcPr>
          <w:p w:rsidRPr="0089717A" w:rsidR="00635A89" w:rsidP="00ED4765" w:rsidRDefault="00635A89" w14:paraId="2EE834BA"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cs="Times New Roman"/>
                <w:sz w:val="18"/>
                <w:szCs w:val="18"/>
              </w:rPr>
              <w:t>P</w:t>
            </w:r>
          </w:p>
        </w:tc>
        <w:tc>
          <w:tcPr>
            <w:tcW w:w="1701" w:type="dxa"/>
          </w:tcPr>
          <w:p w:rsidRPr="0089717A" w:rsidR="00635A89" w:rsidP="00ED4765" w:rsidRDefault="00635A89" w14:paraId="1D3B9D90"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w:t>
            </w:r>
          </w:p>
        </w:tc>
        <w:tc>
          <w:tcPr>
            <w:tcW w:w="1134" w:type="dxa"/>
          </w:tcPr>
          <w:p w:rsidRPr="0089717A" w:rsidR="00635A89" w:rsidP="00ED4765" w:rsidRDefault="00635A89" w14:paraId="13185690"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Taip</w:t>
            </w:r>
          </w:p>
        </w:tc>
        <w:tc>
          <w:tcPr>
            <w:tcW w:w="992" w:type="dxa"/>
          </w:tcPr>
          <w:p w:rsidRPr="0089717A" w:rsidR="00635A89" w:rsidP="00ED4765" w:rsidRDefault="00635A89" w14:paraId="27BD7D19"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Ne</w:t>
            </w:r>
          </w:p>
        </w:tc>
        <w:tc>
          <w:tcPr>
            <w:tcW w:w="992" w:type="dxa"/>
          </w:tcPr>
          <w:p w:rsidRPr="0089717A" w:rsidR="00635A89" w:rsidP="00ED4765" w:rsidRDefault="00635A89" w14:paraId="2B74F70F"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D</w:t>
            </w:r>
          </w:p>
        </w:tc>
        <w:tc>
          <w:tcPr>
            <w:tcW w:w="992" w:type="dxa"/>
          </w:tcPr>
          <w:p w:rsidRPr="0089717A" w:rsidR="00635A89" w:rsidP="00ED4765" w:rsidRDefault="00635A89" w14:paraId="4136BF29"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cs="Times New Roman"/>
                <w:color w:val="000000"/>
                <w:sz w:val="18"/>
                <w:szCs w:val="18"/>
              </w:rPr>
              <w:t>240</w:t>
            </w:r>
            <w:r>
              <w:rPr>
                <w:rFonts w:ascii="Times New Roman" w:hAnsi="Times New Roman" w:cs="Times New Roman"/>
                <w:color w:val="000000"/>
                <w:sz w:val="18"/>
                <w:szCs w:val="18"/>
              </w:rPr>
              <w:t>,</w:t>
            </w:r>
            <w:r w:rsidRPr="0089717A">
              <w:rPr>
                <w:rFonts w:ascii="Times New Roman" w:hAnsi="Times New Roman" w:cs="Times New Roman"/>
                <w:color w:val="000000"/>
                <w:sz w:val="18"/>
                <w:szCs w:val="18"/>
              </w:rPr>
              <w:t>000</w:t>
            </w:r>
          </w:p>
        </w:tc>
        <w:tc>
          <w:tcPr>
            <w:tcW w:w="993" w:type="dxa"/>
          </w:tcPr>
          <w:p w:rsidRPr="0089717A" w:rsidR="00635A89" w:rsidP="00ED4765" w:rsidRDefault="00635A89" w14:paraId="6C505106"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cs="Times New Roman"/>
                <w:color w:val="000000"/>
                <w:sz w:val="18"/>
                <w:szCs w:val="18"/>
              </w:rPr>
              <w:t>VB</w:t>
            </w:r>
          </w:p>
        </w:tc>
        <w:tc>
          <w:tcPr>
            <w:tcW w:w="708" w:type="dxa"/>
          </w:tcPr>
          <w:p w:rsidR="00635A89" w:rsidP="00ED4765" w:rsidRDefault="00635A89" w14:paraId="604137CF" w14:textId="77777777">
            <w:pPr>
              <w:spacing w:after="0" w:line="240" w:lineRule="auto"/>
              <w:ind w:left="-107" w:right="-105"/>
              <w:jc w:val="center"/>
              <w:rPr>
                <w:rFonts w:ascii="Times New Roman" w:hAnsi="Times New Roman" w:eastAsia="Times New Roman" w:cs="Times New Roman"/>
                <w:sz w:val="14"/>
                <w:szCs w:val="14"/>
              </w:rPr>
            </w:pPr>
            <w:r w:rsidRPr="00D75B3B">
              <w:rPr>
                <w:rFonts w:ascii="Times New Roman" w:hAnsi="Times New Roman" w:cs="Times New Roman"/>
                <w:color w:val="000000"/>
                <w:sz w:val="14"/>
                <w:szCs w:val="14"/>
              </w:rPr>
              <w:t>R-</w:t>
            </w:r>
            <w:r w:rsidRPr="00D75B3B">
              <w:rPr>
                <w:rFonts w:ascii="Times New Roman" w:hAnsi="Times New Roman" w:eastAsia="Times New Roman" w:cs="Times New Roman"/>
                <w:sz w:val="14"/>
                <w:szCs w:val="14"/>
              </w:rPr>
              <w:t xml:space="preserve"> Gyventojų, lankiusių kultūros paveldo objektus Lietuvoje, dalis</w:t>
            </w:r>
          </w:p>
          <w:p w:rsidRPr="00AF3351" w:rsidR="00635A89" w:rsidP="00ED4765" w:rsidRDefault="00635A89" w14:paraId="4106D7F1" w14:textId="77777777">
            <w:pPr>
              <w:spacing w:after="0" w:line="240" w:lineRule="auto"/>
              <w:ind w:left="-107" w:right="-105"/>
              <w:jc w:val="center"/>
              <w:rPr>
                <w:rFonts w:ascii="Times New Roman" w:hAnsi="Times New Roman" w:eastAsia="Times New Roman" w:cs="Times New Roman"/>
                <w:sz w:val="14"/>
                <w:szCs w:val="14"/>
              </w:rPr>
            </w:pPr>
            <w:r w:rsidRPr="00AF3351">
              <w:rPr>
                <w:rFonts w:ascii="Times New Roman" w:hAnsi="Times New Roman" w:cs="Times New Roman"/>
                <w:color w:val="000000"/>
                <w:sz w:val="14"/>
                <w:szCs w:val="14"/>
              </w:rPr>
              <w:t>P-</w:t>
            </w:r>
            <w:r w:rsidRPr="00AF3351">
              <w:rPr>
                <w:rFonts w:ascii="Times New Roman" w:hAnsi="Times New Roman" w:cs="Times New Roman"/>
                <w:bCs/>
                <w:noProof/>
                <w:sz w:val="14"/>
                <w:szCs w:val="14"/>
              </w:rPr>
              <w:t xml:space="preserve"> Renginių, įskaitant kvalifikacijos kėlimo kursus, skaičius</w:t>
            </w:r>
          </w:p>
        </w:tc>
        <w:tc>
          <w:tcPr>
            <w:tcW w:w="993" w:type="dxa"/>
          </w:tcPr>
          <w:p w:rsidR="00635A89" w:rsidP="00ED4765" w:rsidRDefault="00635A89" w14:paraId="3E9706ED"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68,0</w:t>
            </w:r>
          </w:p>
          <w:p w:rsidR="00635A89" w:rsidP="00ED4765" w:rsidRDefault="00635A89" w14:paraId="42F18BC9" w14:textId="77777777">
            <w:pPr>
              <w:spacing w:after="0" w:line="240" w:lineRule="auto"/>
              <w:ind w:left="-57" w:right="-57"/>
              <w:jc w:val="center"/>
              <w:rPr>
                <w:rFonts w:ascii="Times New Roman" w:hAnsi="Times New Roman" w:eastAsia="Times New Roman" w:cs="Times New Roman"/>
                <w:sz w:val="18"/>
                <w:szCs w:val="18"/>
              </w:rPr>
            </w:pPr>
          </w:p>
          <w:p w:rsidR="00635A89" w:rsidP="00ED4765" w:rsidRDefault="00635A89" w14:paraId="478C881E" w14:textId="77777777">
            <w:pPr>
              <w:spacing w:after="0" w:line="240" w:lineRule="auto"/>
              <w:ind w:left="-57" w:right="-57"/>
              <w:jc w:val="center"/>
              <w:rPr>
                <w:rFonts w:ascii="Times New Roman" w:hAnsi="Times New Roman" w:eastAsia="Times New Roman" w:cs="Times New Roman"/>
                <w:sz w:val="18"/>
                <w:szCs w:val="18"/>
              </w:rPr>
            </w:pPr>
          </w:p>
          <w:p w:rsidR="00635A89" w:rsidP="00ED4765" w:rsidRDefault="00635A89" w14:paraId="754EC887" w14:textId="77777777">
            <w:pPr>
              <w:spacing w:after="0" w:line="240" w:lineRule="auto"/>
              <w:ind w:left="-57" w:right="-57"/>
              <w:jc w:val="center"/>
              <w:rPr>
                <w:rFonts w:ascii="Times New Roman" w:hAnsi="Times New Roman" w:eastAsia="Times New Roman" w:cs="Times New Roman"/>
                <w:sz w:val="18"/>
                <w:szCs w:val="18"/>
              </w:rPr>
            </w:pPr>
          </w:p>
          <w:p w:rsidR="00635A89" w:rsidP="00ED4765" w:rsidRDefault="00635A89" w14:paraId="6A6FD6E1" w14:textId="77777777">
            <w:pPr>
              <w:spacing w:after="0" w:line="240" w:lineRule="auto"/>
              <w:ind w:left="-57" w:right="-57"/>
              <w:jc w:val="center"/>
              <w:rPr>
                <w:rFonts w:ascii="Times New Roman" w:hAnsi="Times New Roman" w:eastAsia="Times New Roman" w:cs="Times New Roman"/>
                <w:sz w:val="18"/>
                <w:szCs w:val="18"/>
              </w:rPr>
            </w:pPr>
          </w:p>
          <w:p w:rsidR="00635A89" w:rsidP="00ED4765" w:rsidRDefault="00635A89" w14:paraId="5F936F0C" w14:textId="77777777">
            <w:pPr>
              <w:spacing w:after="0" w:line="240" w:lineRule="auto"/>
              <w:ind w:left="-57" w:right="-57"/>
              <w:jc w:val="center"/>
              <w:rPr>
                <w:rFonts w:ascii="Times New Roman" w:hAnsi="Times New Roman" w:eastAsia="Times New Roman" w:cs="Times New Roman"/>
                <w:sz w:val="18"/>
                <w:szCs w:val="18"/>
              </w:rPr>
            </w:pPr>
          </w:p>
          <w:p w:rsidR="00635A89" w:rsidP="00ED4765" w:rsidRDefault="00635A89" w14:paraId="3617FC1F"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96,0</w:t>
            </w:r>
          </w:p>
          <w:p w:rsidRPr="0089717A" w:rsidR="00635A89" w:rsidP="00ED4765" w:rsidRDefault="00635A89" w14:paraId="51300628" w14:textId="77777777">
            <w:pPr>
              <w:spacing w:after="0" w:line="240" w:lineRule="auto"/>
              <w:ind w:left="-57" w:right="-57"/>
              <w:jc w:val="center"/>
              <w:rPr>
                <w:rFonts w:ascii="Times New Roman" w:hAnsi="Times New Roman" w:eastAsia="Times New Roman" w:cs="Times New Roman"/>
                <w:sz w:val="18"/>
                <w:szCs w:val="18"/>
              </w:rPr>
            </w:pPr>
          </w:p>
        </w:tc>
        <w:tc>
          <w:tcPr>
            <w:tcW w:w="850" w:type="dxa"/>
          </w:tcPr>
          <w:p w:rsidRPr="0089717A" w:rsidR="00635A89" w:rsidP="00ED4765" w:rsidRDefault="00635A89" w14:paraId="3A68FEA7"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2023 m. II ketv.</w:t>
            </w:r>
          </w:p>
        </w:tc>
        <w:tc>
          <w:tcPr>
            <w:tcW w:w="992" w:type="dxa"/>
          </w:tcPr>
          <w:p w:rsidRPr="008441C7" w:rsidR="00635A89" w:rsidP="00ED4765" w:rsidRDefault="00635A89" w14:paraId="68FE2980"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LR Kultūros ministerija</w:t>
            </w:r>
          </w:p>
        </w:tc>
        <w:tc>
          <w:tcPr>
            <w:tcW w:w="851" w:type="dxa"/>
          </w:tcPr>
          <w:p w:rsidRPr="008441C7" w:rsidR="00635A89" w:rsidP="00ED4765" w:rsidRDefault="00635A89" w14:paraId="798B15B9"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LR Švietimo, mokslo ir sporto ministerija</w:t>
            </w:r>
          </w:p>
        </w:tc>
      </w:tr>
      <w:tr w:rsidRPr="0089717A" w:rsidR="00635A89" w:rsidTr="00ED4765" w14:paraId="18415EC2" w14:textId="77777777">
        <w:trPr>
          <w:trHeight w:val="458"/>
        </w:trPr>
        <w:tc>
          <w:tcPr>
            <w:tcW w:w="1560" w:type="dxa"/>
            <w:vAlign w:val="center"/>
          </w:tcPr>
          <w:p w:rsidRPr="0089717A" w:rsidR="00635A89" w:rsidP="00ED4765" w:rsidRDefault="00635A89" w14:paraId="4A4C1453" w14:textId="77777777">
            <w:pPr>
              <w:spacing w:after="0" w:line="240" w:lineRule="auto"/>
              <w:ind w:left="-57" w:right="-57"/>
              <w:rPr>
                <w:rFonts w:ascii="Times New Roman" w:hAnsi="Times New Roman" w:eastAsia="Times New Roman" w:cs="Times New Roman"/>
                <w:i/>
                <w:sz w:val="18"/>
                <w:szCs w:val="18"/>
              </w:rPr>
            </w:pPr>
            <w:r w:rsidRPr="0089717A">
              <w:rPr>
                <w:rFonts w:ascii="Times New Roman" w:hAnsi="Times New Roman" w:cs="Times New Roman"/>
                <w:color w:val="000000"/>
                <w:sz w:val="18"/>
                <w:szCs w:val="18"/>
              </w:rPr>
              <w:t>2</w:t>
            </w:r>
            <w:r>
              <w:rPr>
                <w:rFonts w:ascii="Times New Roman" w:hAnsi="Times New Roman" w:cs="Times New Roman"/>
                <w:color w:val="000000"/>
                <w:sz w:val="18"/>
                <w:szCs w:val="18"/>
              </w:rPr>
              <w:t>.</w:t>
            </w:r>
            <w:r w:rsidRPr="0089717A">
              <w:rPr>
                <w:rFonts w:ascii="Times New Roman" w:hAnsi="Times New Roman" w:cs="Times New Roman"/>
                <w:color w:val="000000"/>
                <w:sz w:val="18"/>
                <w:szCs w:val="18"/>
              </w:rPr>
              <w:t xml:space="preserve"> Pozityvios žinios apie kultūros paveldą</w:t>
            </w:r>
          </w:p>
        </w:tc>
        <w:tc>
          <w:tcPr>
            <w:tcW w:w="850" w:type="dxa"/>
          </w:tcPr>
          <w:p w:rsidRPr="0089717A" w:rsidR="00635A89" w:rsidP="00ED4765" w:rsidRDefault="00635A89" w14:paraId="63B49376"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K</w:t>
            </w:r>
          </w:p>
        </w:tc>
        <w:tc>
          <w:tcPr>
            <w:tcW w:w="1134" w:type="dxa"/>
          </w:tcPr>
          <w:p w:rsidRPr="00180AC4" w:rsidR="00635A89" w:rsidP="00ED4765" w:rsidRDefault="00635A89" w14:paraId="2189F182" w14:textId="77777777">
            <w:pPr>
              <w:spacing w:after="0" w:line="240" w:lineRule="auto"/>
              <w:ind w:left="-84" w:right="-134"/>
              <w:jc w:val="center"/>
              <w:rPr>
                <w:rFonts w:ascii="Times New Roman" w:hAnsi="Times New Roman" w:cs="Times New Roman"/>
                <w:color w:val="000000"/>
                <w:sz w:val="18"/>
                <w:szCs w:val="18"/>
                <w:bdr w:val="none" w:color="auto" w:sz="0" w:space="0" w:frame="1"/>
              </w:rPr>
            </w:pPr>
            <w:r w:rsidRPr="00180AC4">
              <w:rPr>
                <w:rFonts w:ascii="Times New Roman" w:hAnsi="Times New Roman" w:cs="Times New Roman"/>
                <w:color w:val="000000"/>
                <w:sz w:val="18"/>
                <w:szCs w:val="18"/>
                <w:bdr w:val="none" w:color="auto" w:sz="0" w:space="0" w:frame="1"/>
              </w:rPr>
              <w:t>Lietuvos nacionalinė Martyno Mažvydo biblioteka</w:t>
            </w:r>
          </w:p>
          <w:p w:rsidRPr="00180AC4" w:rsidR="00635A89" w:rsidP="00ED4765" w:rsidRDefault="00635A89" w14:paraId="4402C152" w14:textId="77777777">
            <w:pPr>
              <w:spacing w:after="0" w:line="240" w:lineRule="auto"/>
              <w:ind w:left="-84" w:right="-134"/>
              <w:jc w:val="center"/>
              <w:rPr>
                <w:rFonts w:ascii="Times New Roman" w:hAnsi="Times New Roman" w:eastAsia="Times New Roman" w:cs="Times New Roman"/>
                <w:sz w:val="18"/>
                <w:szCs w:val="18"/>
              </w:rPr>
            </w:pPr>
            <w:r w:rsidRPr="00180AC4">
              <w:rPr>
                <w:rFonts w:ascii="Times New Roman" w:hAnsi="Times New Roman" w:cs="Times New Roman"/>
                <w:color w:val="000000"/>
                <w:sz w:val="18"/>
                <w:szCs w:val="18"/>
                <w:bdr w:val="none" w:color="auto" w:sz="0" w:space="0" w:frame="1"/>
              </w:rPr>
              <w:t xml:space="preserve"> </w:t>
            </w:r>
          </w:p>
          <w:p w:rsidRPr="00180AC4" w:rsidR="00635A89" w:rsidP="00ED4765" w:rsidRDefault="00635A89" w14:paraId="38BF505D" w14:textId="77777777">
            <w:pPr>
              <w:spacing w:after="0" w:line="240" w:lineRule="auto"/>
              <w:ind w:left="-84" w:right="-134"/>
              <w:jc w:val="center"/>
              <w:rPr>
                <w:rFonts w:ascii="Times New Roman" w:hAnsi="Times New Roman" w:eastAsia="Times New Roman" w:cs="Times New Roman"/>
                <w:sz w:val="18"/>
                <w:szCs w:val="18"/>
              </w:rPr>
            </w:pPr>
          </w:p>
        </w:tc>
        <w:tc>
          <w:tcPr>
            <w:tcW w:w="851" w:type="dxa"/>
          </w:tcPr>
          <w:p w:rsidRPr="00180AC4" w:rsidR="00635A89" w:rsidP="00ED4765" w:rsidRDefault="00635A89" w14:paraId="1E7AD701" w14:textId="77777777">
            <w:pPr>
              <w:spacing w:after="0" w:line="240" w:lineRule="auto"/>
              <w:ind w:left="-57" w:right="-57"/>
              <w:jc w:val="center"/>
              <w:rPr>
                <w:rFonts w:ascii="Times New Roman" w:hAnsi="Times New Roman" w:eastAsia="Times New Roman" w:cs="Times New Roman"/>
                <w:sz w:val="18"/>
                <w:szCs w:val="18"/>
              </w:rPr>
            </w:pPr>
            <w:r w:rsidRPr="00180AC4">
              <w:rPr>
                <w:rFonts w:ascii="Times New Roman" w:hAnsi="Times New Roman" w:cs="Times New Roman"/>
                <w:sz w:val="18"/>
                <w:szCs w:val="18"/>
              </w:rPr>
              <w:t>P</w:t>
            </w:r>
          </w:p>
        </w:tc>
        <w:tc>
          <w:tcPr>
            <w:tcW w:w="1701" w:type="dxa"/>
          </w:tcPr>
          <w:p w:rsidRPr="00180AC4" w:rsidR="00635A89" w:rsidP="00ED4765" w:rsidRDefault="00635A89" w14:paraId="69970552" w14:textId="77777777">
            <w:pPr>
              <w:spacing w:after="0" w:line="240" w:lineRule="auto"/>
              <w:ind w:left="-57" w:right="-57"/>
              <w:jc w:val="center"/>
              <w:rPr>
                <w:rFonts w:ascii="Times New Roman" w:hAnsi="Times New Roman" w:eastAsia="Times New Roman" w:cs="Times New Roman"/>
                <w:sz w:val="18"/>
                <w:szCs w:val="18"/>
              </w:rPr>
            </w:pPr>
            <w:r w:rsidRPr="00180AC4">
              <w:rPr>
                <w:rFonts w:ascii="Times New Roman" w:hAnsi="Times New Roman" w:eastAsia="Times New Roman" w:cs="Times New Roman"/>
                <w:sz w:val="18"/>
                <w:szCs w:val="18"/>
              </w:rPr>
              <w:t>-</w:t>
            </w:r>
          </w:p>
        </w:tc>
        <w:tc>
          <w:tcPr>
            <w:tcW w:w="1134" w:type="dxa"/>
          </w:tcPr>
          <w:p w:rsidRPr="00180AC4" w:rsidR="00635A89" w:rsidP="00ED4765" w:rsidRDefault="00635A89" w14:paraId="61B41153" w14:textId="77777777">
            <w:pPr>
              <w:spacing w:after="0" w:line="240" w:lineRule="auto"/>
              <w:ind w:left="-57" w:right="-57"/>
              <w:jc w:val="center"/>
              <w:rPr>
                <w:rFonts w:ascii="Times New Roman" w:hAnsi="Times New Roman" w:eastAsia="Times New Roman" w:cs="Times New Roman"/>
                <w:sz w:val="18"/>
                <w:szCs w:val="18"/>
              </w:rPr>
            </w:pPr>
            <w:r w:rsidRPr="00180AC4">
              <w:rPr>
                <w:rFonts w:ascii="Times New Roman" w:hAnsi="Times New Roman" w:eastAsia="Times New Roman" w:cs="Times New Roman"/>
                <w:sz w:val="18"/>
                <w:szCs w:val="18"/>
              </w:rPr>
              <w:t>Taip</w:t>
            </w:r>
          </w:p>
        </w:tc>
        <w:tc>
          <w:tcPr>
            <w:tcW w:w="992" w:type="dxa"/>
          </w:tcPr>
          <w:p w:rsidRPr="00180AC4" w:rsidR="00635A89" w:rsidP="00ED4765" w:rsidRDefault="00635A89" w14:paraId="540984A1" w14:textId="77777777">
            <w:pPr>
              <w:spacing w:after="0" w:line="240" w:lineRule="auto"/>
              <w:ind w:left="-57" w:right="-57"/>
              <w:jc w:val="center"/>
              <w:rPr>
                <w:rFonts w:ascii="Times New Roman" w:hAnsi="Times New Roman" w:eastAsia="Times New Roman" w:cs="Times New Roman"/>
                <w:sz w:val="18"/>
                <w:szCs w:val="18"/>
              </w:rPr>
            </w:pPr>
            <w:r w:rsidRPr="00180AC4">
              <w:rPr>
                <w:rFonts w:ascii="Times New Roman" w:hAnsi="Times New Roman" w:eastAsia="Times New Roman" w:cs="Times New Roman"/>
                <w:sz w:val="18"/>
                <w:szCs w:val="18"/>
              </w:rPr>
              <w:t>Ne</w:t>
            </w:r>
          </w:p>
        </w:tc>
        <w:tc>
          <w:tcPr>
            <w:tcW w:w="992" w:type="dxa"/>
          </w:tcPr>
          <w:p w:rsidRPr="00180AC4" w:rsidR="00635A89" w:rsidP="00ED4765" w:rsidRDefault="00635A89" w14:paraId="0C31E869" w14:textId="77777777">
            <w:pPr>
              <w:spacing w:after="0" w:line="240" w:lineRule="auto"/>
              <w:ind w:left="-57" w:right="-57"/>
              <w:jc w:val="center"/>
              <w:rPr>
                <w:rFonts w:ascii="Times New Roman" w:hAnsi="Times New Roman" w:eastAsia="Times New Roman" w:cs="Times New Roman"/>
                <w:sz w:val="18"/>
                <w:szCs w:val="18"/>
              </w:rPr>
            </w:pPr>
            <w:r w:rsidRPr="00180AC4">
              <w:rPr>
                <w:rFonts w:ascii="Times New Roman" w:hAnsi="Times New Roman" w:eastAsia="Times New Roman" w:cs="Times New Roman"/>
                <w:sz w:val="18"/>
                <w:szCs w:val="18"/>
              </w:rPr>
              <w:t>D</w:t>
            </w:r>
          </w:p>
        </w:tc>
        <w:tc>
          <w:tcPr>
            <w:tcW w:w="992" w:type="dxa"/>
          </w:tcPr>
          <w:p w:rsidRPr="00180AC4" w:rsidR="00635A89" w:rsidP="00ED4765" w:rsidRDefault="00635A89" w14:paraId="71ADC867" w14:textId="77777777">
            <w:pPr>
              <w:spacing w:after="0" w:line="240" w:lineRule="auto"/>
              <w:ind w:left="-57" w:right="-57"/>
              <w:jc w:val="center"/>
              <w:rPr>
                <w:rFonts w:ascii="Times New Roman" w:hAnsi="Times New Roman" w:eastAsia="Times New Roman" w:cs="Times New Roman"/>
                <w:sz w:val="18"/>
                <w:szCs w:val="18"/>
              </w:rPr>
            </w:pPr>
            <w:r w:rsidRPr="00180AC4">
              <w:rPr>
                <w:rFonts w:ascii="Times New Roman" w:hAnsi="Times New Roman" w:cs="Times New Roman"/>
                <w:color w:val="000000"/>
                <w:sz w:val="18"/>
                <w:szCs w:val="18"/>
              </w:rPr>
              <w:t>78,000</w:t>
            </w:r>
          </w:p>
        </w:tc>
        <w:tc>
          <w:tcPr>
            <w:tcW w:w="993" w:type="dxa"/>
          </w:tcPr>
          <w:p w:rsidRPr="00180AC4" w:rsidR="00635A89" w:rsidP="00ED4765" w:rsidRDefault="00635A89" w14:paraId="32EE0377"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cs="Times New Roman"/>
                <w:color w:val="000000"/>
                <w:sz w:val="18"/>
                <w:szCs w:val="18"/>
              </w:rPr>
              <w:t>VB</w:t>
            </w:r>
          </w:p>
        </w:tc>
        <w:tc>
          <w:tcPr>
            <w:tcW w:w="708" w:type="dxa"/>
          </w:tcPr>
          <w:p w:rsidR="00635A89" w:rsidP="00ED4765" w:rsidRDefault="00635A89" w14:paraId="7007C35F" w14:textId="77777777">
            <w:pPr>
              <w:spacing w:after="0" w:line="240" w:lineRule="auto"/>
              <w:ind w:left="-107" w:right="-105"/>
              <w:jc w:val="center"/>
              <w:rPr>
                <w:rFonts w:ascii="Times New Roman" w:hAnsi="Times New Roman" w:eastAsia="Times New Roman" w:cs="Times New Roman"/>
                <w:sz w:val="14"/>
                <w:szCs w:val="14"/>
              </w:rPr>
            </w:pPr>
            <w:r w:rsidRPr="00D75B3B">
              <w:rPr>
                <w:rFonts w:ascii="Times New Roman" w:hAnsi="Times New Roman" w:cs="Times New Roman"/>
                <w:color w:val="000000"/>
                <w:sz w:val="14"/>
                <w:szCs w:val="14"/>
              </w:rPr>
              <w:t>R-</w:t>
            </w:r>
            <w:r w:rsidRPr="00D75B3B">
              <w:rPr>
                <w:rFonts w:ascii="Times New Roman" w:hAnsi="Times New Roman" w:eastAsia="Times New Roman" w:cs="Times New Roman"/>
                <w:sz w:val="14"/>
                <w:szCs w:val="14"/>
              </w:rPr>
              <w:t xml:space="preserve"> Gyventojų, lankiusių kultūros paveldo objektus Lietuvoje, dalis</w:t>
            </w:r>
          </w:p>
          <w:p w:rsidRPr="00D75B3B" w:rsidR="00635A89" w:rsidP="00ED4765" w:rsidRDefault="00635A89" w14:paraId="74DEF6DD" w14:textId="77777777">
            <w:pPr>
              <w:spacing w:after="0" w:line="240" w:lineRule="auto"/>
              <w:ind w:left="-107" w:right="-105"/>
              <w:jc w:val="center"/>
              <w:rPr>
                <w:rFonts w:ascii="Times New Roman" w:hAnsi="Times New Roman" w:eastAsia="Times New Roman" w:cs="Times New Roman"/>
                <w:sz w:val="14"/>
                <w:szCs w:val="14"/>
              </w:rPr>
            </w:pPr>
            <w:r w:rsidRPr="00AF3351">
              <w:rPr>
                <w:rFonts w:ascii="Times New Roman" w:hAnsi="Times New Roman" w:cs="Times New Roman"/>
                <w:color w:val="000000"/>
                <w:sz w:val="14"/>
                <w:szCs w:val="14"/>
              </w:rPr>
              <w:t>P-</w:t>
            </w:r>
            <w:r w:rsidRPr="00AF3351">
              <w:rPr>
                <w:rFonts w:ascii="Times New Roman" w:hAnsi="Times New Roman" w:cs="Times New Roman"/>
                <w:bCs/>
                <w:noProof/>
                <w:sz w:val="14"/>
                <w:szCs w:val="14"/>
              </w:rPr>
              <w:t xml:space="preserve"> Renginių, įskaitant kvalifikacijos kėlimo kursus, skaičius</w:t>
            </w:r>
          </w:p>
        </w:tc>
        <w:tc>
          <w:tcPr>
            <w:tcW w:w="993" w:type="dxa"/>
          </w:tcPr>
          <w:p w:rsidR="00635A89" w:rsidP="00ED4765" w:rsidRDefault="00635A89" w14:paraId="28B17718" w14:textId="77777777">
            <w:pPr>
              <w:spacing w:after="0" w:line="240" w:lineRule="auto"/>
              <w:ind w:left="-57" w:right="-57"/>
              <w:jc w:val="center"/>
              <w:rPr>
                <w:rFonts w:ascii="Times New Roman" w:hAnsi="Times New Roman" w:eastAsia="Times New Roman" w:cs="Times New Roman"/>
                <w:sz w:val="18"/>
                <w:szCs w:val="18"/>
              </w:rPr>
            </w:pPr>
            <w:r w:rsidRPr="00180AC4">
              <w:rPr>
                <w:rFonts w:ascii="Times New Roman" w:hAnsi="Times New Roman" w:eastAsia="Times New Roman" w:cs="Times New Roman"/>
                <w:sz w:val="18"/>
                <w:szCs w:val="18"/>
              </w:rPr>
              <w:t>68,0</w:t>
            </w:r>
          </w:p>
          <w:p w:rsidR="00635A89" w:rsidP="00ED4765" w:rsidRDefault="00635A89" w14:paraId="3B32A278" w14:textId="77777777">
            <w:pPr>
              <w:spacing w:after="0" w:line="240" w:lineRule="auto"/>
              <w:ind w:left="-57" w:right="-57"/>
              <w:jc w:val="center"/>
              <w:rPr>
                <w:rFonts w:ascii="Times New Roman" w:hAnsi="Times New Roman" w:eastAsia="Times New Roman" w:cs="Times New Roman"/>
                <w:sz w:val="18"/>
                <w:szCs w:val="18"/>
              </w:rPr>
            </w:pPr>
          </w:p>
          <w:p w:rsidR="00635A89" w:rsidP="00ED4765" w:rsidRDefault="00635A89" w14:paraId="208FABC3" w14:textId="77777777">
            <w:pPr>
              <w:spacing w:after="0" w:line="240" w:lineRule="auto"/>
              <w:ind w:left="-57" w:right="-57"/>
              <w:jc w:val="center"/>
              <w:rPr>
                <w:rFonts w:ascii="Times New Roman" w:hAnsi="Times New Roman" w:eastAsia="Times New Roman" w:cs="Times New Roman"/>
                <w:sz w:val="18"/>
                <w:szCs w:val="18"/>
              </w:rPr>
            </w:pPr>
          </w:p>
          <w:p w:rsidR="00635A89" w:rsidP="00ED4765" w:rsidRDefault="00635A89" w14:paraId="42BD2D55" w14:textId="77777777">
            <w:pPr>
              <w:spacing w:after="0" w:line="240" w:lineRule="auto"/>
              <w:ind w:left="-57" w:right="-57"/>
              <w:jc w:val="center"/>
              <w:rPr>
                <w:rFonts w:ascii="Times New Roman" w:hAnsi="Times New Roman" w:eastAsia="Times New Roman" w:cs="Times New Roman"/>
                <w:sz w:val="18"/>
                <w:szCs w:val="18"/>
              </w:rPr>
            </w:pPr>
          </w:p>
          <w:p w:rsidR="00635A89" w:rsidP="00ED4765" w:rsidRDefault="00635A89" w14:paraId="6E80F962" w14:textId="77777777">
            <w:pPr>
              <w:spacing w:after="0" w:line="240" w:lineRule="auto"/>
              <w:ind w:left="-57" w:right="-57"/>
              <w:jc w:val="center"/>
              <w:rPr>
                <w:rFonts w:ascii="Times New Roman" w:hAnsi="Times New Roman" w:eastAsia="Times New Roman" w:cs="Times New Roman"/>
                <w:sz w:val="18"/>
                <w:szCs w:val="18"/>
              </w:rPr>
            </w:pPr>
          </w:p>
          <w:p w:rsidR="00635A89" w:rsidP="00ED4765" w:rsidRDefault="00635A89" w14:paraId="64EC06D5" w14:textId="77777777">
            <w:pPr>
              <w:spacing w:after="0" w:line="240" w:lineRule="auto"/>
              <w:ind w:left="-57" w:right="-57"/>
              <w:jc w:val="center"/>
              <w:rPr>
                <w:rFonts w:ascii="Times New Roman" w:hAnsi="Times New Roman" w:eastAsia="Times New Roman" w:cs="Times New Roman"/>
                <w:sz w:val="18"/>
                <w:szCs w:val="18"/>
              </w:rPr>
            </w:pPr>
          </w:p>
          <w:p w:rsidR="00635A89" w:rsidP="00ED4765" w:rsidRDefault="00635A89" w14:paraId="4DCEF850"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10,0</w:t>
            </w:r>
          </w:p>
          <w:p w:rsidRPr="00180AC4" w:rsidR="00635A89" w:rsidP="00ED4765" w:rsidRDefault="00635A89" w14:paraId="1818F439" w14:textId="77777777">
            <w:pPr>
              <w:spacing w:after="0" w:line="240" w:lineRule="auto"/>
              <w:ind w:left="-57" w:right="-57"/>
              <w:jc w:val="center"/>
              <w:rPr>
                <w:rFonts w:ascii="Times New Roman" w:hAnsi="Times New Roman" w:eastAsia="Times New Roman" w:cs="Times New Roman"/>
                <w:sz w:val="18"/>
                <w:szCs w:val="18"/>
              </w:rPr>
            </w:pPr>
          </w:p>
        </w:tc>
        <w:tc>
          <w:tcPr>
            <w:tcW w:w="850" w:type="dxa"/>
          </w:tcPr>
          <w:p w:rsidRPr="00180AC4" w:rsidR="00635A89" w:rsidP="00ED4765" w:rsidRDefault="00635A89" w14:paraId="105DFC69" w14:textId="77777777">
            <w:pPr>
              <w:spacing w:after="0" w:line="240" w:lineRule="auto"/>
              <w:ind w:left="-57" w:right="-57"/>
              <w:jc w:val="center"/>
              <w:rPr>
                <w:rFonts w:ascii="Times New Roman" w:hAnsi="Times New Roman" w:eastAsia="Times New Roman" w:cs="Times New Roman"/>
                <w:sz w:val="18"/>
                <w:szCs w:val="18"/>
              </w:rPr>
            </w:pPr>
            <w:r w:rsidRPr="00180AC4">
              <w:rPr>
                <w:rFonts w:ascii="Times New Roman" w:hAnsi="Times New Roman" w:eastAsia="Times New Roman" w:cs="Times New Roman"/>
                <w:sz w:val="18"/>
                <w:szCs w:val="18"/>
              </w:rPr>
              <w:t>2022 m. I</w:t>
            </w:r>
            <w:r>
              <w:rPr>
                <w:rFonts w:ascii="Times New Roman" w:hAnsi="Times New Roman" w:eastAsia="Times New Roman" w:cs="Times New Roman"/>
                <w:sz w:val="18"/>
                <w:szCs w:val="18"/>
              </w:rPr>
              <w:t>V</w:t>
            </w:r>
            <w:r w:rsidRPr="00180AC4">
              <w:rPr>
                <w:rFonts w:ascii="Times New Roman" w:hAnsi="Times New Roman" w:eastAsia="Times New Roman" w:cs="Times New Roman"/>
                <w:sz w:val="18"/>
                <w:szCs w:val="18"/>
              </w:rPr>
              <w:t xml:space="preserve"> ketv.</w:t>
            </w:r>
          </w:p>
        </w:tc>
        <w:tc>
          <w:tcPr>
            <w:tcW w:w="992" w:type="dxa"/>
          </w:tcPr>
          <w:p w:rsidRPr="008441C7" w:rsidR="00635A89" w:rsidP="00ED4765" w:rsidRDefault="00635A89" w14:paraId="00A9097C"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LR Kultūros ministerija</w:t>
            </w:r>
          </w:p>
        </w:tc>
        <w:tc>
          <w:tcPr>
            <w:tcW w:w="851" w:type="dxa"/>
          </w:tcPr>
          <w:p w:rsidRPr="008441C7" w:rsidR="00635A89" w:rsidP="00ED4765" w:rsidRDefault="00635A89" w14:paraId="6FDD9C81"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 xml:space="preserve">Lietuvos nacionalinis kultūros centras, </w:t>
            </w:r>
          </w:p>
          <w:p w:rsidRPr="008441C7" w:rsidR="00635A89" w:rsidP="00ED4765" w:rsidRDefault="00635A89" w14:paraId="23CA057D"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 xml:space="preserve">Kultūros paveldo departamentas prie Kultūros ministerijos, Etninės kultūros globos taryba </w:t>
            </w:r>
          </w:p>
        </w:tc>
      </w:tr>
      <w:tr w:rsidRPr="0089717A" w:rsidR="00635A89" w:rsidTr="00ED4765" w14:paraId="2973F584" w14:textId="77777777">
        <w:trPr>
          <w:trHeight w:val="1516"/>
        </w:trPr>
        <w:tc>
          <w:tcPr>
            <w:tcW w:w="1560" w:type="dxa"/>
            <w:vAlign w:val="center"/>
          </w:tcPr>
          <w:p w:rsidRPr="0089717A" w:rsidR="00635A89" w:rsidP="00ED4765" w:rsidRDefault="00635A89" w14:paraId="1EDD03DB" w14:textId="77777777">
            <w:pPr>
              <w:spacing w:after="0" w:line="240" w:lineRule="auto"/>
              <w:ind w:left="-57" w:right="-57"/>
              <w:contextualSpacing/>
              <w:rPr>
                <w:rFonts w:ascii="Times New Roman" w:hAnsi="Times New Roman" w:eastAsia="Times New Roman" w:cs="Times New Roman"/>
                <w:i/>
                <w:sz w:val="18"/>
                <w:szCs w:val="18"/>
              </w:rPr>
            </w:pPr>
            <w:r w:rsidRPr="0089717A">
              <w:rPr>
                <w:rFonts w:ascii="Times New Roman" w:hAnsi="Times New Roman" w:cs="Times New Roman"/>
                <w:color w:val="000000"/>
                <w:sz w:val="18"/>
                <w:szCs w:val="18"/>
              </w:rPr>
              <w:t>3</w:t>
            </w:r>
            <w:r>
              <w:rPr>
                <w:rFonts w:ascii="Times New Roman" w:hAnsi="Times New Roman" w:cs="Times New Roman"/>
                <w:color w:val="000000"/>
                <w:sz w:val="18"/>
                <w:szCs w:val="18"/>
              </w:rPr>
              <w:t>.</w:t>
            </w:r>
            <w:r w:rsidRPr="0089717A">
              <w:rPr>
                <w:rFonts w:ascii="Times New Roman" w:hAnsi="Times New Roman" w:cs="Times New Roman"/>
                <w:color w:val="000000"/>
                <w:sz w:val="18"/>
                <w:szCs w:val="18"/>
              </w:rPr>
              <w:t xml:space="preserve"> Dialogo, sąmoningumo, kultūrinės tolerancijos skatinimas</w:t>
            </w:r>
          </w:p>
        </w:tc>
        <w:tc>
          <w:tcPr>
            <w:tcW w:w="850" w:type="dxa"/>
          </w:tcPr>
          <w:p w:rsidRPr="0089717A" w:rsidR="00635A89" w:rsidP="00ED4765" w:rsidRDefault="00635A89" w14:paraId="1FE9B80F"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K</w:t>
            </w:r>
          </w:p>
        </w:tc>
        <w:tc>
          <w:tcPr>
            <w:tcW w:w="1134" w:type="dxa"/>
          </w:tcPr>
          <w:p w:rsidRPr="0089717A" w:rsidR="00635A89" w:rsidP="00ED4765" w:rsidRDefault="00635A89" w14:paraId="6446E692" w14:textId="77777777">
            <w:pPr>
              <w:spacing w:after="0" w:line="240" w:lineRule="auto"/>
              <w:ind w:left="-84" w:right="-134"/>
              <w:jc w:val="center"/>
              <w:rPr>
                <w:rFonts w:ascii="Times New Roman" w:hAnsi="Times New Roman" w:eastAsia="Times New Roman" w:cs="Times New Roman"/>
                <w:sz w:val="18"/>
                <w:szCs w:val="18"/>
              </w:rPr>
            </w:pPr>
            <w:r w:rsidRPr="00180AC4">
              <w:rPr>
                <w:rFonts w:ascii="Times New Roman" w:hAnsi="Times New Roman" w:eastAsia="Times New Roman" w:cs="Times New Roman"/>
                <w:sz w:val="18"/>
                <w:szCs w:val="18"/>
              </w:rPr>
              <w:t>Kultūros paveldo departamentas</w:t>
            </w:r>
            <w:r>
              <w:rPr>
                <w:rFonts w:ascii="Times New Roman" w:hAnsi="Times New Roman" w:eastAsia="Times New Roman" w:cs="Times New Roman"/>
                <w:sz w:val="18"/>
                <w:szCs w:val="18"/>
              </w:rPr>
              <w:t xml:space="preserve"> prie Kultūros ministerijos</w:t>
            </w:r>
          </w:p>
        </w:tc>
        <w:tc>
          <w:tcPr>
            <w:tcW w:w="851" w:type="dxa"/>
          </w:tcPr>
          <w:p w:rsidRPr="0089717A" w:rsidR="00635A89" w:rsidP="00ED4765" w:rsidRDefault="00635A89" w14:paraId="0F08680D"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cs="Times New Roman"/>
                <w:sz w:val="18"/>
                <w:szCs w:val="18"/>
              </w:rPr>
              <w:t>P</w:t>
            </w:r>
          </w:p>
        </w:tc>
        <w:tc>
          <w:tcPr>
            <w:tcW w:w="1701" w:type="dxa"/>
          </w:tcPr>
          <w:p w:rsidRPr="0089717A" w:rsidR="00635A89" w:rsidP="00ED4765" w:rsidRDefault="00635A89" w14:paraId="508C7B9C"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w:t>
            </w:r>
          </w:p>
        </w:tc>
        <w:tc>
          <w:tcPr>
            <w:tcW w:w="1134" w:type="dxa"/>
          </w:tcPr>
          <w:p w:rsidRPr="0089717A" w:rsidR="00635A89" w:rsidP="00ED4765" w:rsidRDefault="00635A89" w14:paraId="386EF50D"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Taip</w:t>
            </w:r>
          </w:p>
        </w:tc>
        <w:tc>
          <w:tcPr>
            <w:tcW w:w="992" w:type="dxa"/>
          </w:tcPr>
          <w:p w:rsidRPr="0089717A" w:rsidR="00635A89" w:rsidP="00ED4765" w:rsidRDefault="00635A89" w14:paraId="13BBC459"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Ne</w:t>
            </w:r>
          </w:p>
        </w:tc>
        <w:tc>
          <w:tcPr>
            <w:tcW w:w="992" w:type="dxa"/>
          </w:tcPr>
          <w:p w:rsidRPr="0089717A" w:rsidR="00635A89" w:rsidP="00ED4765" w:rsidRDefault="00635A89" w14:paraId="25684EE5"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D</w:t>
            </w:r>
          </w:p>
        </w:tc>
        <w:tc>
          <w:tcPr>
            <w:tcW w:w="992" w:type="dxa"/>
          </w:tcPr>
          <w:p w:rsidRPr="0089717A" w:rsidR="00635A89" w:rsidP="00ED4765" w:rsidRDefault="00635A89" w14:paraId="2DA76263"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cs="Times New Roman"/>
                <w:color w:val="000000"/>
                <w:sz w:val="18"/>
                <w:szCs w:val="18"/>
              </w:rPr>
              <w:t>54</w:t>
            </w:r>
            <w:r>
              <w:rPr>
                <w:rFonts w:ascii="Times New Roman" w:hAnsi="Times New Roman" w:cs="Times New Roman"/>
                <w:color w:val="000000"/>
                <w:sz w:val="18"/>
                <w:szCs w:val="18"/>
              </w:rPr>
              <w:t>,</w:t>
            </w:r>
            <w:r w:rsidRPr="0089717A">
              <w:rPr>
                <w:rFonts w:ascii="Times New Roman" w:hAnsi="Times New Roman" w:cs="Times New Roman"/>
                <w:color w:val="000000"/>
                <w:sz w:val="18"/>
                <w:szCs w:val="18"/>
              </w:rPr>
              <w:t>000</w:t>
            </w:r>
          </w:p>
        </w:tc>
        <w:tc>
          <w:tcPr>
            <w:tcW w:w="993" w:type="dxa"/>
          </w:tcPr>
          <w:p w:rsidRPr="0089717A" w:rsidR="00635A89" w:rsidP="00ED4765" w:rsidRDefault="00635A89" w14:paraId="0976367A"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cs="Times New Roman"/>
                <w:color w:val="000000"/>
                <w:sz w:val="18"/>
                <w:szCs w:val="18"/>
              </w:rPr>
              <w:t>VB</w:t>
            </w:r>
          </w:p>
        </w:tc>
        <w:tc>
          <w:tcPr>
            <w:tcW w:w="708" w:type="dxa"/>
          </w:tcPr>
          <w:p w:rsidRPr="00D75B3B" w:rsidR="00635A89" w:rsidP="00ED4765" w:rsidRDefault="00635A89" w14:paraId="171496E0" w14:textId="77777777">
            <w:pPr>
              <w:spacing w:after="0" w:line="240" w:lineRule="auto"/>
              <w:ind w:left="-107" w:right="-105"/>
              <w:jc w:val="center"/>
              <w:rPr>
                <w:rFonts w:ascii="Times New Roman" w:hAnsi="Times New Roman" w:eastAsia="Times New Roman" w:cs="Times New Roman"/>
                <w:sz w:val="14"/>
                <w:szCs w:val="14"/>
              </w:rPr>
            </w:pPr>
            <w:r w:rsidRPr="00D75B3B">
              <w:rPr>
                <w:rFonts w:ascii="Times New Roman" w:hAnsi="Times New Roman" w:cs="Times New Roman"/>
                <w:color w:val="000000"/>
                <w:sz w:val="14"/>
                <w:szCs w:val="14"/>
              </w:rPr>
              <w:t>R-</w:t>
            </w:r>
            <w:r w:rsidRPr="00D75B3B">
              <w:rPr>
                <w:rFonts w:ascii="Times New Roman" w:hAnsi="Times New Roman" w:eastAsia="Times New Roman" w:cs="Times New Roman"/>
                <w:sz w:val="14"/>
                <w:szCs w:val="14"/>
              </w:rPr>
              <w:t xml:space="preserve"> Gyventojų, lankiusių kultūros paveldo objektus Lietuvoje, dalis</w:t>
            </w:r>
          </w:p>
        </w:tc>
        <w:tc>
          <w:tcPr>
            <w:tcW w:w="993" w:type="dxa"/>
          </w:tcPr>
          <w:p w:rsidRPr="0089717A" w:rsidR="00635A89" w:rsidP="00ED4765" w:rsidRDefault="00635A89" w14:paraId="0BECDDD4"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68,0</w:t>
            </w:r>
          </w:p>
        </w:tc>
        <w:tc>
          <w:tcPr>
            <w:tcW w:w="850" w:type="dxa"/>
          </w:tcPr>
          <w:p w:rsidRPr="0089717A" w:rsidR="00635A89" w:rsidP="00ED4765" w:rsidRDefault="00635A89" w14:paraId="1906C850"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2023 m. III ketv.</w:t>
            </w:r>
          </w:p>
        </w:tc>
        <w:tc>
          <w:tcPr>
            <w:tcW w:w="992" w:type="dxa"/>
          </w:tcPr>
          <w:p w:rsidRPr="008441C7" w:rsidR="00635A89" w:rsidP="00ED4765" w:rsidRDefault="00635A89" w14:paraId="343F64AD"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LR Kultūros ministerija</w:t>
            </w:r>
          </w:p>
        </w:tc>
        <w:tc>
          <w:tcPr>
            <w:tcW w:w="851" w:type="dxa"/>
          </w:tcPr>
          <w:p w:rsidRPr="008441C7" w:rsidR="00635A89" w:rsidP="00ED4765" w:rsidRDefault="00635A89" w14:paraId="7F0622DA"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Kultūros infrastruktūros centras</w:t>
            </w:r>
          </w:p>
        </w:tc>
      </w:tr>
      <w:tr w:rsidRPr="0089717A" w:rsidR="00635A89" w:rsidTr="00ED4765" w14:paraId="54C2A977" w14:textId="77777777">
        <w:trPr>
          <w:trHeight w:val="233"/>
        </w:trPr>
        <w:tc>
          <w:tcPr>
            <w:tcW w:w="1560" w:type="dxa"/>
            <w:vAlign w:val="center"/>
          </w:tcPr>
          <w:p w:rsidRPr="0089717A" w:rsidR="00635A89" w:rsidP="00ED4765" w:rsidRDefault="00635A89" w14:paraId="609E8738" w14:textId="77777777">
            <w:pPr>
              <w:spacing w:after="0" w:line="240" w:lineRule="auto"/>
              <w:ind w:right="-57"/>
              <w:rPr>
                <w:rFonts w:ascii="Times New Roman" w:hAnsi="Times New Roman" w:eastAsia="Times New Roman" w:cs="Times New Roman"/>
                <w:sz w:val="18"/>
                <w:szCs w:val="18"/>
              </w:rPr>
            </w:pPr>
            <w:r w:rsidRPr="0089717A">
              <w:rPr>
                <w:rFonts w:ascii="Times New Roman" w:hAnsi="Times New Roman" w:cs="Times New Roman"/>
                <w:color w:val="000000"/>
                <w:sz w:val="18"/>
                <w:szCs w:val="18"/>
              </w:rPr>
              <w:t>4</w:t>
            </w:r>
            <w:r>
              <w:rPr>
                <w:rFonts w:ascii="Times New Roman" w:hAnsi="Times New Roman" w:cs="Times New Roman"/>
                <w:color w:val="000000"/>
                <w:sz w:val="18"/>
                <w:szCs w:val="18"/>
              </w:rPr>
              <w:t>.</w:t>
            </w:r>
            <w:r w:rsidRPr="0089717A">
              <w:rPr>
                <w:rFonts w:ascii="Times New Roman" w:hAnsi="Times New Roman" w:cs="Times New Roman"/>
                <w:color w:val="000000"/>
                <w:sz w:val="18"/>
                <w:szCs w:val="18"/>
              </w:rPr>
              <w:t xml:space="preserve"> Galimybės susipažinti su kultūros paveldu </w:t>
            </w:r>
            <w:r w:rsidRPr="0089717A">
              <w:rPr>
                <w:rFonts w:ascii="Times New Roman" w:hAnsi="Times New Roman" w:cs="Times New Roman"/>
                <w:color w:val="000000"/>
                <w:sz w:val="18"/>
                <w:szCs w:val="18"/>
              </w:rPr>
              <w:lastRenderedPageBreak/>
              <w:t>užsienyje sudarymas</w:t>
            </w:r>
          </w:p>
        </w:tc>
        <w:tc>
          <w:tcPr>
            <w:tcW w:w="850" w:type="dxa"/>
          </w:tcPr>
          <w:p w:rsidRPr="0089717A" w:rsidR="00635A89" w:rsidP="00ED4765" w:rsidRDefault="00635A89" w14:paraId="3CB64703"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lastRenderedPageBreak/>
              <w:t>R</w:t>
            </w:r>
          </w:p>
        </w:tc>
        <w:tc>
          <w:tcPr>
            <w:tcW w:w="1134" w:type="dxa"/>
          </w:tcPr>
          <w:p w:rsidRPr="0089717A" w:rsidR="00635A89" w:rsidP="00ED4765" w:rsidRDefault="00635A89" w14:paraId="37CF057F" w14:textId="77777777">
            <w:pPr>
              <w:spacing w:after="0" w:line="240" w:lineRule="auto"/>
              <w:ind w:left="-84" w:right="-134"/>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LR</w:t>
            </w:r>
            <w:r w:rsidRPr="0089717A">
              <w:rPr>
                <w:rFonts w:ascii="Times New Roman" w:hAnsi="Times New Roman" w:eastAsia="Times New Roman" w:cs="Times New Roman"/>
                <w:sz w:val="18"/>
                <w:szCs w:val="18"/>
              </w:rPr>
              <w:t xml:space="preserve"> </w:t>
            </w:r>
            <w:r>
              <w:rPr>
                <w:rFonts w:ascii="Times New Roman" w:hAnsi="Times New Roman" w:eastAsia="Times New Roman" w:cs="Times New Roman"/>
                <w:sz w:val="18"/>
                <w:szCs w:val="18"/>
              </w:rPr>
              <w:t>K</w:t>
            </w:r>
            <w:r w:rsidRPr="0089717A">
              <w:rPr>
                <w:rFonts w:ascii="Times New Roman" w:hAnsi="Times New Roman" w:eastAsia="Times New Roman" w:cs="Times New Roman"/>
                <w:sz w:val="18"/>
                <w:szCs w:val="18"/>
              </w:rPr>
              <w:t xml:space="preserve">ultūros ministerija </w:t>
            </w:r>
          </w:p>
        </w:tc>
        <w:tc>
          <w:tcPr>
            <w:tcW w:w="851" w:type="dxa"/>
          </w:tcPr>
          <w:p w:rsidRPr="0089717A" w:rsidR="00635A89" w:rsidP="00ED4765" w:rsidRDefault="00635A89" w14:paraId="1C12B6F3"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cs="Times New Roman"/>
                <w:sz w:val="18"/>
                <w:szCs w:val="18"/>
              </w:rPr>
              <w:t>-</w:t>
            </w:r>
          </w:p>
        </w:tc>
        <w:tc>
          <w:tcPr>
            <w:tcW w:w="1701" w:type="dxa"/>
          </w:tcPr>
          <w:p w:rsidRPr="0089717A" w:rsidR="00635A89" w:rsidP="00ED4765" w:rsidRDefault="00635A89" w14:paraId="15014BA4"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w:t>
            </w:r>
          </w:p>
        </w:tc>
        <w:tc>
          <w:tcPr>
            <w:tcW w:w="1134" w:type="dxa"/>
          </w:tcPr>
          <w:p w:rsidRPr="0089717A" w:rsidR="00635A89" w:rsidP="00ED4765" w:rsidRDefault="00635A89" w14:paraId="6DBF915E"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Ne</w:t>
            </w:r>
          </w:p>
        </w:tc>
        <w:tc>
          <w:tcPr>
            <w:tcW w:w="992" w:type="dxa"/>
          </w:tcPr>
          <w:p w:rsidRPr="0089717A" w:rsidR="00635A89" w:rsidP="00ED4765" w:rsidRDefault="00635A89" w14:paraId="6938A53A"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Ne</w:t>
            </w:r>
          </w:p>
        </w:tc>
        <w:tc>
          <w:tcPr>
            <w:tcW w:w="992" w:type="dxa"/>
          </w:tcPr>
          <w:p w:rsidRPr="0089717A" w:rsidR="00635A89" w:rsidP="00ED4765" w:rsidRDefault="00635A89" w14:paraId="3D27996E"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w:t>
            </w:r>
          </w:p>
        </w:tc>
        <w:tc>
          <w:tcPr>
            <w:tcW w:w="992" w:type="dxa"/>
          </w:tcPr>
          <w:p w:rsidRPr="0089717A" w:rsidR="00635A89" w:rsidP="00ED4765" w:rsidRDefault="00635A89" w14:paraId="3335F85D" w14:textId="77777777">
            <w:pPr>
              <w:spacing w:after="0" w:line="240" w:lineRule="auto"/>
              <w:ind w:left="-57" w:right="-57"/>
              <w:jc w:val="center"/>
              <w:rPr>
                <w:rFonts w:ascii="Times New Roman" w:hAnsi="Times New Roman" w:eastAsia="Times New Roman" w:cs="Times New Roman"/>
                <w:sz w:val="18"/>
                <w:szCs w:val="18"/>
              </w:rPr>
            </w:pPr>
            <w:r>
              <w:rPr>
                <w:sz w:val="20"/>
                <w:szCs w:val="20"/>
              </w:rPr>
              <w:t>-</w:t>
            </w:r>
          </w:p>
        </w:tc>
        <w:tc>
          <w:tcPr>
            <w:tcW w:w="993" w:type="dxa"/>
          </w:tcPr>
          <w:p w:rsidRPr="0089717A" w:rsidR="00635A89" w:rsidP="00ED4765" w:rsidRDefault="00635A89" w14:paraId="3885D4BD"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8" w:type="dxa"/>
          </w:tcPr>
          <w:p w:rsidRPr="00D75B3B" w:rsidR="00635A89" w:rsidP="00ED4765" w:rsidRDefault="00635A89" w14:paraId="013F1F0C" w14:textId="77777777">
            <w:pPr>
              <w:spacing w:after="0" w:line="240" w:lineRule="auto"/>
              <w:ind w:left="-107" w:right="-105"/>
              <w:jc w:val="center"/>
              <w:rPr>
                <w:rFonts w:ascii="Times New Roman" w:hAnsi="Times New Roman" w:eastAsia="Times New Roman" w:cs="Times New Roman"/>
                <w:sz w:val="14"/>
                <w:szCs w:val="14"/>
              </w:rPr>
            </w:pPr>
            <w:r w:rsidRPr="00D75B3B">
              <w:rPr>
                <w:rFonts w:ascii="Times New Roman" w:hAnsi="Times New Roman" w:cs="Times New Roman"/>
                <w:color w:val="000000"/>
                <w:sz w:val="14"/>
                <w:szCs w:val="14"/>
              </w:rPr>
              <w:t>R-</w:t>
            </w:r>
            <w:r w:rsidRPr="00D75B3B">
              <w:rPr>
                <w:rFonts w:ascii="Times New Roman" w:hAnsi="Times New Roman" w:eastAsia="Times New Roman" w:cs="Times New Roman"/>
                <w:sz w:val="14"/>
                <w:szCs w:val="14"/>
              </w:rPr>
              <w:t xml:space="preserve"> Gyventojų pasitenkinimas kultūros </w:t>
            </w:r>
            <w:r w:rsidRPr="00D75B3B">
              <w:rPr>
                <w:rFonts w:ascii="Times New Roman" w:hAnsi="Times New Roman" w:eastAsia="Times New Roman" w:cs="Times New Roman"/>
                <w:sz w:val="14"/>
                <w:szCs w:val="14"/>
              </w:rPr>
              <w:lastRenderedPageBreak/>
              <w:t>paveldo apsaugos paslaugų kokybe</w:t>
            </w:r>
          </w:p>
        </w:tc>
        <w:tc>
          <w:tcPr>
            <w:tcW w:w="993" w:type="dxa"/>
          </w:tcPr>
          <w:p w:rsidRPr="0089717A" w:rsidR="00635A89" w:rsidP="00ED4765" w:rsidRDefault="00635A89" w14:paraId="6D96AE4D"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lastRenderedPageBreak/>
              <w:t>72,3</w:t>
            </w:r>
          </w:p>
        </w:tc>
        <w:tc>
          <w:tcPr>
            <w:tcW w:w="850" w:type="dxa"/>
          </w:tcPr>
          <w:p w:rsidRPr="0089717A" w:rsidR="00635A89" w:rsidP="00ED4765" w:rsidRDefault="00635A89" w14:paraId="48A9C0DA"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2022 m. III ketv.</w:t>
            </w:r>
          </w:p>
        </w:tc>
        <w:tc>
          <w:tcPr>
            <w:tcW w:w="992" w:type="dxa"/>
          </w:tcPr>
          <w:p w:rsidRPr="008441C7" w:rsidR="00635A89" w:rsidP="00ED4765" w:rsidRDefault="00635A89" w14:paraId="33583A65"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w:t>
            </w:r>
          </w:p>
        </w:tc>
        <w:tc>
          <w:tcPr>
            <w:tcW w:w="851" w:type="dxa"/>
          </w:tcPr>
          <w:p w:rsidRPr="008441C7" w:rsidR="00635A89" w:rsidP="00ED4765" w:rsidRDefault="00635A89" w14:paraId="5AC50E4E"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 xml:space="preserve">Kultūros paveldo departamentas prie </w:t>
            </w:r>
            <w:r w:rsidRPr="008441C7">
              <w:rPr>
                <w:rFonts w:ascii="Times New Roman" w:hAnsi="Times New Roman" w:eastAsia="Times New Roman" w:cs="Times New Roman"/>
                <w:sz w:val="16"/>
                <w:szCs w:val="16"/>
              </w:rPr>
              <w:lastRenderedPageBreak/>
              <w:t>Kultūros ministerijos</w:t>
            </w:r>
          </w:p>
        </w:tc>
      </w:tr>
      <w:tr w:rsidRPr="0089717A" w:rsidR="00635A89" w:rsidTr="00ED4765" w14:paraId="3B122F77" w14:textId="77777777">
        <w:trPr>
          <w:trHeight w:val="233"/>
        </w:trPr>
        <w:tc>
          <w:tcPr>
            <w:tcW w:w="1560" w:type="dxa"/>
            <w:vAlign w:val="center"/>
          </w:tcPr>
          <w:p w:rsidRPr="0089717A" w:rsidR="00635A89" w:rsidP="00ED4765" w:rsidRDefault="00635A89" w14:paraId="4AEC1FFC" w14:textId="77777777">
            <w:pPr>
              <w:spacing w:after="0" w:line="240" w:lineRule="auto"/>
              <w:ind w:left="-57" w:right="-57"/>
              <w:rPr>
                <w:rFonts w:ascii="Times New Roman" w:hAnsi="Times New Roman" w:eastAsia="Times New Roman" w:cs="Times New Roman"/>
                <w:sz w:val="18"/>
                <w:szCs w:val="18"/>
              </w:rPr>
            </w:pPr>
            <w:r w:rsidRPr="0089717A">
              <w:rPr>
                <w:rFonts w:ascii="Times New Roman" w:hAnsi="Times New Roman" w:cs="Times New Roman"/>
                <w:color w:val="000000"/>
                <w:sz w:val="18"/>
                <w:szCs w:val="18"/>
              </w:rPr>
              <w:lastRenderedPageBreak/>
              <w:t>5</w:t>
            </w:r>
            <w:r>
              <w:rPr>
                <w:rFonts w:ascii="Times New Roman" w:hAnsi="Times New Roman" w:cs="Times New Roman"/>
                <w:color w:val="000000"/>
                <w:sz w:val="18"/>
                <w:szCs w:val="18"/>
              </w:rPr>
              <w:t>.</w:t>
            </w:r>
            <w:r w:rsidRPr="0089717A">
              <w:rPr>
                <w:rFonts w:ascii="Times New Roman" w:hAnsi="Times New Roman" w:cs="Times New Roman"/>
                <w:color w:val="000000"/>
                <w:sz w:val="18"/>
                <w:szCs w:val="18"/>
              </w:rPr>
              <w:t xml:space="preserve"> Tvarkybos procedūrų supaprastinimas</w:t>
            </w:r>
          </w:p>
        </w:tc>
        <w:tc>
          <w:tcPr>
            <w:tcW w:w="850" w:type="dxa"/>
          </w:tcPr>
          <w:p w:rsidRPr="004B3AAC" w:rsidR="00635A89" w:rsidP="00ED4765" w:rsidRDefault="00635A89" w14:paraId="5F93D3A6" w14:textId="77777777">
            <w:pPr>
              <w:spacing w:after="0" w:line="240" w:lineRule="auto"/>
              <w:ind w:left="-57" w:right="-57"/>
              <w:jc w:val="center"/>
              <w:rPr>
                <w:rFonts w:ascii="Times New Roman" w:hAnsi="Times New Roman" w:eastAsia="Times New Roman" w:cs="Times New Roman"/>
                <w:sz w:val="18"/>
                <w:szCs w:val="18"/>
              </w:rPr>
            </w:pPr>
            <w:r w:rsidRPr="004B3AAC">
              <w:rPr>
                <w:rFonts w:ascii="Times New Roman" w:hAnsi="Times New Roman" w:eastAsia="Times New Roman" w:cs="Times New Roman"/>
                <w:sz w:val="18"/>
                <w:szCs w:val="18"/>
              </w:rPr>
              <w:t>A</w:t>
            </w:r>
          </w:p>
          <w:p w:rsidRPr="004B3AAC" w:rsidR="00635A89" w:rsidP="00ED4765" w:rsidRDefault="00635A89" w14:paraId="452B5D9F" w14:textId="77777777">
            <w:pPr>
              <w:spacing w:after="0" w:line="240" w:lineRule="auto"/>
              <w:ind w:left="-57" w:right="-57"/>
              <w:jc w:val="center"/>
              <w:rPr>
                <w:rFonts w:ascii="Times New Roman" w:hAnsi="Times New Roman" w:eastAsia="Times New Roman" w:cs="Times New Roman"/>
                <w:sz w:val="18"/>
                <w:szCs w:val="18"/>
              </w:rPr>
            </w:pPr>
          </w:p>
        </w:tc>
        <w:tc>
          <w:tcPr>
            <w:tcW w:w="1134" w:type="dxa"/>
          </w:tcPr>
          <w:p w:rsidRPr="004B3AAC" w:rsidR="00635A89" w:rsidP="00ED4765" w:rsidRDefault="00635A89" w14:paraId="2BB38031" w14:textId="77777777">
            <w:pPr>
              <w:spacing w:after="0" w:line="240" w:lineRule="auto"/>
              <w:ind w:left="-84" w:right="-134"/>
              <w:jc w:val="center"/>
              <w:rPr>
                <w:rFonts w:ascii="Times New Roman" w:hAnsi="Times New Roman" w:eastAsia="Times New Roman" w:cs="Times New Roman"/>
                <w:sz w:val="18"/>
                <w:szCs w:val="18"/>
              </w:rPr>
            </w:pPr>
            <w:r w:rsidRPr="004B3AAC">
              <w:rPr>
                <w:rFonts w:ascii="Times New Roman" w:hAnsi="Times New Roman" w:eastAsia="Times New Roman" w:cs="Times New Roman"/>
                <w:sz w:val="18"/>
                <w:szCs w:val="18"/>
              </w:rPr>
              <w:t>LR Kultūros ministerija</w:t>
            </w:r>
          </w:p>
        </w:tc>
        <w:tc>
          <w:tcPr>
            <w:tcW w:w="851" w:type="dxa"/>
          </w:tcPr>
          <w:p w:rsidRPr="0089717A" w:rsidR="00635A89" w:rsidP="00ED4765" w:rsidRDefault="00635A89" w14:paraId="2049B311"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cs="Times New Roman"/>
                <w:sz w:val="18"/>
                <w:szCs w:val="18"/>
              </w:rPr>
              <w:t>-</w:t>
            </w:r>
          </w:p>
        </w:tc>
        <w:tc>
          <w:tcPr>
            <w:tcW w:w="1701" w:type="dxa"/>
          </w:tcPr>
          <w:p w:rsidRPr="0089717A" w:rsidR="00635A89" w:rsidP="00ED4765" w:rsidRDefault="00635A89" w14:paraId="46674FCB"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w:t>
            </w:r>
          </w:p>
        </w:tc>
        <w:tc>
          <w:tcPr>
            <w:tcW w:w="1134" w:type="dxa"/>
          </w:tcPr>
          <w:p w:rsidRPr="0089717A" w:rsidR="00635A89" w:rsidP="00ED4765" w:rsidRDefault="00635A89" w14:paraId="046CF691"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Ne</w:t>
            </w:r>
          </w:p>
        </w:tc>
        <w:tc>
          <w:tcPr>
            <w:tcW w:w="992" w:type="dxa"/>
          </w:tcPr>
          <w:p w:rsidRPr="0089717A" w:rsidR="00635A89" w:rsidP="00ED4765" w:rsidRDefault="00635A89" w14:paraId="633BC7A7"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Ne</w:t>
            </w:r>
          </w:p>
        </w:tc>
        <w:tc>
          <w:tcPr>
            <w:tcW w:w="992" w:type="dxa"/>
          </w:tcPr>
          <w:p w:rsidRPr="0089717A" w:rsidR="00635A89" w:rsidP="00ED4765" w:rsidRDefault="00635A89" w14:paraId="07674D9A"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D</w:t>
            </w:r>
          </w:p>
        </w:tc>
        <w:tc>
          <w:tcPr>
            <w:tcW w:w="992" w:type="dxa"/>
          </w:tcPr>
          <w:p w:rsidRPr="0089717A" w:rsidR="00635A89" w:rsidP="00ED4765" w:rsidRDefault="00635A89" w14:paraId="2118D10F"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cs="Times New Roman"/>
                <w:color w:val="000000"/>
                <w:sz w:val="18"/>
                <w:szCs w:val="18"/>
              </w:rPr>
              <w:t>120</w:t>
            </w:r>
            <w:r>
              <w:rPr>
                <w:rFonts w:ascii="Times New Roman" w:hAnsi="Times New Roman" w:cs="Times New Roman"/>
                <w:color w:val="000000"/>
                <w:sz w:val="18"/>
                <w:szCs w:val="18"/>
              </w:rPr>
              <w:t>,</w:t>
            </w:r>
            <w:r w:rsidRPr="0089717A">
              <w:rPr>
                <w:rFonts w:ascii="Times New Roman" w:hAnsi="Times New Roman" w:cs="Times New Roman"/>
                <w:color w:val="000000"/>
                <w:sz w:val="18"/>
                <w:szCs w:val="18"/>
              </w:rPr>
              <w:t>000</w:t>
            </w:r>
          </w:p>
        </w:tc>
        <w:tc>
          <w:tcPr>
            <w:tcW w:w="993" w:type="dxa"/>
          </w:tcPr>
          <w:p w:rsidRPr="0089717A" w:rsidR="00635A89" w:rsidP="00ED4765" w:rsidRDefault="00635A89" w14:paraId="5018E432"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cs="Times New Roman"/>
                <w:color w:val="000000"/>
                <w:sz w:val="18"/>
                <w:szCs w:val="18"/>
              </w:rPr>
              <w:t>VB</w:t>
            </w:r>
          </w:p>
        </w:tc>
        <w:tc>
          <w:tcPr>
            <w:tcW w:w="708" w:type="dxa"/>
          </w:tcPr>
          <w:p w:rsidRPr="00D75B3B" w:rsidR="00635A89" w:rsidP="00ED4765" w:rsidRDefault="00635A89" w14:paraId="65F73165" w14:textId="77777777">
            <w:pPr>
              <w:spacing w:after="0" w:line="240" w:lineRule="auto"/>
              <w:ind w:left="-107" w:right="-105"/>
              <w:jc w:val="center"/>
              <w:rPr>
                <w:rFonts w:ascii="Times New Roman" w:hAnsi="Times New Roman" w:eastAsia="Times New Roman" w:cs="Times New Roman"/>
                <w:sz w:val="14"/>
                <w:szCs w:val="14"/>
              </w:rPr>
            </w:pPr>
            <w:r w:rsidRPr="00D75B3B">
              <w:rPr>
                <w:rFonts w:ascii="Times New Roman" w:hAnsi="Times New Roman" w:cs="Times New Roman"/>
                <w:color w:val="000000"/>
                <w:sz w:val="14"/>
                <w:szCs w:val="14"/>
              </w:rPr>
              <w:t>R-</w:t>
            </w:r>
            <w:r w:rsidRPr="00D75B3B">
              <w:rPr>
                <w:rFonts w:ascii="Times New Roman" w:hAnsi="Times New Roman" w:eastAsia="Times New Roman" w:cs="Times New Roman"/>
                <w:sz w:val="14"/>
                <w:szCs w:val="14"/>
              </w:rPr>
              <w:t xml:space="preserve"> Gyventojų pasitenkinimas kultūros paveldo apsaugos paslaugų kokybe</w:t>
            </w:r>
          </w:p>
        </w:tc>
        <w:tc>
          <w:tcPr>
            <w:tcW w:w="993" w:type="dxa"/>
          </w:tcPr>
          <w:p w:rsidRPr="0089717A" w:rsidR="00635A89" w:rsidP="00ED4765" w:rsidRDefault="00635A89" w14:paraId="572EEAB9"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72,3</w:t>
            </w:r>
          </w:p>
        </w:tc>
        <w:tc>
          <w:tcPr>
            <w:tcW w:w="850" w:type="dxa"/>
          </w:tcPr>
          <w:p w:rsidRPr="0089717A" w:rsidR="00635A89" w:rsidP="00ED4765" w:rsidRDefault="00635A89" w14:paraId="3DEF9ECA"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2023 m. IV ketv.</w:t>
            </w:r>
          </w:p>
        </w:tc>
        <w:tc>
          <w:tcPr>
            <w:tcW w:w="992" w:type="dxa"/>
          </w:tcPr>
          <w:p w:rsidRPr="008441C7" w:rsidR="00635A89" w:rsidP="00ED4765" w:rsidRDefault="00635A89" w14:paraId="2CAB6E38"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w:t>
            </w:r>
          </w:p>
        </w:tc>
        <w:tc>
          <w:tcPr>
            <w:tcW w:w="851" w:type="dxa"/>
          </w:tcPr>
          <w:p w:rsidRPr="008441C7" w:rsidR="00635A89" w:rsidP="00ED4765" w:rsidRDefault="00635A89" w14:paraId="47B03515"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Kultūros infrastruktūros centras, Kultūros paveldo departamentas prie Kultūros ministerijos,</w:t>
            </w:r>
          </w:p>
          <w:p w:rsidRPr="008441C7" w:rsidR="00635A89" w:rsidP="00ED4765" w:rsidRDefault="00635A89" w14:paraId="4DF13F32"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 xml:space="preserve">LR  Aplinkos ministerija </w:t>
            </w:r>
          </w:p>
        </w:tc>
      </w:tr>
      <w:tr w:rsidRPr="0089717A" w:rsidR="00635A89" w:rsidTr="00ED4765" w14:paraId="5B5A8E9B" w14:textId="77777777">
        <w:trPr>
          <w:trHeight w:val="233"/>
        </w:trPr>
        <w:tc>
          <w:tcPr>
            <w:tcW w:w="1560" w:type="dxa"/>
            <w:vAlign w:val="center"/>
          </w:tcPr>
          <w:p w:rsidRPr="0089717A" w:rsidR="00635A89" w:rsidP="00ED4765" w:rsidRDefault="00635A89" w14:paraId="43B3BAF4" w14:textId="77777777">
            <w:pPr>
              <w:spacing w:after="0" w:line="240" w:lineRule="auto"/>
              <w:ind w:right="-57"/>
              <w:rPr>
                <w:rFonts w:ascii="Times New Roman" w:hAnsi="Times New Roman" w:eastAsia="Times New Roman" w:cs="Times New Roman"/>
                <w:sz w:val="18"/>
                <w:szCs w:val="18"/>
              </w:rPr>
            </w:pPr>
            <w:r w:rsidRPr="0089717A">
              <w:rPr>
                <w:rFonts w:ascii="Times New Roman" w:hAnsi="Times New Roman" w:cs="Times New Roman"/>
                <w:color w:val="000000"/>
                <w:sz w:val="18"/>
                <w:szCs w:val="18"/>
              </w:rPr>
              <w:t>6</w:t>
            </w:r>
            <w:r>
              <w:rPr>
                <w:rFonts w:ascii="Times New Roman" w:hAnsi="Times New Roman" w:cs="Times New Roman"/>
                <w:color w:val="000000"/>
                <w:sz w:val="18"/>
                <w:szCs w:val="18"/>
              </w:rPr>
              <w:t>.</w:t>
            </w:r>
            <w:r w:rsidRPr="0089717A">
              <w:rPr>
                <w:rFonts w:ascii="Times New Roman" w:hAnsi="Times New Roman" w:cs="Times New Roman"/>
                <w:color w:val="000000"/>
                <w:sz w:val="18"/>
                <w:szCs w:val="18"/>
              </w:rPr>
              <w:t xml:space="preserve"> Socialiai atsakinga paveldotvarka</w:t>
            </w:r>
          </w:p>
        </w:tc>
        <w:tc>
          <w:tcPr>
            <w:tcW w:w="850" w:type="dxa"/>
          </w:tcPr>
          <w:p w:rsidRPr="0089717A" w:rsidR="00635A89" w:rsidP="00ED4765" w:rsidRDefault="00635A89" w14:paraId="6117EA7F"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I</w:t>
            </w:r>
          </w:p>
        </w:tc>
        <w:tc>
          <w:tcPr>
            <w:tcW w:w="1134" w:type="dxa"/>
          </w:tcPr>
          <w:p w:rsidRPr="007F656B" w:rsidR="00635A89" w:rsidP="00ED4765" w:rsidRDefault="00635A89" w14:paraId="6D8BEB64" w14:textId="77777777">
            <w:pPr>
              <w:spacing w:after="0" w:line="240" w:lineRule="auto"/>
              <w:ind w:left="-84" w:right="-134"/>
              <w:jc w:val="center"/>
              <w:rPr>
                <w:rFonts w:ascii="Times New Roman" w:hAnsi="Times New Roman" w:eastAsia="Times New Roman" w:cs="Times New Roman"/>
                <w:sz w:val="18"/>
                <w:szCs w:val="18"/>
              </w:rPr>
            </w:pPr>
            <w:r w:rsidRPr="007F656B">
              <w:rPr>
                <w:rFonts w:ascii="Times New Roman" w:hAnsi="Times New Roman" w:eastAsia="Times New Roman" w:cs="Times New Roman"/>
                <w:sz w:val="18"/>
                <w:szCs w:val="18"/>
              </w:rPr>
              <w:t>Daugiabučių kultūros paveldo objektų savininkai</w:t>
            </w:r>
          </w:p>
        </w:tc>
        <w:tc>
          <w:tcPr>
            <w:tcW w:w="851" w:type="dxa"/>
          </w:tcPr>
          <w:p w:rsidRPr="0089717A" w:rsidR="00635A89" w:rsidP="00ED4765" w:rsidRDefault="00635A89" w14:paraId="2BD252B1"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K</w:t>
            </w:r>
          </w:p>
        </w:tc>
        <w:tc>
          <w:tcPr>
            <w:tcW w:w="1701" w:type="dxa"/>
          </w:tcPr>
          <w:p w:rsidRPr="0089717A" w:rsidR="00635A89" w:rsidP="00ED4765" w:rsidRDefault="00635A89" w14:paraId="3EBB116A"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w:t>
            </w:r>
          </w:p>
        </w:tc>
        <w:tc>
          <w:tcPr>
            <w:tcW w:w="1134" w:type="dxa"/>
          </w:tcPr>
          <w:p w:rsidRPr="0089717A" w:rsidR="00635A89" w:rsidP="00ED4765" w:rsidRDefault="00635A89" w14:paraId="2997E36E"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Taip</w:t>
            </w:r>
          </w:p>
        </w:tc>
        <w:tc>
          <w:tcPr>
            <w:tcW w:w="992" w:type="dxa"/>
          </w:tcPr>
          <w:p w:rsidRPr="0089717A" w:rsidR="00635A89" w:rsidP="00ED4765" w:rsidRDefault="00635A89" w14:paraId="42FCB739"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Taip</w:t>
            </w:r>
          </w:p>
        </w:tc>
        <w:tc>
          <w:tcPr>
            <w:tcW w:w="992" w:type="dxa"/>
          </w:tcPr>
          <w:p w:rsidRPr="0089717A" w:rsidR="00635A89" w:rsidP="00ED4765" w:rsidRDefault="00635A89" w14:paraId="740DCB63"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D</w:t>
            </w:r>
          </w:p>
        </w:tc>
        <w:tc>
          <w:tcPr>
            <w:tcW w:w="992" w:type="dxa"/>
          </w:tcPr>
          <w:p w:rsidRPr="0089717A" w:rsidR="00635A89" w:rsidP="00ED4765" w:rsidRDefault="00635A89" w14:paraId="50409252"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cs="Times New Roman"/>
                <w:color w:val="000000"/>
                <w:sz w:val="18"/>
                <w:szCs w:val="18"/>
              </w:rPr>
              <w:t>17</w:t>
            </w:r>
            <w:r>
              <w:rPr>
                <w:rFonts w:ascii="Times New Roman" w:hAnsi="Times New Roman" w:cs="Times New Roman"/>
                <w:color w:val="000000"/>
                <w:sz w:val="18"/>
                <w:szCs w:val="18"/>
              </w:rPr>
              <w:t>.</w:t>
            </w:r>
            <w:r w:rsidRPr="0089717A">
              <w:rPr>
                <w:rFonts w:ascii="Times New Roman" w:hAnsi="Times New Roman" w:cs="Times New Roman"/>
                <w:color w:val="000000"/>
                <w:sz w:val="18"/>
                <w:szCs w:val="18"/>
              </w:rPr>
              <w:t>472</w:t>
            </w:r>
            <w:r>
              <w:rPr>
                <w:rFonts w:ascii="Times New Roman" w:hAnsi="Times New Roman" w:cs="Times New Roman"/>
                <w:color w:val="000000"/>
                <w:sz w:val="18"/>
                <w:szCs w:val="18"/>
              </w:rPr>
              <w:t>,</w:t>
            </w:r>
            <w:r w:rsidRPr="0089717A">
              <w:rPr>
                <w:rFonts w:ascii="Times New Roman" w:hAnsi="Times New Roman" w:cs="Times New Roman"/>
                <w:color w:val="000000"/>
                <w:sz w:val="18"/>
                <w:szCs w:val="18"/>
              </w:rPr>
              <w:t>000</w:t>
            </w:r>
          </w:p>
        </w:tc>
        <w:tc>
          <w:tcPr>
            <w:tcW w:w="993" w:type="dxa"/>
          </w:tcPr>
          <w:p w:rsidRPr="0089717A" w:rsidR="00635A89" w:rsidP="00ED4765" w:rsidRDefault="00635A89" w14:paraId="583A2948"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cs="Times New Roman"/>
                <w:color w:val="000000"/>
                <w:sz w:val="18"/>
                <w:szCs w:val="18"/>
              </w:rPr>
              <w:t>VB</w:t>
            </w:r>
          </w:p>
        </w:tc>
        <w:tc>
          <w:tcPr>
            <w:tcW w:w="708" w:type="dxa"/>
          </w:tcPr>
          <w:p w:rsidRPr="00D75B3B" w:rsidR="00635A89" w:rsidP="00ED4765" w:rsidRDefault="00635A89" w14:paraId="4A4E92A9" w14:textId="77777777">
            <w:pPr>
              <w:spacing w:after="0" w:line="240" w:lineRule="auto"/>
              <w:ind w:left="-107" w:right="-105"/>
              <w:jc w:val="center"/>
              <w:rPr>
                <w:rFonts w:ascii="Times New Roman" w:hAnsi="Times New Roman" w:eastAsia="Times New Roman" w:cs="Times New Roman"/>
                <w:sz w:val="14"/>
                <w:szCs w:val="14"/>
              </w:rPr>
            </w:pPr>
            <w:r w:rsidRPr="00D75B3B">
              <w:rPr>
                <w:rFonts w:ascii="Times New Roman" w:hAnsi="Times New Roman" w:cs="Times New Roman"/>
                <w:color w:val="000000"/>
                <w:sz w:val="14"/>
                <w:szCs w:val="14"/>
              </w:rPr>
              <w:t>R-</w:t>
            </w:r>
            <w:r w:rsidRPr="00D75B3B">
              <w:rPr>
                <w:rFonts w:ascii="Times New Roman" w:hAnsi="Times New Roman" w:eastAsia="Times New Roman" w:cs="Times New Roman"/>
                <w:sz w:val="14"/>
                <w:szCs w:val="14"/>
              </w:rPr>
              <w:t xml:space="preserve"> Gyventojų, lankiusių kultūros paveldo objektus Lietuvoje, dalis</w:t>
            </w:r>
          </w:p>
        </w:tc>
        <w:tc>
          <w:tcPr>
            <w:tcW w:w="993" w:type="dxa"/>
          </w:tcPr>
          <w:p w:rsidRPr="0089717A" w:rsidR="00635A89" w:rsidP="00ED4765" w:rsidRDefault="00635A89" w14:paraId="435D3FA0"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68,0</w:t>
            </w:r>
          </w:p>
        </w:tc>
        <w:tc>
          <w:tcPr>
            <w:tcW w:w="850" w:type="dxa"/>
          </w:tcPr>
          <w:p w:rsidR="00635A89" w:rsidP="00ED4765" w:rsidRDefault="00635A89" w14:paraId="6B5EBBFB"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202</w:t>
            </w:r>
            <w:r>
              <w:rPr>
                <w:rFonts w:ascii="Times New Roman" w:hAnsi="Times New Roman" w:eastAsia="Times New Roman" w:cs="Times New Roman"/>
                <w:sz w:val="18"/>
                <w:szCs w:val="18"/>
              </w:rPr>
              <w:t>4</w:t>
            </w:r>
            <w:r w:rsidRPr="0089717A">
              <w:rPr>
                <w:rFonts w:ascii="Times New Roman" w:hAnsi="Times New Roman" w:eastAsia="Times New Roman" w:cs="Times New Roman"/>
                <w:sz w:val="18"/>
                <w:szCs w:val="18"/>
              </w:rPr>
              <w:t xml:space="preserve"> m.</w:t>
            </w:r>
          </w:p>
          <w:p w:rsidRPr="0089717A" w:rsidR="00635A89" w:rsidP="00ED4765" w:rsidRDefault="00635A89" w14:paraId="2C5E8ABD"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I ketv.</w:t>
            </w:r>
          </w:p>
        </w:tc>
        <w:tc>
          <w:tcPr>
            <w:tcW w:w="992" w:type="dxa"/>
          </w:tcPr>
          <w:p w:rsidRPr="008441C7" w:rsidR="00635A89" w:rsidP="00ED4765" w:rsidRDefault="00635A89" w14:paraId="41FD468F"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Kultūros infrastruktūros centras</w:t>
            </w:r>
          </w:p>
        </w:tc>
        <w:tc>
          <w:tcPr>
            <w:tcW w:w="851" w:type="dxa"/>
          </w:tcPr>
          <w:p w:rsidRPr="008441C7" w:rsidR="00635A89" w:rsidP="00ED4765" w:rsidRDefault="00635A89" w14:paraId="2C88A3E2"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Kultūros paveldo departamentas prie Kultūros ministerijos,</w:t>
            </w:r>
          </w:p>
          <w:p w:rsidRPr="008441C7" w:rsidR="00635A89" w:rsidP="00ED4765" w:rsidRDefault="00635A89" w14:paraId="1103D6F7"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LR  Aplinkos ministerija, LR Vidaus reikalų ministerija</w:t>
            </w:r>
          </w:p>
        </w:tc>
      </w:tr>
      <w:tr w:rsidRPr="0089717A" w:rsidR="00635A89" w:rsidTr="00ED4765" w14:paraId="5A2077B5" w14:textId="77777777">
        <w:trPr>
          <w:trHeight w:val="233"/>
        </w:trPr>
        <w:tc>
          <w:tcPr>
            <w:tcW w:w="1560" w:type="dxa"/>
            <w:vAlign w:val="center"/>
          </w:tcPr>
          <w:p w:rsidRPr="0089717A" w:rsidR="00635A89" w:rsidP="00ED4765" w:rsidRDefault="00635A89" w14:paraId="3C1DB816" w14:textId="77777777">
            <w:pPr>
              <w:spacing w:after="0" w:line="240" w:lineRule="auto"/>
              <w:ind w:right="-57"/>
              <w:rPr>
                <w:rFonts w:ascii="Times New Roman" w:hAnsi="Times New Roman" w:eastAsia="Times New Roman" w:cs="Times New Roman"/>
                <w:sz w:val="18"/>
                <w:szCs w:val="18"/>
              </w:rPr>
            </w:pPr>
            <w:r w:rsidRPr="0089717A">
              <w:rPr>
                <w:rFonts w:ascii="Times New Roman" w:hAnsi="Times New Roman" w:cs="Times New Roman"/>
                <w:color w:val="000000"/>
                <w:sz w:val="18"/>
                <w:szCs w:val="18"/>
              </w:rPr>
              <w:t>7.1</w:t>
            </w:r>
            <w:r>
              <w:rPr>
                <w:rFonts w:ascii="Times New Roman" w:hAnsi="Times New Roman" w:cs="Times New Roman"/>
                <w:color w:val="000000"/>
                <w:sz w:val="18"/>
                <w:szCs w:val="18"/>
              </w:rPr>
              <w:t>.</w:t>
            </w:r>
            <w:r w:rsidRPr="0089717A">
              <w:rPr>
                <w:rFonts w:ascii="Times New Roman" w:hAnsi="Times New Roman" w:cs="Times New Roman"/>
                <w:color w:val="000000"/>
                <w:sz w:val="18"/>
                <w:szCs w:val="18"/>
              </w:rPr>
              <w:t xml:space="preserve"> Kultūros paveldo aktualizavimas ir įveiklinimas</w:t>
            </w:r>
          </w:p>
        </w:tc>
        <w:tc>
          <w:tcPr>
            <w:tcW w:w="850" w:type="dxa"/>
          </w:tcPr>
          <w:p w:rsidRPr="0089717A" w:rsidR="00635A89" w:rsidP="00ED4765" w:rsidRDefault="00635A89" w14:paraId="5B2BED6C"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I</w:t>
            </w:r>
          </w:p>
        </w:tc>
        <w:tc>
          <w:tcPr>
            <w:tcW w:w="1134" w:type="dxa"/>
          </w:tcPr>
          <w:p w:rsidRPr="0089717A" w:rsidR="00635A89" w:rsidP="00ED4765" w:rsidRDefault="00635A89" w14:paraId="3F402260" w14:textId="77777777">
            <w:pPr>
              <w:spacing w:after="0" w:line="240" w:lineRule="auto"/>
              <w:ind w:left="-84" w:right="-134"/>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Viešieji ir privatūs juridiniai asmenys – kultūros paveldo objektų savininkai ir / arba valdytojai</w:t>
            </w:r>
          </w:p>
        </w:tc>
        <w:tc>
          <w:tcPr>
            <w:tcW w:w="851" w:type="dxa"/>
          </w:tcPr>
          <w:p w:rsidRPr="0089717A" w:rsidR="00635A89" w:rsidP="00ED4765" w:rsidRDefault="00635A89" w14:paraId="1A73840F"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cs="Times New Roman"/>
                <w:sz w:val="18"/>
                <w:szCs w:val="18"/>
              </w:rPr>
              <w:t>K</w:t>
            </w:r>
          </w:p>
        </w:tc>
        <w:tc>
          <w:tcPr>
            <w:tcW w:w="1701" w:type="dxa"/>
          </w:tcPr>
          <w:p w:rsidRPr="0089717A" w:rsidR="00635A89" w:rsidP="00ED4765" w:rsidRDefault="00635A89" w14:paraId="5C9DFC5A"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w:t>
            </w:r>
          </w:p>
        </w:tc>
        <w:tc>
          <w:tcPr>
            <w:tcW w:w="1134" w:type="dxa"/>
          </w:tcPr>
          <w:p w:rsidRPr="0089717A" w:rsidR="00635A89" w:rsidP="00ED4765" w:rsidRDefault="00635A89" w14:paraId="33E6FEC9"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Taip</w:t>
            </w:r>
          </w:p>
        </w:tc>
        <w:tc>
          <w:tcPr>
            <w:tcW w:w="992" w:type="dxa"/>
          </w:tcPr>
          <w:p w:rsidRPr="0089717A" w:rsidR="00635A89" w:rsidP="00ED4765" w:rsidRDefault="00635A89" w14:paraId="3FC922B0"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Taip</w:t>
            </w:r>
          </w:p>
        </w:tc>
        <w:tc>
          <w:tcPr>
            <w:tcW w:w="992" w:type="dxa"/>
          </w:tcPr>
          <w:p w:rsidRPr="0089717A" w:rsidR="00635A89" w:rsidP="00ED4765" w:rsidRDefault="00635A89" w14:paraId="22448039"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D</w:t>
            </w:r>
          </w:p>
        </w:tc>
        <w:tc>
          <w:tcPr>
            <w:tcW w:w="992" w:type="dxa"/>
          </w:tcPr>
          <w:p w:rsidR="00635A89" w:rsidP="00ED4765" w:rsidRDefault="00635A89" w14:paraId="38F7CCB8" w14:textId="77777777">
            <w:pPr>
              <w:spacing w:after="0" w:line="240" w:lineRule="auto"/>
              <w:ind w:left="-57" w:right="-57"/>
              <w:jc w:val="center"/>
              <w:rPr>
                <w:rFonts w:ascii="Times New Roman" w:hAnsi="Times New Roman" w:cs="Times New Roman"/>
                <w:color w:val="000000"/>
                <w:sz w:val="18"/>
                <w:szCs w:val="18"/>
              </w:rPr>
            </w:pPr>
            <w:r w:rsidRPr="0089717A">
              <w:rPr>
                <w:rFonts w:ascii="Times New Roman" w:hAnsi="Times New Roman" w:cs="Times New Roman"/>
                <w:color w:val="000000"/>
                <w:sz w:val="18"/>
                <w:szCs w:val="18"/>
              </w:rPr>
              <w:t>1</w:t>
            </w:r>
            <w:r>
              <w:rPr>
                <w:rFonts w:ascii="Times New Roman" w:hAnsi="Times New Roman" w:cs="Times New Roman"/>
                <w:color w:val="000000"/>
                <w:sz w:val="18"/>
                <w:szCs w:val="18"/>
              </w:rPr>
              <w:t>2</w:t>
            </w:r>
            <w:r w:rsidRPr="0089717A">
              <w:rPr>
                <w:rFonts w:ascii="Times New Roman" w:hAnsi="Times New Roman" w:cs="Times New Roman"/>
                <w:color w:val="000000"/>
                <w:sz w:val="18"/>
                <w:szCs w:val="18"/>
              </w:rPr>
              <w:t>.</w:t>
            </w:r>
            <w:r>
              <w:rPr>
                <w:rFonts w:ascii="Times New Roman" w:hAnsi="Times New Roman" w:cs="Times New Roman"/>
                <w:color w:val="000000"/>
                <w:sz w:val="18"/>
                <w:szCs w:val="18"/>
              </w:rPr>
              <w:t>00</w:t>
            </w:r>
            <w:r w:rsidRPr="0089717A">
              <w:rPr>
                <w:rFonts w:ascii="Times New Roman" w:hAnsi="Times New Roman" w:cs="Times New Roman"/>
                <w:color w:val="000000"/>
                <w:sz w:val="18"/>
                <w:szCs w:val="18"/>
              </w:rPr>
              <w:t>0</w:t>
            </w:r>
            <w:r>
              <w:rPr>
                <w:rFonts w:ascii="Times New Roman" w:hAnsi="Times New Roman" w:cs="Times New Roman"/>
                <w:color w:val="000000"/>
                <w:sz w:val="18"/>
                <w:szCs w:val="18"/>
              </w:rPr>
              <w:t>,</w:t>
            </w:r>
            <w:r w:rsidRPr="0089717A">
              <w:rPr>
                <w:rFonts w:ascii="Times New Roman" w:hAnsi="Times New Roman" w:cs="Times New Roman"/>
                <w:color w:val="000000"/>
                <w:sz w:val="18"/>
                <w:szCs w:val="18"/>
              </w:rPr>
              <w:t xml:space="preserve">000 </w:t>
            </w:r>
          </w:p>
          <w:p w:rsidR="00635A89" w:rsidP="00ED4765" w:rsidRDefault="00635A89" w14:paraId="157589A9" w14:textId="77777777">
            <w:pPr>
              <w:spacing w:after="0" w:line="240" w:lineRule="auto"/>
              <w:ind w:left="-57" w:right="-57"/>
              <w:jc w:val="center"/>
              <w:rPr>
                <w:rFonts w:ascii="Times New Roman" w:hAnsi="Times New Roman" w:cs="Times New Roman"/>
                <w:color w:val="000000"/>
                <w:sz w:val="18"/>
                <w:szCs w:val="18"/>
              </w:rPr>
            </w:pPr>
          </w:p>
          <w:p w:rsidR="00635A89" w:rsidP="00ED4765" w:rsidRDefault="00635A89" w14:paraId="592ED190" w14:textId="77777777">
            <w:pPr>
              <w:spacing w:after="0" w:line="240" w:lineRule="auto"/>
              <w:ind w:left="-57" w:right="-57"/>
              <w:jc w:val="center"/>
              <w:rPr>
                <w:rFonts w:ascii="Times New Roman" w:hAnsi="Times New Roman" w:cs="Times New Roman"/>
                <w:color w:val="000000"/>
                <w:sz w:val="18"/>
                <w:szCs w:val="18"/>
              </w:rPr>
            </w:pPr>
          </w:p>
          <w:p w:rsidR="00635A89" w:rsidP="00ED4765" w:rsidRDefault="00635A89" w14:paraId="742A71DA" w14:textId="77777777">
            <w:pPr>
              <w:spacing w:after="0" w:line="240" w:lineRule="auto"/>
              <w:ind w:left="-57" w:right="-57"/>
              <w:jc w:val="center"/>
              <w:rPr>
                <w:rFonts w:ascii="Times New Roman" w:hAnsi="Times New Roman" w:cs="Times New Roman"/>
                <w:color w:val="000000"/>
                <w:sz w:val="18"/>
                <w:szCs w:val="18"/>
              </w:rPr>
            </w:pPr>
          </w:p>
          <w:p w:rsidRPr="0089717A" w:rsidR="00635A89" w:rsidP="00ED4765" w:rsidRDefault="00635A89" w14:paraId="1B5EB1A8"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cs="Times New Roman"/>
                <w:color w:val="000000"/>
                <w:sz w:val="18"/>
                <w:szCs w:val="18"/>
              </w:rPr>
              <w:t>2.</w:t>
            </w:r>
            <w:r>
              <w:rPr>
                <w:rFonts w:ascii="Times New Roman" w:hAnsi="Times New Roman" w:cs="Times New Roman"/>
                <w:color w:val="000000"/>
                <w:sz w:val="18"/>
                <w:szCs w:val="18"/>
              </w:rPr>
              <w:t>117,647</w:t>
            </w:r>
            <w:r w:rsidRPr="0089717A">
              <w:rPr>
                <w:rFonts w:ascii="Times New Roman" w:hAnsi="Times New Roman" w:cs="Times New Roman"/>
                <w:color w:val="000000"/>
                <w:sz w:val="18"/>
                <w:szCs w:val="18"/>
              </w:rPr>
              <w:t xml:space="preserve"> </w:t>
            </w:r>
          </w:p>
        </w:tc>
        <w:tc>
          <w:tcPr>
            <w:tcW w:w="993" w:type="dxa"/>
          </w:tcPr>
          <w:p w:rsidRPr="006B7330" w:rsidR="00635A89" w:rsidP="00ED4765" w:rsidRDefault="00635A89" w14:paraId="1AD23E72" w14:textId="77777777">
            <w:pPr>
              <w:spacing w:after="0" w:line="240" w:lineRule="auto"/>
              <w:ind w:left="-57" w:right="-57"/>
              <w:jc w:val="center"/>
              <w:rPr>
                <w:color w:val="000000"/>
                <w:sz w:val="18"/>
                <w:szCs w:val="18"/>
              </w:rPr>
            </w:pPr>
            <w:r w:rsidRPr="0089717A">
              <w:rPr>
                <w:rFonts w:ascii="Times New Roman" w:hAnsi="Times New Roman" w:cs="Times New Roman"/>
                <w:color w:val="000000"/>
                <w:sz w:val="18"/>
                <w:szCs w:val="18"/>
              </w:rPr>
              <w:t>2021</w:t>
            </w:r>
            <w:r>
              <w:t>–</w:t>
            </w:r>
          </w:p>
          <w:p w:rsidR="00635A89" w:rsidP="00ED4765" w:rsidRDefault="00635A89" w14:paraId="0EB248AD" w14:textId="77777777">
            <w:pPr>
              <w:spacing w:after="0" w:line="240" w:lineRule="auto"/>
              <w:ind w:left="-57" w:right="-57"/>
              <w:jc w:val="center"/>
              <w:rPr>
                <w:rFonts w:ascii="Times New Roman" w:hAnsi="Times New Roman" w:cs="Times New Roman"/>
                <w:color w:val="000000"/>
                <w:sz w:val="18"/>
                <w:szCs w:val="18"/>
              </w:rPr>
            </w:pPr>
            <w:r w:rsidRPr="0089717A">
              <w:rPr>
                <w:rFonts w:ascii="Times New Roman" w:hAnsi="Times New Roman" w:cs="Times New Roman"/>
                <w:color w:val="000000"/>
                <w:sz w:val="18"/>
                <w:szCs w:val="18"/>
              </w:rPr>
              <w:t xml:space="preserve">2027 </w:t>
            </w:r>
            <w:r>
              <w:rPr>
                <w:rFonts w:ascii="Times New Roman" w:hAnsi="Times New Roman" w:cs="Times New Roman"/>
                <w:color w:val="000000"/>
                <w:sz w:val="18"/>
                <w:szCs w:val="18"/>
              </w:rPr>
              <w:t>IP</w:t>
            </w:r>
          </w:p>
          <w:p w:rsidR="00635A89" w:rsidP="00ED4765" w:rsidRDefault="00635A89" w14:paraId="689ABD3B" w14:textId="77777777">
            <w:pPr>
              <w:spacing w:after="0" w:line="240" w:lineRule="auto"/>
              <w:ind w:left="-57" w:right="-57"/>
              <w:jc w:val="center"/>
              <w:rPr>
                <w:rFonts w:ascii="Times New Roman" w:hAnsi="Times New Roman" w:cs="Times New Roman"/>
                <w:color w:val="000000"/>
                <w:sz w:val="18"/>
                <w:szCs w:val="18"/>
              </w:rPr>
            </w:pPr>
          </w:p>
          <w:p w:rsidRPr="0089717A" w:rsidR="00635A89" w:rsidP="00ED4765" w:rsidRDefault="00635A89" w14:paraId="135A7CF8"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cs="Times New Roman"/>
                <w:color w:val="000000"/>
                <w:sz w:val="18"/>
                <w:szCs w:val="18"/>
              </w:rPr>
              <w:t>Privačios lėšos</w:t>
            </w:r>
          </w:p>
        </w:tc>
        <w:tc>
          <w:tcPr>
            <w:tcW w:w="708" w:type="dxa"/>
          </w:tcPr>
          <w:p w:rsidRPr="00D75B3B" w:rsidR="00635A89" w:rsidP="00ED4765" w:rsidRDefault="00635A89" w14:paraId="1178E53A" w14:textId="77777777">
            <w:pPr>
              <w:spacing w:after="0" w:line="240" w:lineRule="auto"/>
              <w:ind w:left="-107" w:right="-105"/>
              <w:jc w:val="center"/>
              <w:rPr>
                <w:rFonts w:ascii="Times New Roman" w:hAnsi="Times New Roman" w:eastAsia="Times New Roman" w:cs="Times New Roman"/>
                <w:sz w:val="14"/>
                <w:szCs w:val="14"/>
              </w:rPr>
            </w:pPr>
            <w:r w:rsidRPr="00D75B3B">
              <w:rPr>
                <w:rFonts w:ascii="Times New Roman" w:hAnsi="Times New Roman" w:cs="Times New Roman"/>
                <w:color w:val="000000"/>
                <w:sz w:val="14"/>
                <w:szCs w:val="14"/>
              </w:rPr>
              <w:t>R-</w:t>
            </w:r>
            <w:r w:rsidRPr="00D75B3B">
              <w:rPr>
                <w:rFonts w:ascii="Times New Roman" w:hAnsi="Times New Roman" w:cs="Times New Roman"/>
                <w:noProof/>
                <w:sz w:val="14"/>
                <w:szCs w:val="14"/>
              </w:rPr>
              <w:t>Paramą gavusių kultūros ir turizmo objektų lankytojai</w:t>
            </w:r>
            <w:r w:rsidRPr="00D75B3B" w:rsidDel="00E77522">
              <w:rPr>
                <w:rFonts w:ascii="Times New Roman" w:hAnsi="Times New Roman" w:eastAsia="Times New Roman" w:cs="Times New Roman"/>
                <w:sz w:val="14"/>
                <w:szCs w:val="14"/>
              </w:rPr>
              <w:t xml:space="preserve"> </w:t>
            </w:r>
          </w:p>
          <w:p w:rsidRPr="00D75B3B" w:rsidR="00635A89" w:rsidP="00ED4765" w:rsidRDefault="00635A89" w14:paraId="65FE9F36" w14:textId="77777777">
            <w:pPr>
              <w:spacing w:after="0" w:line="240" w:lineRule="auto"/>
              <w:ind w:left="-107" w:right="-105"/>
              <w:jc w:val="center"/>
              <w:rPr>
                <w:rFonts w:ascii="Times New Roman" w:hAnsi="Times New Roman" w:eastAsia="Times New Roman" w:cs="Times New Roman"/>
                <w:sz w:val="14"/>
                <w:szCs w:val="14"/>
              </w:rPr>
            </w:pPr>
            <w:r w:rsidRPr="00D75B3B">
              <w:rPr>
                <w:rFonts w:ascii="Times New Roman" w:hAnsi="Times New Roman" w:cs="Times New Roman"/>
                <w:color w:val="000000"/>
                <w:sz w:val="14"/>
                <w:szCs w:val="14"/>
              </w:rPr>
              <w:t xml:space="preserve">P- </w:t>
            </w:r>
            <w:r w:rsidRPr="00D75B3B">
              <w:rPr>
                <w:rFonts w:ascii="Times New Roman" w:hAnsi="Times New Roman" w:cs="Times New Roman"/>
                <w:bCs/>
                <w:noProof/>
                <w:sz w:val="14"/>
                <w:szCs w:val="14"/>
              </w:rPr>
              <w:t>Paramą gavę kultūros ir turizmo objektai</w:t>
            </w:r>
          </w:p>
        </w:tc>
        <w:tc>
          <w:tcPr>
            <w:tcW w:w="993" w:type="dxa"/>
          </w:tcPr>
          <w:p w:rsidR="00635A89" w:rsidP="00ED4765" w:rsidRDefault="00635A89" w14:paraId="742EBCD8"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376 308</w:t>
            </w:r>
          </w:p>
          <w:p w:rsidR="00635A89" w:rsidP="00ED4765" w:rsidRDefault="00635A89" w14:paraId="400FAFB1"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(2029)</w:t>
            </w:r>
          </w:p>
          <w:p w:rsidRPr="0089717A" w:rsidR="00635A89" w:rsidP="00ED4765" w:rsidRDefault="00635A89" w14:paraId="34D3F1A4" w14:textId="77777777">
            <w:pPr>
              <w:spacing w:after="0" w:line="240" w:lineRule="auto"/>
              <w:ind w:left="-57" w:right="-57"/>
              <w:jc w:val="center"/>
              <w:rPr>
                <w:rFonts w:ascii="Times New Roman" w:hAnsi="Times New Roman" w:eastAsia="Times New Roman" w:cs="Times New Roman"/>
                <w:sz w:val="18"/>
                <w:szCs w:val="18"/>
              </w:rPr>
            </w:pPr>
          </w:p>
        </w:tc>
        <w:tc>
          <w:tcPr>
            <w:tcW w:w="850" w:type="dxa"/>
          </w:tcPr>
          <w:p w:rsidRPr="0089717A" w:rsidR="00635A89" w:rsidP="00ED4765" w:rsidRDefault="00635A89" w14:paraId="41EA0056"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2022 m. III ketv.</w:t>
            </w:r>
          </w:p>
        </w:tc>
        <w:tc>
          <w:tcPr>
            <w:tcW w:w="992" w:type="dxa"/>
          </w:tcPr>
          <w:p w:rsidRPr="008441C7" w:rsidR="00635A89" w:rsidP="00ED4765" w:rsidRDefault="00635A89" w14:paraId="491BC253"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Viešoji įstaiga Centrinė projektų valdymo agentūra</w:t>
            </w:r>
          </w:p>
        </w:tc>
        <w:tc>
          <w:tcPr>
            <w:tcW w:w="851" w:type="dxa"/>
          </w:tcPr>
          <w:p w:rsidRPr="008441C7" w:rsidR="00635A89" w:rsidP="00ED4765" w:rsidRDefault="00635A89" w14:paraId="48FAD73F"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LR  Aplinkos ministerija, LR Vidaus reikalų ministerija, LR Ekonomikos ir inovacijų ministerija</w:t>
            </w:r>
          </w:p>
        </w:tc>
      </w:tr>
      <w:tr w:rsidRPr="0089717A" w:rsidR="00635A89" w:rsidTr="00ED4765" w14:paraId="2BCAF588" w14:textId="77777777">
        <w:trPr>
          <w:trHeight w:val="233"/>
        </w:trPr>
        <w:tc>
          <w:tcPr>
            <w:tcW w:w="1560" w:type="dxa"/>
            <w:vAlign w:val="center"/>
          </w:tcPr>
          <w:p w:rsidRPr="0089717A" w:rsidR="00635A89" w:rsidP="00ED4765" w:rsidRDefault="00635A89" w14:paraId="2A9D4335" w14:textId="77777777">
            <w:pPr>
              <w:spacing w:after="0" w:line="240" w:lineRule="auto"/>
              <w:ind w:right="-57"/>
              <w:rPr>
                <w:rFonts w:ascii="Times New Roman" w:hAnsi="Times New Roman" w:eastAsia="Times New Roman" w:cs="Times New Roman"/>
                <w:sz w:val="18"/>
                <w:szCs w:val="18"/>
              </w:rPr>
            </w:pPr>
            <w:r w:rsidRPr="0089717A">
              <w:rPr>
                <w:rFonts w:ascii="Times New Roman" w:hAnsi="Times New Roman" w:cs="Times New Roman"/>
                <w:color w:val="000000"/>
                <w:sz w:val="18"/>
                <w:szCs w:val="18"/>
              </w:rPr>
              <w:t>7.2</w:t>
            </w:r>
            <w:r>
              <w:rPr>
                <w:rFonts w:ascii="Times New Roman" w:hAnsi="Times New Roman" w:cs="Times New Roman"/>
                <w:color w:val="000000"/>
                <w:sz w:val="18"/>
                <w:szCs w:val="18"/>
              </w:rPr>
              <w:t>.</w:t>
            </w:r>
            <w:r w:rsidRPr="0089717A">
              <w:rPr>
                <w:rFonts w:ascii="Times New Roman" w:hAnsi="Times New Roman" w:cs="Times New Roman"/>
                <w:color w:val="000000"/>
                <w:sz w:val="18"/>
                <w:szCs w:val="18"/>
              </w:rPr>
              <w:t xml:space="preserve"> Kultūros paveldo aktualizavimas ir įveiklinimas</w:t>
            </w:r>
          </w:p>
        </w:tc>
        <w:tc>
          <w:tcPr>
            <w:tcW w:w="850" w:type="dxa"/>
          </w:tcPr>
          <w:p w:rsidRPr="0089717A" w:rsidR="00635A89" w:rsidP="00ED4765" w:rsidRDefault="00635A89" w14:paraId="6E2803AB"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I</w:t>
            </w:r>
          </w:p>
        </w:tc>
        <w:tc>
          <w:tcPr>
            <w:tcW w:w="1134" w:type="dxa"/>
          </w:tcPr>
          <w:p w:rsidRPr="0089717A" w:rsidR="00635A89" w:rsidP="00ED4765" w:rsidRDefault="00635A89" w14:paraId="1021B8E6" w14:textId="77777777">
            <w:pPr>
              <w:spacing w:after="0" w:line="240" w:lineRule="auto"/>
              <w:ind w:left="-84" w:right="-134"/>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 xml:space="preserve">Viešieji ir privatūs juridiniai asmenys – </w:t>
            </w:r>
            <w:r w:rsidRPr="0089717A">
              <w:rPr>
                <w:rFonts w:ascii="Times New Roman" w:hAnsi="Times New Roman" w:eastAsia="Times New Roman" w:cs="Times New Roman"/>
                <w:sz w:val="18"/>
                <w:szCs w:val="18"/>
              </w:rPr>
              <w:lastRenderedPageBreak/>
              <w:t>kultūros paveldo objektų savininkai ir / arba valdytojai</w:t>
            </w:r>
          </w:p>
        </w:tc>
        <w:tc>
          <w:tcPr>
            <w:tcW w:w="851" w:type="dxa"/>
          </w:tcPr>
          <w:p w:rsidRPr="0089717A" w:rsidR="00635A89" w:rsidP="00ED4765" w:rsidRDefault="00635A89" w14:paraId="78BF1A1B"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cs="Times New Roman"/>
                <w:sz w:val="18"/>
                <w:szCs w:val="18"/>
              </w:rPr>
              <w:lastRenderedPageBreak/>
              <w:t>-</w:t>
            </w:r>
          </w:p>
        </w:tc>
        <w:tc>
          <w:tcPr>
            <w:tcW w:w="1701" w:type="dxa"/>
          </w:tcPr>
          <w:p w:rsidRPr="0089717A" w:rsidR="00635A89" w:rsidP="00ED4765" w:rsidRDefault="00635A89" w14:paraId="565973BF"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w:t>
            </w:r>
          </w:p>
        </w:tc>
        <w:tc>
          <w:tcPr>
            <w:tcW w:w="1134" w:type="dxa"/>
          </w:tcPr>
          <w:p w:rsidRPr="0089717A" w:rsidR="00635A89" w:rsidP="00ED4765" w:rsidRDefault="00635A89" w14:paraId="40BA3CA1"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Taip</w:t>
            </w:r>
          </w:p>
        </w:tc>
        <w:tc>
          <w:tcPr>
            <w:tcW w:w="992" w:type="dxa"/>
          </w:tcPr>
          <w:p w:rsidRPr="0089717A" w:rsidR="00635A89" w:rsidP="00ED4765" w:rsidRDefault="00635A89" w14:paraId="43B4C8F3"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Taip</w:t>
            </w:r>
          </w:p>
        </w:tc>
        <w:tc>
          <w:tcPr>
            <w:tcW w:w="992" w:type="dxa"/>
          </w:tcPr>
          <w:p w:rsidRPr="0089717A" w:rsidR="00635A89" w:rsidP="00ED4765" w:rsidRDefault="00635A89" w14:paraId="098DF1AA"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FP</w:t>
            </w:r>
          </w:p>
        </w:tc>
        <w:tc>
          <w:tcPr>
            <w:tcW w:w="992" w:type="dxa"/>
          </w:tcPr>
          <w:p w:rsidRPr="0089717A" w:rsidR="00635A89" w:rsidP="00ED4765" w:rsidRDefault="00635A89" w14:paraId="257CC301" w14:textId="77777777">
            <w:pPr>
              <w:spacing w:after="0" w:line="240" w:lineRule="auto"/>
              <w:ind w:left="-57" w:right="-57"/>
              <w:jc w:val="center"/>
              <w:rPr>
                <w:rFonts w:ascii="Times New Roman" w:hAnsi="Times New Roman" w:cs="Times New Roman"/>
                <w:color w:val="000000"/>
                <w:sz w:val="18"/>
                <w:szCs w:val="18"/>
              </w:rPr>
            </w:pPr>
            <w:r>
              <w:rPr>
                <w:rFonts w:ascii="Times New Roman" w:hAnsi="Times New Roman" w:cs="Times New Roman"/>
                <w:color w:val="000000"/>
                <w:sz w:val="18"/>
                <w:szCs w:val="18"/>
              </w:rPr>
              <w:t>5.500,000</w:t>
            </w:r>
          </w:p>
          <w:p w:rsidR="00635A89" w:rsidP="00ED4765" w:rsidRDefault="00635A89" w14:paraId="3E51B257" w14:textId="77777777">
            <w:pPr>
              <w:spacing w:after="0" w:line="240" w:lineRule="auto"/>
              <w:ind w:left="-57" w:right="-57"/>
              <w:jc w:val="center"/>
              <w:rPr>
                <w:rFonts w:ascii="Times New Roman" w:hAnsi="Times New Roman" w:cs="Times New Roman"/>
                <w:color w:val="000000"/>
                <w:sz w:val="18"/>
                <w:szCs w:val="18"/>
              </w:rPr>
            </w:pPr>
          </w:p>
          <w:p w:rsidR="00635A89" w:rsidP="00ED4765" w:rsidRDefault="00635A89" w14:paraId="5F337730" w14:textId="77777777">
            <w:pPr>
              <w:spacing w:after="0" w:line="240" w:lineRule="auto"/>
              <w:ind w:left="-57" w:right="-57"/>
              <w:jc w:val="center"/>
              <w:rPr>
                <w:rFonts w:ascii="Times New Roman" w:hAnsi="Times New Roman" w:cs="Times New Roman"/>
                <w:color w:val="000000"/>
                <w:sz w:val="18"/>
                <w:szCs w:val="18"/>
              </w:rPr>
            </w:pPr>
          </w:p>
          <w:p w:rsidR="00635A89" w:rsidP="00ED4765" w:rsidRDefault="00635A89" w14:paraId="5470667F" w14:textId="77777777">
            <w:pPr>
              <w:spacing w:after="0" w:line="240" w:lineRule="auto"/>
              <w:ind w:left="-57" w:right="-57"/>
              <w:jc w:val="center"/>
              <w:rPr>
                <w:rFonts w:ascii="Times New Roman" w:hAnsi="Times New Roman" w:cs="Times New Roman"/>
                <w:color w:val="000000"/>
                <w:sz w:val="18"/>
                <w:szCs w:val="18"/>
              </w:rPr>
            </w:pPr>
          </w:p>
          <w:p w:rsidR="00635A89" w:rsidP="00ED4765" w:rsidRDefault="00635A89" w14:paraId="7718EBDA" w14:textId="77777777">
            <w:pPr>
              <w:spacing w:after="0" w:line="240" w:lineRule="auto"/>
              <w:ind w:left="-57" w:right="-57"/>
              <w:jc w:val="center"/>
              <w:rPr>
                <w:rFonts w:ascii="Times New Roman" w:hAnsi="Times New Roman" w:cs="Times New Roman"/>
                <w:color w:val="000000"/>
                <w:sz w:val="18"/>
                <w:szCs w:val="18"/>
              </w:rPr>
            </w:pPr>
            <w:r w:rsidRPr="0089717A">
              <w:rPr>
                <w:rFonts w:ascii="Times New Roman" w:hAnsi="Times New Roman" w:cs="Times New Roman"/>
                <w:color w:val="000000"/>
                <w:sz w:val="18"/>
                <w:szCs w:val="18"/>
              </w:rPr>
              <w:lastRenderedPageBreak/>
              <w:t>1.</w:t>
            </w:r>
            <w:r>
              <w:rPr>
                <w:rFonts w:ascii="Times New Roman" w:hAnsi="Times New Roman" w:cs="Times New Roman"/>
                <w:color w:val="000000"/>
                <w:sz w:val="18"/>
                <w:szCs w:val="18"/>
              </w:rPr>
              <w:t>382,353</w:t>
            </w:r>
            <w:r w:rsidRPr="0089717A">
              <w:rPr>
                <w:rFonts w:ascii="Times New Roman" w:hAnsi="Times New Roman" w:cs="Times New Roman"/>
                <w:color w:val="000000"/>
                <w:sz w:val="18"/>
                <w:szCs w:val="18"/>
              </w:rPr>
              <w:t xml:space="preserve"> </w:t>
            </w:r>
          </w:p>
          <w:p w:rsidR="00635A89" w:rsidP="00ED4765" w:rsidRDefault="00635A89" w14:paraId="121D029C" w14:textId="77777777">
            <w:pPr>
              <w:spacing w:after="0" w:line="240" w:lineRule="auto"/>
              <w:ind w:left="-57" w:right="-57"/>
              <w:jc w:val="center"/>
              <w:rPr>
                <w:rFonts w:ascii="Times New Roman" w:hAnsi="Times New Roman" w:cs="Times New Roman"/>
                <w:color w:val="000000"/>
                <w:sz w:val="18"/>
                <w:szCs w:val="18"/>
              </w:rPr>
            </w:pPr>
          </w:p>
          <w:p w:rsidR="00635A89" w:rsidP="00ED4765" w:rsidRDefault="00635A89" w14:paraId="7DF9CA3F" w14:textId="77777777">
            <w:pPr>
              <w:spacing w:after="0" w:line="240" w:lineRule="auto"/>
              <w:ind w:left="-57" w:right="-57"/>
              <w:jc w:val="center"/>
              <w:rPr>
                <w:rFonts w:ascii="Times New Roman" w:hAnsi="Times New Roman" w:cs="Times New Roman"/>
                <w:color w:val="000000"/>
                <w:sz w:val="18"/>
                <w:szCs w:val="18"/>
              </w:rPr>
            </w:pPr>
          </w:p>
          <w:p w:rsidRPr="0089717A" w:rsidR="00635A89" w:rsidP="00ED4765" w:rsidRDefault="00635A89" w14:paraId="72D0E033" w14:textId="60EA6538">
            <w:pPr>
              <w:spacing w:after="0" w:line="240" w:lineRule="auto"/>
              <w:ind w:left="-57" w:right="-57"/>
              <w:jc w:val="center"/>
              <w:rPr>
                <w:rFonts w:ascii="Times New Roman" w:hAnsi="Times New Roman" w:eastAsia="Times New Roman" w:cs="Times New Roman"/>
                <w:sz w:val="18"/>
                <w:szCs w:val="18"/>
              </w:rPr>
            </w:pPr>
          </w:p>
        </w:tc>
        <w:tc>
          <w:tcPr>
            <w:tcW w:w="993" w:type="dxa"/>
          </w:tcPr>
          <w:p w:rsidRPr="006B7330" w:rsidR="00635A89" w:rsidP="00ED4765" w:rsidRDefault="00635A89" w14:paraId="5235F48B" w14:textId="77777777">
            <w:pPr>
              <w:spacing w:after="0" w:line="240" w:lineRule="auto"/>
              <w:ind w:left="-57" w:right="-57"/>
              <w:jc w:val="center"/>
              <w:rPr>
                <w:color w:val="000000"/>
                <w:sz w:val="18"/>
                <w:szCs w:val="18"/>
              </w:rPr>
            </w:pPr>
            <w:r w:rsidRPr="0089717A">
              <w:rPr>
                <w:rFonts w:ascii="Times New Roman" w:hAnsi="Times New Roman" w:cs="Times New Roman"/>
                <w:color w:val="000000"/>
                <w:sz w:val="18"/>
                <w:szCs w:val="18"/>
              </w:rPr>
              <w:lastRenderedPageBreak/>
              <w:t>2021</w:t>
            </w:r>
            <w:r>
              <w:t>–</w:t>
            </w:r>
          </w:p>
          <w:p w:rsidR="00635A89" w:rsidP="00ED4765" w:rsidRDefault="00635A89" w14:paraId="7AF3679D" w14:textId="77777777">
            <w:pPr>
              <w:spacing w:after="0" w:line="240" w:lineRule="auto"/>
              <w:ind w:left="-57" w:right="-57"/>
              <w:jc w:val="center"/>
              <w:rPr>
                <w:rFonts w:ascii="Times New Roman" w:hAnsi="Times New Roman" w:cs="Times New Roman"/>
                <w:color w:val="000000"/>
                <w:sz w:val="18"/>
                <w:szCs w:val="18"/>
              </w:rPr>
            </w:pPr>
            <w:r w:rsidRPr="0089717A">
              <w:rPr>
                <w:rFonts w:ascii="Times New Roman" w:hAnsi="Times New Roman" w:cs="Times New Roman"/>
                <w:color w:val="000000"/>
                <w:sz w:val="18"/>
                <w:szCs w:val="18"/>
              </w:rPr>
              <w:t xml:space="preserve">2027 </w:t>
            </w:r>
            <w:r>
              <w:rPr>
                <w:rFonts w:ascii="Times New Roman" w:hAnsi="Times New Roman" w:cs="Times New Roman"/>
                <w:color w:val="000000"/>
                <w:sz w:val="18"/>
                <w:szCs w:val="18"/>
              </w:rPr>
              <w:t>IP</w:t>
            </w:r>
          </w:p>
          <w:p w:rsidR="00635A89" w:rsidP="00ED4765" w:rsidRDefault="00635A89" w14:paraId="66DADA2F" w14:textId="77777777">
            <w:pPr>
              <w:spacing w:after="0" w:line="240" w:lineRule="auto"/>
              <w:ind w:left="-57" w:right="-57"/>
              <w:jc w:val="center"/>
              <w:rPr>
                <w:rFonts w:ascii="Times New Roman" w:hAnsi="Times New Roman" w:cs="Times New Roman"/>
                <w:color w:val="000000"/>
                <w:sz w:val="18"/>
                <w:szCs w:val="18"/>
              </w:rPr>
            </w:pPr>
          </w:p>
          <w:p w:rsidR="00635A89" w:rsidP="00ED4765" w:rsidRDefault="00635A89" w14:paraId="74F1297E" w14:textId="77777777">
            <w:pPr>
              <w:spacing w:after="0" w:line="240" w:lineRule="auto"/>
              <w:ind w:left="-57" w:right="-57"/>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Privačios lėšos</w:t>
            </w:r>
          </w:p>
          <w:p w:rsidR="00635A89" w:rsidP="00ED4765" w:rsidRDefault="00635A89" w14:paraId="62D1C09B" w14:textId="77777777">
            <w:pPr>
              <w:spacing w:after="0" w:line="240" w:lineRule="auto"/>
              <w:ind w:left="-57" w:right="-57"/>
              <w:jc w:val="center"/>
              <w:rPr>
                <w:rFonts w:ascii="Times New Roman" w:hAnsi="Times New Roman" w:cs="Times New Roman"/>
                <w:color w:val="000000"/>
                <w:sz w:val="18"/>
                <w:szCs w:val="18"/>
              </w:rPr>
            </w:pPr>
          </w:p>
          <w:p w:rsidRPr="0089717A" w:rsidR="00635A89" w:rsidP="00216D3E" w:rsidRDefault="00635A89" w14:paraId="23D6E1A3" w14:textId="18A52F3B">
            <w:pPr>
              <w:spacing w:after="0" w:line="240" w:lineRule="auto"/>
              <w:ind w:left="-57" w:right="-57"/>
              <w:rPr>
                <w:rFonts w:ascii="Times New Roman" w:hAnsi="Times New Roman" w:eastAsia="Times New Roman" w:cs="Times New Roman"/>
                <w:sz w:val="18"/>
                <w:szCs w:val="18"/>
              </w:rPr>
            </w:pPr>
          </w:p>
        </w:tc>
        <w:tc>
          <w:tcPr>
            <w:tcW w:w="708" w:type="dxa"/>
          </w:tcPr>
          <w:p w:rsidRPr="00D75B3B" w:rsidR="00635A89" w:rsidP="00ED4765" w:rsidRDefault="00635A89" w14:paraId="059AF034" w14:textId="77777777">
            <w:pPr>
              <w:spacing w:after="0" w:line="240" w:lineRule="auto"/>
              <w:ind w:left="-107" w:right="-105"/>
              <w:jc w:val="center"/>
              <w:rPr>
                <w:rFonts w:ascii="Times New Roman" w:hAnsi="Times New Roman" w:cs="Times New Roman"/>
                <w:noProof/>
                <w:sz w:val="14"/>
                <w:szCs w:val="14"/>
              </w:rPr>
            </w:pPr>
            <w:r w:rsidRPr="00D75B3B">
              <w:rPr>
                <w:rFonts w:ascii="Times New Roman" w:hAnsi="Times New Roman" w:cs="Times New Roman"/>
                <w:color w:val="000000"/>
                <w:sz w:val="14"/>
                <w:szCs w:val="14"/>
              </w:rPr>
              <w:lastRenderedPageBreak/>
              <w:t>R-</w:t>
            </w:r>
            <w:r w:rsidRPr="00D75B3B">
              <w:rPr>
                <w:rFonts w:ascii="Times New Roman" w:hAnsi="Times New Roman" w:cs="Times New Roman"/>
                <w:noProof/>
                <w:sz w:val="14"/>
                <w:szCs w:val="14"/>
              </w:rPr>
              <w:t xml:space="preserve">Paramą gavusių kultūros ir turizmo </w:t>
            </w:r>
            <w:r w:rsidRPr="00D75B3B">
              <w:rPr>
                <w:rFonts w:ascii="Times New Roman" w:hAnsi="Times New Roman" w:cs="Times New Roman"/>
                <w:noProof/>
                <w:sz w:val="14"/>
                <w:szCs w:val="14"/>
              </w:rPr>
              <w:lastRenderedPageBreak/>
              <w:t>objektų lankytojai</w:t>
            </w:r>
          </w:p>
          <w:p w:rsidRPr="00D75B3B" w:rsidR="00635A89" w:rsidP="00ED4765" w:rsidRDefault="00635A89" w14:paraId="23FDA108" w14:textId="77777777">
            <w:pPr>
              <w:spacing w:after="0" w:line="240" w:lineRule="auto"/>
              <w:ind w:left="-107" w:right="-105"/>
              <w:jc w:val="center"/>
              <w:rPr>
                <w:rFonts w:ascii="Times New Roman" w:hAnsi="Times New Roman" w:cs="Times New Roman"/>
                <w:color w:val="000000"/>
                <w:sz w:val="14"/>
                <w:szCs w:val="14"/>
              </w:rPr>
            </w:pPr>
            <w:r w:rsidRPr="00D75B3B">
              <w:rPr>
                <w:rFonts w:ascii="Times New Roman" w:hAnsi="Times New Roman" w:cs="Times New Roman"/>
                <w:color w:val="000000"/>
                <w:sz w:val="14"/>
                <w:szCs w:val="14"/>
              </w:rPr>
              <w:t xml:space="preserve">P- </w:t>
            </w:r>
          </w:p>
          <w:p w:rsidRPr="00D75B3B" w:rsidR="00635A89" w:rsidP="00ED4765" w:rsidRDefault="00635A89" w14:paraId="541774D7" w14:textId="77777777">
            <w:pPr>
              <w:spacing w:after="0" w:line="240" w:lineRule="auto"/>
              <w:ind w:left="-107" w:right="-105"/>
              <w:jc w:val="center"/>
              <w:rPr>
                <w:rFonts w:ascii="Times New Roman" w:hAnsi="Times New Roman" w:eastAsia="Times New Roman" w:cs="Times New Roman"/>
                <w:sz w:val="14"/>
                <w:szCs w:val="14"/>
              </w:rPr>
            </w:pPr>
            <w:r w:rsidRPr="00D75B3B">
              <w:rPr>
                <w:rFonts w:ascii="Times New Roman" w:hAnsi="Times New Roman" w:cs="Times New Roman"/>
                <w:bCs/>
                <w:noProof/>
                <w:sz w:val="14"/>
                <w:szCs w:val="14"/>
              </w:rPr>
              <w:t>Paramą gavę kultūros ir turizmo objektai</w:t>
            </w:r>
          </w:p>
        </w:tc>
        <w:tc>
          <w:tcPr>
            <w:tcW w:w="993" w:type="dxa"/>
          </w:tcPr>
          <w:p w:rsidR="00635A89" w:rsidP="00ED4765" w:rsidRDefault="00635A89" w14:paraId="22EA3A24"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183 356</w:t>
            </w:r>
          </w:p>
          <w:p w:rsidR="00635A89" w:rsidP="00ED4765" w:rsidRDefault="00635A89" w14:paraId="0EC54F59"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(2029)</w:t>
            </w:r>
          </w:p>
          <w:p w:rsidRPr="0089717A" w:rsidR="00635A89" w:rsidP="00ED4765" w:rsidRDefault="00635A89" w14:paraId="4281BBC2" w14:textId="77777777">
            <w:pPr>
              <w:spacing w:after="0" w:line="240" w:lineRule="auto"/>
              <w:ind w:left="-57" w:right="-57"/>
              <w:jc w:val="center"/>
              <w:rPr>
                <w:rFonts w:ascii="Times New Roman" w:hAnsi="Times New Roman" w:eastAsia="Times New Roman" w:cs="Times New Roman"/>
                <w:sz w:val="18"/>
                <w:szCs w:val="18"/>
              </w:rPr>
            </w:pPr>
          </w:p>
        </w:tc>
        <w:tc>
          <w:tcPr>
            <w:tcW w:w="850" w:type="dxa"/>
          </w:tcPr>
          <w:p w:rsidRPr="0089717A" w:rsidR="00635A89" w:rsidP="00ED4765" w:rsidRDefault="00635A89" w14:paraId="060CE4AF"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2022 m. III ketv.</w:t>
            </w:r>
          </w:p>
        </w:tc>
        <w:tc>
          <w:tcPr>
            <w:tcW w:w="992" w:type="dxa"/>
          </w:tcPr>
          <w:p w:rsidRPr="008441C7" w:rsidR="00635A89" w:rsidP="00ED4765" w:rsidRDefault="00635A89" w14:paraId="37ADD3EF"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UAB „Viešųjų investicijų plėtros agentūra“</w:t>
            </w:r>
          </w:p>
        </w:tc>
        <w:tc>
          <w:tcPr>
            <w:tcW w:w="851" w:type="dxa"/>
          </w:tcPr>
          <w:p w:rsidRPr="008441C7" w:rsidR="00635A89" w:rsidP="00ED4765" w:rsidRDefault="00635A89" w14:paraId="22A840CE"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 xml:space="preserve">LR  Aplinkos ministerija, LR Vidaus reikalų </w:t>
            </w:r>
            <w:r w:rsidRPr="008441C7">
              <w:rPr>
                <w:rFonts w:ascii="Times New Roman" w:hAnsi="Times New Roman" w:eastAsia="Times New Roman" w:cs="Times New Roman"/>
                <w:sz w:val="16"/>
                <w:szCs w:val="16"/>
              </w:rPr>
              <w:lastRenderedPageBreak/>
              <w:t>ministerija, LR Ekonomikos ir inovacijų ministerija, LR Finansų ministerija</w:t>
            </w:r>
          </w:p>
        </w:tc>
      </w:tr>
      <w:tr w:rsidRPr="0089717A" w:rsidR="00635A89" w:rsidTr="00ED4765" w14:paraId="7E24FF6F" w14:textId="77777777">
        <w:trPr>
          <w:trHeight w:val="233"/>
        </w:trPr>
        <w:tc>
          <w:tcPr>
            <w:tcW w:w="1560" w:type="dxa"/>
            <w:vAlign w:val="center"/>
          </w:tcPr>
          <w:p w:rsidRPr="0089717A" w:rsidR="00635A89" w:rsidP="00ED4765" w:rsidRDefault="00635A89" w14:paraId="243A1BF4" w14:textId="77777777">
            <w:pPr>
              <w:spacing w:after="0" w:line="240" w:lineRule="auto"/>
              <w:ind w:left="-57" w:right="-57"/>
              <w:rPr>
                <w:rFonts w:ascii="Times New Roman" w:hAnsi="Times New Roman" w:eastAsia="Times New Roman" w:cs="Times New Roman"/>
                <w:sz w:val="18"/>
                <w:szCs w:val="18"/>
              </w:rPr>
            </w:pPr>
            <w:r w:rsidRPr="0089717A">
              <w:rPr>
                <w:rFonts w:ascii="Times New Roman" w:hAnsi="Times New Roman" w:cs="Times New Roman"/>
                <w:color w:val="000000"/>
                <w:sz w:val="18"/>
                <w:szCs w:val="18"/>
              </w:rPr>
              <w:lastRenderedPageBreak/>
              <w:t>8</w:t>
            </w:r>
            <w:r>
              <w:rPr>
                <w:rFonts w:ascii="Times New Roman" w:hAnsi="Times New Roman" w:cs="Times New Roman"/>
                <w:color w:val="000000"/>
                <w:sz w:val="18"/>
                <w:szCs w:val="18"/>
              </w:rPr>
              <w:t>.</w:t>
            </w:r>
            <w:r w:rsidRPr="0089717A">
              <w:rPr>
                <w:rFonts w:ascii="Times New Roman" w:hAnsi="Times New Roman" w:cs="Times New Roman"/>
                <w:color w:val="000000"/>
                <w:sz w:val="18"/>
                <w:szCs w:val="18"/>
              </w:rPr>
              <w:t xml:space="preserve"> Kultūros kelių kompleksinė plėtra</w:t>
            </w:r>
          </w:p>
        </w:tc>
        <w:tc>
          <w:tcPr>
            <w:tcW w:w="850" w:type="dxa"/>
          </w:tcPr>
          <w:p w:rsidRPr="0089717A" w:rsidR="00635A89" w:rsidP="00ED4765" w:rsidRDefault="00635A89" w14:paraId="644F264C"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I</w:t>
            </w:r>
          </w:p>
        </w:tc>
        <w:tc>
          <w:tcPr>
            <w:tcW w:w="1134" w:type="dxa"/>
          </w:tcPr>
          <w:p w:rsidRPr="0089717A" w:rsidR="00635A89" w:rsidP="00ED4765" w:rsidRDefault="003F14EA" w14:paraId="4B7D1676" w14:textId="040C0EA8">
            <w:pPr>
              <w:spacing w:after="0" w:line="240" w:lineRule="auto"/>
              <w:ind w:left="-84" w:right="-134"/>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Sertifikuotų k</w:t>
            </w:r>
            <w:r w:rsidRPr="0089717A" w:rsidR="00635A89">
              <w:rPr>
                <w:rFonts w:ascii="Times New Roman" w:hAnsi="Times New Roman" w:eastAsia="Times New Roman" w:cs="Times New Roman"/>
                <w:sz w:val="18"/>
                <w:szCs w:val="18"/>
              </w:rPr>
              <w:t>ultūros kelių operatoriai</w:t>
            </w:r>
          </w:p>
        </w:tc>
        <w:tc>
          <w:tcPr>
            <w:tcW w:w="851" w:type="dxa"/>
          </w:tcPr>
          <w:p w:rsidRPr="0089717A" w:rsidR="00635A89" w:rsidP="00ED4765" w:rsidRDefault="00635A89" w14:paraId="18D39971"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cs="Times New Roman"/>
                <w:sz w:val="18"/>
                <w:szCs w:val="18"/>
              </w:rPr>
              <w:t>K</w:t>
            </w:r>
          </w:p>
        </w:tc>
        <w:tc>
          <w:tcPr>
            <w:tcW w:w="1701" w:type="dxa"/>
          </w:tcPr>
          <w:p w:rsidRPr="0089717A" w:rsidR="00635A89" w:rsidP="00ED4765" w:rsidRDefault="00635A89" w14:paraId="08B23F19"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w:t>
            </w:r>
          </w:p>
        </w:tc>
        <w:tc>
          <w:tcPr>
            <w:tcW w:w="1134" w:type="dxa"/>
          </w:tcPr>
          <w:p w:rsidRPr="0089717A" w:rsidR="00635A89" w:rsidP="00ED4765" w:rsidRDefault="00635A89" w14:paraId="392B5AA7"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Ne</w:t>
            </w:r>
          </w:p>
        </w:tc>
        <w:tc>
          <w:tcPr>
            <w:tcW w:w="992" w:type="dxa"/>
          </w:tcPr>
          <w:p w:rsidRPr="0089717A" w:rsidR="00635A89" w:rsidP="00ED4765" w:rsidRDefault="00635A89" w14:paraId="4F4197D4"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Ne</w:t>
            </w:r>
          </w:p>
        </w:tc>
        <w:tc>
          <w:tcPr>
            <w:tcW w:w="992" w:type="dxa"/>
          </w:tcPr>
          <w:p w:rsidRPr="0089717A" w:rsidR="00635A89" w:rsidP="00ED4765" w:rsidRDefault="00635A89" w14:paraId="226A6DB8"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D</w:t>
            </w:r>
          </w:p>
        </w:tc>
        <w:tc>
          <w:tcPr>
            <w:tcW w:w="992" w:type="dxa"/>
          </w:tcPr>
          <w:p w:rsidR="00635A89" w:rsidP="00ED4765" w:rsidRDefault="00635A89" w14:paraId="67FFED2E" w14:textId="77777777">
            <w:pPr>
              <w:spacing w:after="0" w:line="240" w:lineRule="auto"/>
              <w:ind w:left="-57" w:right="-57"/>
              <w:jc w:val="center"/>
              <w:rPr>
                <w:rFonts w:ascii="Times New Roman" w:hAnsi="Times New Roman" w:cs="Times New Roman"/>
                <w:color w:val="000000"/>
                <w:sz w:val="18"/>
                <w:szCs w:val="18"/>
              </w:rPr>
            </w:pPr>
            <w:r w:rsidRPr="00FA6FD5">
              <w:rPr>
                <w:rFonts w:ascii="Times New Roman" w:hAnsi="Times New Roman" w:cs="Times New Roman"/>
                <w:color w:val="000000"/>
                <w:sz w:val="18"/>
                <w:szCs w:val="18"/>
              </w:rPr>
              <w:t>132,000</w:t>
            </w:r>
          </w:p>
          <w:p w:rsidRPr="0089717A" w:rsidR="00635A89" w:rsidP="00ED4765" w:rsidRDefault="00635A89" w14:paraId="603AE689" w14:textId="77777777">
            <w:pPr>
              <w:spacing w:after="0" w:line="240" w:lineRule="auto"/>
              <w:ind w:left="-57" w:right="-57"/>
              <w:jc w:val="center"/>
              <w:rPr>
                <w:rFonts w:ascii="Times New Roman" w:hAnsi="Times New Roman" w:eastAsia="Times New Roman" w:cs="Times New Roman"/>
                <w:sz w:val="18"/>
                <w:szCs w:val="18"/>
              </w:rPr>
            </w:pPr>
          </w:p>
        </w:tc>
        <w:tc>
          <w:tcPr>
            <w:tcW w:w="993" w:type="dxa"/>
          </w:tcPr>
          <w:p w:rsidRPr="0089717A" w:rsidR="00635A89" w:rsidP="00ED4765" w:rsidRDefault="00635A89" w14:paraId="4EAAF407"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cs="Times New Roman"/>
                <w:color w:val="000000"/>
                <w:sz w:val="18"/>
                <w:szCs w:val="18"/>
              </w:rPr>
              <w:t>VB</w:t>
            </w:r>
          </w:p>
        </w:tc>
        <w:tc>
          <w:tcPr>
            <w:tcW w:w="708" w:type="dxa"/>
          </w:tcPr>
          <w:p w:rsidR="00635A89" w:rsidP="00ED4765" w:rsidRDefault="00635A89" w14:paraId="0F609DB7" w14:textId="77777777">
            <w:pPr>
              <w:spacing w:after="0" w:line="240" w:lineRule="auto"/>
              <w:ind w:left="-107" w:right="-105"/>
              <w:jc w:val="center"/>
              <w:rPr>
                <w:rFonts w:ascii="Times New Roman" w:hAnsi="Times New Roman" w:eastAsia="Times New Roman" w:cs="Times New Roman"/>
                <w:sz w:val="14"/>
                <w:szCs w:val="14"/>
              </w:rPr>
            </w:pPr>
            <w:r w:rsidRPr="0024019B">
              <w:rPr>
                <w:rFonts w:ascii="Times New Roman" w:hAnsi="Times New Roman" w:cs="Times New Roman"/>
                <w:color w:val="000000"/>
                <w:sz w:val="14"/>
                <w:szCs w:val="14"/>
              </w:rPr>
              <w:t>R-</w:t>
            </w:r>
            <w:r w:rsidRPr="0024019B">
              <w:rPr>
                <w:rFonts w:ascii="Times New Roman" w:hAnsi="Times New Roman" w:eastAsia="Times New Roman" w:cs="Times New Roman"/>
                <w:sz w:val="14"/>
                <w:szCs w:val="14"/>
              </w:rPr>
              <w:t xml:space="preserve"> Gyventojų, lankiusių kultūros paveldo objektus Lietuvoje, dalis</w:t>
            </w:r>
          </w:p>
          <w:p w:rsidRPr="0024019B" w:rsidR="00635A89" w:rsidP="00ED4765" w:rsidRDefault="00635A89" w14:paraId="088F41E9" w14:textId="77777777">
            <w:pPr>
              <w:spacing w:after="0" w:line="240" w:lineRule="auto"/>
              <w:ind w:left="-107" w:right="-105"/>
              <w:jc w:val="center"/>
              <w:rPr>
                <w:rFonts w:ascii="Times New Roman" w:hAnsi="Times New Roman" w:eastAsia="Times New Roman" w:cs="Times New Roman"/>
                <w:sz w:val="14"/>
                <w:szCs w:val="14"/>
              </w:rPr>
            </w:pPr>
            <w:r w:rsidRPr="00AF3351">
              <w:rPr>
                <w:rFonts w:ascii="Times New Roman" w:hAnsi="Times New Roman" w:cs="Times New Roman"/>
                <w:color w:val="000000"/>
                <w:sz w:val="14"/>
                <w:szCs w:val="14"/>
              </w:rPr>
              <w:t>P-</w:t>
            </w:r>
            <w:r w:rsidRPr="00AF3351">
              <w:rPr>
                <w:rFonts w:ascii="Times New Roman" w:hAnsi="Times New Roman" w:cs="Times New Roman"/>
                <w:bCs/>
                <w:noProof/>
                <w:sz w:val="14"/>
                <w:szCs w:val="14"/>
              </w:rPr>
              <w:t xml:space="preserve"> Renginių, įskaitant kvalifikacijos kėlimo kursus, skaičius</w:t>
            </w:r>
          </w:p>
        </w:tc>
        <w:tc>
          <w:tcPr>
            <w:tcW w:w="993" w:type="dxa"/>
          </w:tcPr>
          <w:p w:rsidR="00635A89" w:rsidP="00ED4765" w:rsidRDefault="00635A89" w14:paraId="7AE0459B"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68,0</w:t>
            </w:r>
          </w:p>
          <w:p w:rsidR="00635A89" w:rsidP="00ED4765" w:rsidRDefault="00635A89" w14:paraId="08DB53D5" w14:textId="77777777">
            <w:pPr>
              <w:spacing w:after="0" w:line="240" w:lineRule="auto"/>
              <w:ind w:left="-57" w:right="-57"/>
              <w:jc w:val="center"/>
              <w:rPr>
                <w:rFonts w:ascii="Times New Roman" w:hAnsi="Times New Roman" w:eastAsia="Times New Roman" w:cs="Times New Roman"/>
                <w:sz w:val="18"/>
                <w:szCs w:val="18"/>
              </w:rPr>
            </w:pPr>
          </w:p>
          <w:p w:rsidR="00635A89" w:rsidP="00ED4765" w:rsidRDefault="00635A89" w14:paraId="612BC40E" w14:textId="77777777">
            <w:pPr>
              <w:spacing w:after="0" w:line="240" w:lineRule="auto"/>
              <w:ind w:left="-57" w:right="-57"/>
              <w:jc w:val="center"/>
              <w:rPr>
                <w:rFonts w:ascii="Times New Roman" w:hAnsi="Times New Roman" w:eastAsia="Times New Roman" w:cs="Times New Roman"/>
                <w:sz w:val="18"/>
                <w:szCs w:val="18"/>
              </w:rPr>
            </w:pPr>
          </w:p>
          <w:p w:rsidR="00635A89" w:rsidP="00ED4765" w:rsidRDefault="00635A89" w14:paraId="670D3755" w14:textId="77777777">
            <w:pPr>
              <w:spacing w:after="0" w:line="240" w:lineRule="auto"/>
              <w:ind w:left="-57" w:right="-57"/>
              <w:jc w:val="center"/>
              <w:rPr>
                <w:rFonts w:ascii="Times New Roman" w:hAnsi="Times New Roman" w:eastAsia="Times New Roman" w:cs="Times New Roman"/>
                <w:sz w:val="18"/>
                <w:szCs w:val="18"/>
              </w:rPr>
            </w:pPr>
          </w:p>
          <w:p w:rsidR="00635A89" w:rsidP="00ED4765" w:rsidRDefault="00635A89" w14:paraId="0110A774" w14:textId="77777777">
            <w:pPr>
              <w:spacing w:after="0" w:line="240" w:lineRule="auto"/>
              <w:ind w:left="-57" w:right="-57"/>
              <w:jc w:val="center"/>
              <w:rPr>
                <w:rFonts w:ascii="Times New Roman" w:hAnsi="Times New Roman" w:eastAsia="Times New Roman" w:cs="Times New Roman"/>
                <w:sz w:val="18"/>
                <w:szCs w:val="18"/>
              </w:rPr>
            </w:pPr>
          </w:p>
          <w:p w:rsidR="00635A89" w:rsidP="00ED4765" w:rsidRDefault="00635A89" w14:paraId="76F4AC02" w14:textId="77777777">
            <w:pPr>
              <w:spacing w:after="0" w:line="240" w:lineRule="auto"/>
              <w:ind w:left="-57" w:right="-57"/>
              <w:jc w:val="center"/>
              <w:rPr>
                <w:rFonts w:ascii="Times New Roman" w:hAnsi="Times New Roman" w:eastAsia="Times New Roman" w:cs="Times New Roman"/>
                <w:sz w:val="18"/>
                <w:szCs w:val="18"/>
              </w:rPr>
            </w:pPr>
          </w:p>
          <w:p w:rsidRPr="0089717A" w:rsidR="00635A89" w:rsidP="00ED4765" w:rsidRDefault="00635A89" w14:paraId="2377C2A3"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8,0</w:t>
            </w:r>
          </w:p>
        </w:tc>
        <w:tc>
          <w:tcPr>
            <w:tcW w:w="850" w:type="dxa"/>
          </w:tcPr>
          <w:p w:rsidRPr="0089717A" w:rsidR="00635A89" w:rsidP="00ED4765" w:rsidRDefault="00635A89" w14:paraId="4472BA9C"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202</w:t>
            </w:r>
            <w:r>
              <w:rPr>
                <w:rFonts w:ascii="Times New Roman" w:hAnsi="Times New Roman" w:eastAsia="Times New Roman" w:cs="Times New Roman"/>
                <w:sz w:val="18"/>
                <w:szCs w:val="18"/>
              </w:rPr>
              <w:t>3</w:t>
            </w:r>
            <w:r w:rsidRPr="0089717A">
              <w:rPr>
                <w:rFonts w:ascii="Times New Roman" w:hAnsi="Times New Roman" w:eastAsia="Times New Roman" w:cs="Times New Roman"/>
                <w:sz w:val="18"/>
                <w:szCs w:val="18"/>
              </w:rPr>
              <w:t xml:space="preserve"> m. I ketv.</w:t>
            </w:r>
          </w:p>
        </w:tc>
        <w:tc>
          <w:tcPr>
            <w:tcW w:w="992" w:type="dxa"/>
          </w:tcPr>
          <w:p w:rsidRPr="008441C7" w:rsidR="00635A89" w:rsidP="00ED4765" w:rsidRDefault="00635A89" w14:paraId="006DD2E2"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Kultūros paveldo departamentas prie Kultūros ministerijos</w:t>
            </w:r>
          </w:p>
        </w:tc>
        <w:tc>
          <w:tcPr>
            <w:tcW w:w="851" w:type="dxa"/>
          </w:tcPr>
          <w:p w:rsidRPr="008441C7" w:rsidR="00635A89" w:rsidP="00ED4765" w:rsidRDefault="00635A89" w14:paraId="103FE446"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LR Ekonomikos ir inovacijų ministerija, LR Žemės ūkio ministerija</w:t>
            </w:r>
          </w:p>
        </w:tc>
      </w:tr>
      <w:tr w:rsidRPr="0089717A" w:rsidR="00635A89" w:rsidTr="00ED4765" w14:paraId="3E237214" w14:textId="77777777">
        <w:trPr>
          <w:trHeight w:val="233"/>
        </w:trPr>
        <w:tc>
          <w:tcPr>
            <w:tcW w:w="1560" w:type="dxa"/>
            <w:vAlign w:val="center"/>
          </w:tcPr>
          <w:p w:rsidRPr="0089717A" w:rsidR="00635A89" w:rsidP="00ED4765" w:rsidRDefault="00635A89" w14:paraId="6C683EE5" w14:textId="77777777">
            <w:pPr>
              <w:spacing w:after="0" w:line="240" w:lineRule="auto"/>
              <w:ind w:right="-57"/>
              <w:rPr>
                <w:rFonts w:ascii="Times New Roman" w:hAnsi="Times New Roman" w:eastAsia="Times New Roman" w:cs="Times New Roman"/>
                <w:sz w:val="18"/>
                <w:szCs w:val="18"/>
              </w:rPr>
            </w:pPr>
            <w:r w:rsidRPr="0089717A">
              <w:rPr>
                <w:rFonts w:ascii="Times New Roman" w:hAnsi="Times New Roman" w:cs="Times New Roman"/>
                <w:color w:val="000000"/>
                <w:sz w:val="18"/>
                <w:szCs w:val="18"/>
              </w:rPr>
              <w:t>9</w:t>
            </w:r>
            <w:r>
              <w:rPr>
                <w:rFonts w:ascii="Times New Roman" w:hAnsi="Times New Roman" w:cs="Times New Roman"/>
                <w:color w:val="000000"/>
                <w:sz w:val="18"/>
                <w:szCs w:val="18"/>
              </w:rPr>
              <w:t>.</w:t>
            </w:r>
            <w:r w:rsidRPr="0089717A">
              <w:rPr>
                <w:rFonts w:ascii="Times New Roman" w:hAnsi="Times New Roman" w:cs="Times New Roman"/>
                <w:color w:val="000000"/>
                <w:sz w:val="18"/>
                <w:szCs w:val="18"/>
              </w:rPr>
              <w:t xml:space="preserve"> Kultūros paveldo valdysenos optimizavimas</w:t>
            </w:r>
          </w:p>
        </w:tc>
        <w:tc>
          <w:tcPr>
            <w:tcW w:w="850" w:type="dxa"/>
          </w:tcPr>
          <w:p w:rsidRPr="0089717A" w:rsidR="00635A89" w:rsidP="00ED4765" w:rsidRDefault="00635A89" w14:paraId="7641B945"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R</w:t>
            </w:r>
          </w:p>
        </w:tc>
        <w:tc>
          <w:tcPr>
            <w:tcW w:w="1134" w:type="dxa"/>
          </w:tcPr>
          <w:p w:rsidRPr="0089717A" w:rsidR="00635A89" w:rsidP="00ED4765" w:rsidRDefault="00635A89" w14:paraId="526D836D" w14:textId="77777777">
            <w:pPr>
              <w:spacing w:after="0" w:line="240" w:lineRule="auto"/>
              <w:ind w:left="-84" w:right="-134"/>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LR</w:t>
            </w:r>
            <w:r w:rsidRPr="0089717A">
              <w:rPr>
                <w:rFonts w:ascii="Times New Roman" w:hAnsi="Times New Roman" w:eastAsia="Times New Roman" w:cs="Times New Roman"/>
                <w:sz w:val="18"/>
                <w:szCs w:val="18"/>
              </w:rPr>
              <w:t xml:space="preserve"> </w:t>
            </w:r>
            <w:r>
              <w:rPr>
                <w:rFonts w:ascii="Times New Roman" w:hAnsi="Times New Roman" w:eastAsia="Times New Roman" w:cs="Times New Roman"/>
                <w:sz w:val="18"/>
                <w:szCs w:val="18"/>
              </w:rPr>
              <w:t>K</w:t>
            </w:r>
            <w:r w:rsidRPr="0089717A">
              <w:rPr>
                <w:rFonts w:ascii="Times New Roman" w:hAnsi="Times New Roman" w:eastAsia="Times New Roman" w:cs="Times New Roman"/>
                <w:sz w:val="18"/>
                <w:szCs w:val="18"/>
              </w:rPr>
              <w:t>ultūros ministerija</w:t>
            </w:r>
          </w:p>
        </w:tc>
        <w:tc>
          <w:tcPr>
            <w:tcW w:w="851" w:type="dxa"/>
          </w:tcPr>
          <w:p w:rsidRPr="0089717A" w:rsidR="00635A89" w:rsidP="00ED4765" w:rsidRDefault="00635A89" w14:paraId="4E57D413"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cs="Times New Roman"/>
                <w:sz w:val="18"/>
                <w:szCs w:val="18"/>
              </w:rPr>
              <w:t>-</w:t>
            </w:r>
          </w:p>
        </w:tc>
        <w:tc>
          <w:tcPr>
            <w:tcW w:w="1701" w:type="dxa"/>
          </w:tcPr>
          <w:p w:rsidRPr="0089717A" w:rsidR="00635A89" w:rsidP="00ED4765" w:rsidRDefault="00635A89" w14:paraId="1A6FB0D3"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w:t>
            </w:r>
          </w:p>
        </w:tc>
        <w:tc>
          <w:tcPr>
            <w:tcW w:w="1134" w:type="dxa"/>
          </w:tcPr>
          <w:p w:rsidRPr="0089717A" w:rsidR="00635A89" w:rsidP="00ED4765" w:rsidRDefault="00635A89" w14:paraId="49DF52E9"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Ne</w:t>
            </w:r>
          </w:p>
        </w:tc>
        <w:tc>
          <w:tcPr>
            <w:tcW w:w="992" w:type="dxa"/>
          </w:tcPr>
          <w:p w:rsidRPr="0089717A" w:rsidR="00635A89" w:rsidP="00ED4765" w:rsidRDefault="00635A89" w14:paraId="177CA0B2"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Ne</w:t>
            </w:r>
          </w:p>
        </w:tc>
        <w:tc>
          <w:tcPr>
            <w:tcW w:w="992" w:type="dxa"/>
          </w:tcPr>
          <w:p w:rsidRPr="0089717A" w:rsidR="00635A89" w:rsidP="00ED4765" w:rsidRDefault="00635A89" w14:paraId="232D7D4B"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w:t>
            </w:r>
          </w:p>
        </w:tc>
        <w:tc>
          <w:tcPr>
            <w:tcW w:w="992" w:type="dxa"/>
          </w:tcPr>
          <w:p w:rsidRPr="0089717A" w:rsidR="00635A89" w:rsidP="00ED4765" w:rsidRDefault="00635A89" w14:paraId="232C7BAB"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cs="Times New Roman"/>
                <w:color w:val="000000"/>
                <w:sz w:val="18"/>
                <w:szCs w:val="18"/>
              </w:rPr>
              <w:t>-</w:t>
            </w:r>
          </w:p>
        </w:tc>
        <w:tc>
          <w:tcPr>
            <w:tcW w:w="993" w:type="dxa"/>
          </w:tcPr>
          <w:p w:rsidRPr="0089717A" w:rsidR="00635A89" w:rsidP="00ED4765" w:rsidRDefault="00635A89" w14:paraId="7C91054A"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8" w:type="dxa"/>
          </w:tcPr>
          <w:p w:rsidRPr="0024019B" w:rsidR="00635A89" w:rsidP="00ED4765" w:rsidRDefault="00635A89" w14:paraId="6284F499" w14:textId="77777777">
            <w:pPr>
              <w:spacing w:after="0" w:line="240" w:lineRule="auto"/>
              <w:ind w:left="-107" w:right="-105"/>
              <w:jc w:val="center"/>
              <w:rPr>
                <w:rFonts w:ascii="Times New Roman" w:hAnsi="Times New Roman" w:eastAsia="Times New Roman" w:cs="Times New Roman"/>
                <w:sz w:val="14"/>
                <w:szCs w:val="14"/>
              </w:rPr>
            </w:pPr>
            <w:r w:rsidRPr="0024019B">
              <w:rPr>
                <w:rFonts w:ascii="Times New Roman" w:hAnsi="Times New Roman" w:cs="Times New Roman"/>
                <w:color w:val="000000"/>
                <w:sz w:val="14"/>
                <w:szCs w:val="14"/>
              </w:rPr>
              <w:t>R-</w:t>
            </w:r>
            <w:r w:rsidRPr="0024019B">
              <w:rPr>
                <w:rFonts w:ascii="Times New Roman" w:hAnsi="Times New Roman" w:eastAsia="Times New Roman" w:cs="Times New Roman"/>
                <w:sz w:val="14"/>
                <w:szCs w:val="14"/>
              </w:rPr>
              <w:t xml:space="preserve"> Gyventojų pasitenkinimas kultūros paveldo apsaugos paslaugų kokybe</w:t>
            </w:r>
          </w:p>
        </w:tc>
        <w:tc>
          <w:tcPr>
            <w:tcW w:w="993" w:type="dxa"/>
          </w:tcPr>
          <w:p w:rsidRPr="0089717A" w:rsidR="00635A89" w:rsidP="00ED4765" w:rsidRDefault="00635A89" w14:paraId="21A87038"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72,3</w:t>
            </w:r>
          </w:p>
        </w:tc>
        <w:tc>
          <w:tcPr>
            <w:tcW w:w="850" w:type="dxa"/>
          </w:tcPr>
          <w:p w:rsidRPr="0089717A" w:rsidR="00635A89" w:rsidP="00ED4765" w:rsidRDefault="00635A89" w14:paraId="55E5D7A1"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2021 m. IV ketv.</w:t>
            </w:r>
          </w:p>
        </w:tc>
        <w:tc>
          <w:tcPr>
            <w:tcW w:w="992" w:type="dxa"/>
          </w:tcPr>
          <w:p w:rsidRPr="008441C7" w:rsidR="00635A89" w:rsidP="00ED4765" w:rsidRDefault="00635A89" w14:paraId="6D8E19AC"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w:t>
            </w:r>
          </w:p>
        </w:tc>
        <w:tc>
          <w:tcPr>
            <w:tcW w:w="851" w:type="dxa"/>
          </w:tcPr>
          <w:p w:rsidR="00635A89" w:rsidP="00ED4765" w:rsidRDefault="00635A89" w14:paraId="7F7BC1AF"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 xml:space="preserve">Kultūros paveldo departamentas prie Kultūros ministerijos, Lietuvos nacionalinis kultūros centras,  </w:t>
            </w:r>
          </w:p>
          <w:p w:rsidRPr="008441C7" w:rsidR="00635A89" w:rsidP="00ED4765" w:rsidRDefault="00635A89" w14:paraId="49C24D7C"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LR  Aplinkos ministerija</w:t>
            </w:r>
          </w:p>
        </w:tc>
      </w:tr>
      <w:tr w:rsidRPr="0089717A" w:rsidR="00635A89" w:rsidTr="00ED4765" w14:paraId="614AB662" w14:textId="77777777">
        <w:trPr>
          <w:trHeight w:val="233"/>
        </w:trPr>
        <w:tc>
          <w:tcPr>
            <w:tcW w:w="1560" w:type="dxa"/>
            <w:vAlign w:val="center"/>
          </w:tcPr>
          <w:p w:rsidRPr="0089717A" w:rsidR="00635A89" w:rsidP="00ED4765" w:rsidRDefault="00635A89" w14:paraId="70DC2F8C" w14:textId="77777777">
            <w:pPr>
              <w:spacing w:after="0" w:line="240" w:lineRule="auto"/>
              <w:ind w:right="-57"/>
              <w:rPr>
                <w:rFonts w:ascii="Times New Roman" w:hAnsi="Times New Roman" w:eastAsia="Times New Roman" w:cs="Times New Roman"/>
                <w:sz w:val="18"/>
                <w:szCs w:val="18"/>
              </w:rPr>
            </w:pPr>
            <w:r w:rsidRPr="0089717A">
              <w:rPr>
                <w:rFonts w:ascii="Times New Roman" w:hAnsi="Times New Roman" w:cs="Times New Roman"/>
                <w:color w:val="000000"/>
                <w:sz w:val="18"/>
                <w:szCs w:val="18"/>
              </w:rPr>
              <w:t>10</w:t>
            </w:r>
            <w:r>
              <w:rPr>
                <w:rFonts w:ascii="Times New Roman" w:hAnsi="Times New Roman" w:cs="Times New Roman"/>
                <w:color w:val="000000"/>
                <w:sz w:val="18"/>
                <w:szCs w:val="18"/>
              </w:rPr>
              <w:t>.</w:t>
            </w:r>
            <w:r w:rsidRPr="0089717A">
              <w:rPr>
                <w:rFonts w:ascii="Times New Roman" w:hAnsi="Times New Roman" w:cs="Times New Roman"/>
                <w:color w:val="000000"/>
                <w:sz w:val="18"/>
                <w:szCs w:val="18"/>
              </w:rPr>
              <w:t xml:space="preserve"> Prevencijos projektų programa</w:t>
            </w:r>
          </w:p>
        </w:tc>
        <w:tc>
          <w:tcPr>
            <w:tcW w:w="850" w:type="dxa"/>
          </w:tcPr>
          <w:p w:rsidRPr="0089717A" w:rsidR="00635A89" w:rsidP="00ED4765" w:rsidRDefault="00635A89" w14:paraId="4A18F63C" w14:textId="77777777">
            <w:pPr>
              <w:spacing w:after="0" w:line="240" w:lineRule="auto"/>
              <w:ind w:left="-57" w:right="-57"/>
              <w:jc w:val="center"/>
              <w:rPr>
                <w:rFonts w:ascii="Times New Roman" w:hAnsi="Times New Roman" w:eastAsia="Times New Roman" w:cs="Times New Roman"/>
                <w:sz w:val="18"/>
                <w:szCs w:val="18"/>
                <w:lang w:val="en-US"/>
              </w:rPr>
            </w:pPr>
            <w:r w:rsidRPr="0089717A">
              <w:rPr>
                <w:rFonts w:ascii="Times New Roman" w:hAnsi="Times New Roman" w:eastAsia="Times New Roman" w:cs="Times New Roman"/>
                <w:sz w:val="18"/>
                <w:szCs w:val="18"/>
                <w:lang w:val="en-US"/>
              </w:rPr>
              <w:t>I</w:t>
            </w:r>
          </w:p>
        </w:tc>
        <w:tc>
          <w:tcPr>
            <w:tcW w:w="1134" w:type="dxa"/>
          </w:tcPr>
          <w:p w:rsidRPr="0089717A" w:rsidR="00635A89" w:rsidP="00ED4765" w:rsidRDefault="00635A89" w14:paraId="3AAB36AF" w14:textId="77777777">
            <w:pPr>
              <w:spacing w:after="0" w:line="240" w:lineRule="auto"/>
              <w:ind w:left="-84" w:right="-134"/>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Kultūros infrastruktūros centras</w:t>
            </w:r>
          </w:p>
        </w:tc>
        <w:tc>
          <w:tcPr>
            <w:tcW w:w="851" w:type="dxa"/>
          </w:tcPr>
          <w:p w:rsidRPr="0089717A" w:rsidR="00635A89" w:rsidP="00ED4765" w:rsidRDefault="00635A89" w14:paraId="555DBE13"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cs="Times New Roman"/>
                <w:sz w:val="18"/>
                <w:szCs w:val="18"/>
              </w:rPr>
              <w:t>P</w:t>
            </w:r>
          </w:p>
        </w:tc>
        <w:tc>
          <w:tcPr>
            <w:tcW w:w="1701" w:type="dxa"/>
          </w:tcPr>
          <w:p w:rsidRPr="0089717A" w:rsidR="00635A89" w:rsidP="00ED4765" w:rsidRDefault="00635A89" w14:paraId="0851CB54"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w:t>
            </w:r>
          </w:p>
        </w:tc>
        <w:tc>
          <w:tcPr>
            <w:tcW w:w="1134" w:type="dxa"/>
          </w:tcPr>
          <w:p w:rsidRPr="0089717A" w:rsidR="00635A89" w:rsidP="00ED4765" w:rsidRDefault="00635A89" w14:paraId="44F2029F"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Taip</w:t>
            </w:r>
          </w:p>
        </w:tc>
        <w:tc>
          <w:tcPr>
            <w:tcW w:w="992" w:type="dxa"/>
          </w:tcPr>
          <w:p w:rsidRPr="0089717A" w:rsidR="00635A89" w:rsidP="00ED4765" w:rsidRDefault="00635A89" w14:paraId="135B74F1"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Taip</w:t>
            </w:r>
          </w:p>
        </w:tc>
        <w:tc>
          <w:tcPr>
            <w:tcW w:w="992" w:type="dxa"/>
          </w:tcPr>
          <w:p w:rsidRPr="0089717A" w:rsidR="00635A89" w:rsidP="00ED4765" w:rsidRDefault="00635A89" w14:paraId="36A1F999"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D</w:t>
            </w:r>
          </w:p>
        </w:tc>
        <w:tc>
          <w:tcPr>
            <w:tcW w:w="992" w:type="dxa"/>
          </w:tcPr>
          <w:p w:rsidRPr="0089717A" w:rsidR="00635A89" w:rsidP="00ED4765" w:rsidRDefault="00635A89" w14:paraId="7EF13753"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cs="Times New Roman"/>
                <w:color w:val="000000"/>
                <w:sz w:val="18"/>
                <w:szCs w:val="18"/>
              </w:rPr>
              <w:t>1</w:t>
            </w:r>
            <w:r>
              <w:rPr>
                <w:rFonts w:ascii="Times New Roman" w:hAnsi="Times New Roman" w:cs="Times New Roman"/>
                <w:color w:val="000000"/>
                <w:sz w:val="18"/>
                <w:szCs w:val="18"/>
              </w:rPr>
              <w:t>.</w:t>
            </w:r>
            <w:r w:rsidRPr="0089717A">
              <w:rPr>
                <w:rFonts w:ascii="Times New Roman" w:hAnsi="Times New Roman" w:cs="Times New Roman"/>
                <w:color w:val="000000"/>
                <w:sz w:val="18"/>
                <w:szCs w:val="18"/>
              </w:rPr>
              <w:t>768</w:t>
            </w:r>
            <w:r>
              <w:rPr>
                <w:rFonts w:ascii="Times New Roman" w:hAnsi="Times New Roman" w:cs="Times New Roman"/>
                <w:color w:val="000000"/>
                <w:sz w:val="18"/>
                <w:szCs w:val="18"/>
              </w:rPr>
              <w:t>,</w:t>
            </w:r>
            <w:r w:rsidRPr="0089717A">
              <w:rPr>
                <w:rFonts w:ascii="Times New Roman" w:hAnsi="Times New Roman" w:cs="Times New Roman"/>
                <w:color w:val="000000"/>
                <w:sz w:val="18"/>
                <w:szCs w:val="18"/>
              </w:rPr>
              <w:t>000</w:t>
            </w:r>
          </w:p>
        </w:tc>
        <w:tc>
          <w:tcPr>
            <w:tcW w:w="993" w:type="dxa"/>
          </w:tcPr>
          <w:p w:rsidRPr="0089717A" w:rsidR="00635A89" w:rsidP="00ED4765" w:rsidRDefault="00635A89" w14:paraId="06E455B4"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cs="Times New Roman"/>
                <w:color w:val="000000"/>
                <w:sz w:val="18"/>
                <w:szCs w:val="18"/>
              </w:rPr>
              <w:t>VB</w:t>
            </w:r>
          </w:p>
        </w:tc>
        <w:tc>
          <w:tcPr>
            <w:tcW w:w="708" w:type="dxa"/>
          </w:tcPr>
          <w:p w:rsidRPr="0089717A" w:rsidR="00635A89" w:rsidP="00ED4765" w:rsidRDefault="00635A89" w14:paraId="00B89942" w14:textId="77777777">
            <w:pPr>
              <w:spacing w:after="0" w:line="240" w:lineRule="auto"/>
              <w:ind w:left="-107" w:right="-105"/>
              <w:jc w:val="center"/>
              <w:rPr>
                <w:rFonts w:ascii="Times New Roman" w:hAnsi="Times New Roman" w:eastAsia="Times New Roman" w:cs="Times New Roman"/>
                <w:sz w:val="18"/>
                <w:szCs w:val="18"/>
              </w:rPr>
            </w:pPr>
            <w:r w:rsidRPr="0024019B">
              <w:rPr>
                <w:rFonts w:ascii="Times New Roman" w:hAnsi="Times New Roman" w:cs="Times New Roman"/>
                <w:color w:val="000000"/>
                <w:sz w:val="14"/>
                <w:szCs w:val="14"/>
              </w:rPr>
              <w:t>R-</w:t>
            </w:r>
            <w:r w:rsidRPr="0024019B">
              <w:rPr>
                <w:rFonts w:ascii="Times New Roman" w:hAnsi="Times New Roman" w:eastAsia="Times New Roman" w:cs="Times New Roman"/>
                <w:sz w:val="14"/>
                <w:szCs w:val="14"/>
              </w:rPr>
              <w:t xml:space="preserve"> Gyventojų, lankiusių kultūros paveldo objektus Lietuvoje, dalis</w:t>
            </w:r>
          </w:p>
        </w:tc>
        <w:tc>
          <w:tcPr>
            <w:tcW w:w="993" w:type="dxa"/>
          </w:tcPr>
          <w:p w:rsidRPr="0089717A" w:rsidR="00635A89" w:rsidP="00ED4765" w:rsidRDefault="00635A89" w14:paraId="44DC3BAA"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68,0</w:t>
            </w:r>
          </w:p>
        </w:tc>
        <w:tc>
          <w:tcPr>
            <w:tcW w:w="850" w:type="dxa"/>
          </w:tcPr>
          <w:p w:rsidR="00635A89" w:rsidP="00ED4765" w:rsidRDefault="00635A89" w14:paraId="4FE9B58F"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 xml:space="preserve">2023 m. </w:t>
            </w:r>
          </w:p>
          <w:p w:rsidRPr="0089717A" w:rsidR="00635A89" w:rsidP="00ED4765" w:rsidRDefault="00635A89" w14:paraId="53E71B38"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I ketv.</w:t>
            </w:r>
          </w:p>
        </w:tc>
        <w:tc>
          <w:tcPr>
            <w:tcW w:w="992" w:type="dxa"/>
          </w:tcPr>
          <w:p w:rsidRPr="008441C7" w:rsidR="00635A89" w:rsidP="00ED4765" w:rsidRDefault="00635A89" w14:paraId="640C1F3D"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Kultūros infrastruktūros centras</w:t>
            </w:r>
          </w:p>
        </w:tc>
        <w:tc>
          <w:tcPr>
            <w:tcW w:w="851" w:type="dxa"/>
          </w:tcPr>
          <w:p w:rsidRPr="008441C7" w:rsidR="00635A89" w:rsidP="00ED4765" w:rsidRDefault="00635A89" w14:paraId="40175694"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Kultūros paveldo centras,</w:t>
            </w:r>
          </w:p>
          <w:p w:rsidRPr="008441C7" w:rsidR="00635A89" w:rsidP="00ED4765" w:rsidRDefault="00635A89" w14:paraId="5A61496D"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LR Kultūros ministerija</w:t>
            </w:r>
          </w:p>
        </w:tc>
      </w:tr>
      <w:tr w:rsidRPr="0089717A" w:rsidR="00635A89" w:rsidTr="00ED4765" w14:paraId="20293E30" w14:textId="77777777">
        <w:trPr>
          <w:trHeight w:val="233"/>
        </w:trPr>
        <w:tc>
          <w:tcPr>
            <w:tcW w:w="1560" w:type="dxa"/>
            <w:vAlign w:val="center"/>
          </w:tcPr>
          <w:p w:rsidRPr="0089717A" w:rsidR="00635A89" w:rsidP="00ED4765" w:rsidRDefault="00635A89" w14:paraId="0A43BB00" w14:textId="77777777">
            <w:pPr>
              <w:spacing w:after="0" w:line="240" w:lineRule="auto"/>
              <w:ind w:right="-57"/>
              <w:rPr>
                <w:rFonts w:ascii="Times New Roman" w:hAnsi="Times New Roman" w:eastAsia="Times New Roman" w:cs="Times New Roman"/>
                <w:sz w:val="18"/>
                <w:szCs w:val="18"/>
              </w:rPr>
            </w:pPr>
            <w:r w:rsidRPr="0089717A">
              <w:rPr>
                <w:rFonts w:ascii="Times New Roman" w:hAnsi="Times New Roman" w:cs="Times New Roman"/>
                <w:color w:val="000000"/>
                <w:sz w:val="18"/>
                <w:szCs w:val="18"/>
              </w:rPr>
              <w:t>11</w:t>
            </w:r>
            <w:r>
              <w:rPr>
                <w:rFonts w:ascii="Times New Roman" w:hAnsi="Times New Roman" w:cs="Times New Roman"/>
                <w:color w:val="000000"/>
                <w:sz w:val="18"/>
                <w:szCs w:val="18"/>
              </w:rPr>
              <w:t>.</w:t>
            </w:r>
            <w:r w:rsidRPr="0089717A">
              <w:rPr>
                <w:rFonts w:ascii="Times New Roman" w:hAnsi="Times New Roman" w:cs="Times New Roman"/>
                <w:color w:val="000000"/>
                <w:sz w:val="18"/>
                <w:szCs w:val="18"/>
              </w:rPr>
              <w:t xml:space="preserve"> Duomenų atvėrimas</w:t>
            </w:r>
          </w:p>
        </w:tc>
        <w:tc>
          <w:tcPr>
            <w:tcW w:w="850" w:type="dxa"/>
          </w:tcPr>
          <w:p w:rsidRPr="0089717A" w:rsidR="00635A89" w:rsidP="00ED4765" w:rsidRDefault="00635A89" w14:paraId="6369A9F7"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R</w:t>
            </w:r>
          </w:p>
        </w:tc>
        <w:tc>
          <w:tcPr>
            <w:tcW w:w="1134" w:type="dxa"/>
          </w:tcPr>
          <w:p w:rsidRPr="0089717A" w:rsidR="00635A89" w:rsidP="00ED4765" w:rsidRDefault="00635A89" w14:paraId="67AA670F" w14:textId="77777777">
            <w:pPr>
              <w:spacing w:after="0" w:line="240" w:lineRule="auto"/>
              <w:ind w:left="-84" w:right="-134"/>
              <w:jc w:val="center"/>
              <w:rPr>
                <w:rFonts w:ascii="Times New Roman" w:hAnsi="Times New Roman" w:eastAsia="Times New Roman" w:cs="Times New Roman"/>
                <w:sz w:val="18"/>
                <w:szCs w:val="18"/>
              </w:rPr>
            </w:pPr>
            <w:r w:rsidRPr="00180AC4">
              <w:rPr>
                <w:rFonts w:ascii="Times New Roman" w:hAnsi="Times New Roman" w:eastAsia="Times New Roman" w:cs="Times New Roman"/>
                <w:sz w:val="18"/>
                <w:szCs w:val="18"/>
              </w:rPr>
              <w:t xml:space="preserve">Kultūros paveldo </w:t>
            </w:r>
            <w:r w:rsidRPr="00180AC4">
              <w:rPr>
                <w:rFonts w:ascii="Times New Roman" w:hAnsi="Times New Roman" w:eastAsia="Times New Roman" w:cs="Times New Roman"/>
                <w:sz w:val="18"/>
                <w:szCs w:val="18"/>
              </w:rPr>
              <w:lastRenderedPageBreak/>
              <w:t>departamentas</w:t>
            </w:r>
            <w:r>
              <w:rPr>
                <w:rFonts w:ascii="Times New Roman" w:hAnsi="Times New Roman" w:eastAsia="Times New Roman" w:cs="Times New Roman"/>
                <w:sz w:val="18"/>
                <w:szCs w:val="18"/>
              </w:rPr>
              <w:t xml:space="preserve"> prie Kultūros ministerijos</w:t>
            </w:r>
          </w:p>
        </w:tc>
        <w:tc>
          <w:tcPr>
            <w:tcW w:w="851" w:type="dxa"/>
          </w:tcPr>
          <w:p w:rsidRPr="0089717A" w:rsidR="00635A89" w:rsidP="00ED4765" w:rsidRDefault="00635A89" w14:paraId="0F408DBC"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cs="Times New Roman"/>
                <w:sz w:val="18"/>
                <w:szCs w:val="18"/>
              </w:rPr>
              <w:lastRenderedPageBreak/>
              <w:t>-</w:t>
            </w:r>
          </w:p>
        </w:tc>
        <w:tc>
          <w:tcPr>
            <w:tcW w:w="1701" w:type="dxa"/>
          </w:tcPr>
          <w:p w:rsidRPr="0089717A" w:rsidR="00635A89" w:rsidP="00ED4765" w:rsidRDefault="00635A89" w14:paraId="3A8A0C43"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w:t>
            </w:r>
          </w:p>
        </w:tc>
        <w:tc>
          <w:tcPr>
            <w:tcW w:w="1134" w:type="dxa"/>
          </w:tcPr>
          <w:p w:rsidRPr="0089717A" w:rsidR="00635A89" w:rsidP="00ED4765" w:rsidRDefault="00635A89" w14:paraId="5D052B33"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Ne</w:t>
            </w:r>
          </w:p>
        </w:tc>
        <w:tc>
          <w:tcPr>
            <w:tcW w:w="992" w:type="dxa"/>
          </w:tcPr>
          <w:p w:rsidRPr="0089717A" w:rsidR="00635A89" w:rsidP="00ED4765" w:rsidRDefault="00635A89" w14:paraId="2A571A98"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Ne</w:t>
            </w:r>
          </w:p>
        </w:tc>
        <w:tc>
          <w:tcPr>
            <w:tcW w:w="992" w:type="dxa"/>
          </w:tcPr>
          <w:p w:rsidRPr="0089717A" w:rsidR="00635A89" w:rsidP="00ED4765" w:rsidRDefault="00635A89" w14:paraId="6AA4159A"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w:t>
            </w:r>
          </w:p>
        </w:tc>
        <w:tc>
          <w:tcPr>
            <w:tcW w:w="992" w:type="dxa"/>
          </w:tcPr>
          <w:p w:rsidRPr="0089717A" w:rsidR="00635A89" w:rsidP="00ED4765" w:rsidRDefault="00635A89" w14:paraId="33DDB3BA"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cs="Times New Roman"/>
                <w:color w:val="000000"/>
                <w:sz w:val="18"/>
                <w:szCs w:val="18"/>
              </w:rPr>
              <w:t>0</w:t>
            </w:r>
          </w:p>
        </w:tc>
        <w:tc>
          <w:tcPr>
            <w:tcW w:w="993" w:type="dxa"/>
          </w:tcPr>
          <w:p w:rsidRPr="0089717A" w:rsidR="00635A89" w:rsidP="00ED4765" w:rsidRDefault="00635A89" w14:paraId="5B44A6EF"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cs="Times New Roman"/>
                <w:color w:val="000000"/>
                <w:sz w:val="18"/>
                <w:szCs w:val="18"/>
              </w:rPr>
              <w:t>VB</w:t>
            </w:r>
          </w:p>
        </w:tc>
        <w:tc>
          <w:tcPr>
            <w:tcW w:w="708" w:type="dxa"/>
          </w:tcPr>
          <w:p w:rsidRPr="0024019B" w:rsidR="00635A89" w:rsidP="00ED4765" w:rsidRDefault="00635A89" w14:paraId="73C4F9C9" w14:textId="77777777">
            <w:pPr>
              <w:spacing w:after="0" w:line="240" w:lineRule="auto"/>
              <w:ind w:left="-107" w:right="-105"/>
              <w:jc w:val="center"/>
              <w:rPr>
                <w:rFonts w:ascii="Times New Roman" w:hAnsi="Times New Roman" w:eastAsia="Times New Roman" w:cs="Times New Roman"/>
                <w:sz w:val="14"/>
                <w:szCs w:val="14"/>
              </w:rPr>
            </w:pPr>
            <w:r w:rsidRPr="0024019B">
              <w:rPr>
                <w:rFonts w:ascii="Times New Roman" w:hAnsi="Times New Roman" w:cs="Times New Roman"/>
                <w:color w:val="000000"/>
                <w:sz w:val="14"/>
                <w:szCs w:val="14"/>
              </w:rPr>
              <w:t>R-</w:t>
            </w:r>
            <w:r w:rsidRPr="0024019B">
              <w:rPr>
                <w:rFonts w:ascii="Times New Roman" w:hAnsi="Times New Roman" w:eastAsia="Times New Roman" w:cs="Times New Roman"/>
                <w:sz w:val="14"/>
                <w:szCs w:val="14"/>
              </w:rPr>
              <w:t xml:space="preserve"> Gyventojų </w:t>
            </w:r>
            <w:r w:rsidRPr="0024019B">
              <w:rPr>
                <w:rFonts w:ascii="Times New Roman" w:hAnsi="Times New Roman" w:eastAsia="Times New Roman" w:cs="Times New Roman"/>
                <w:sz w:val="14"/>
                <w:szCs w:val="14"/>
              </w:rPr>
              <w:lastRenderedPageBreak/>
              <w:t>pasitenkinimas kultūros paveldo apsaugos paslaugų kokybe</w:t>
            </w:r>
          </w:p>
        </w:tc>
        <w:tc>
          <w:tcPr>
            <w:tcW w:w="993" w:type="dxa"/>
          </w:tcPr>
          <w:p w:rsidRPr="0089717A" w:rsidR="00635A89" w:rsidP="00ED4765" w:rsidRDefault="00635A89" w14:paraId="66AF817D"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lastRenderedPageBreak/>
              <w:t>72,3</w:t>
            </w:r>
          </w:p>
        </w:tc>
        <w:tc>
          <w:tcPr>
            <w:tcW w:w="850" w:type="dxa"/>
          </w:tcPr>
          <w:p w:rsidRPr="0089717A" w:rsidR="00635A89" w:rsidP="00ED4765" w:rsidRDefault="00635A89" w14:paraId="760780C8"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2023 m. IV ketv.</w:t>
            </w:r>
          </w:p>
        </w:tc>
        <w:tc>
          <w:tcPr>
            <w:tcW w:w="992" w:type="dxa"/>
          </w:tcPr>
          <w:p w:rsidRPr="008441C7" w:rsidR="00635A89" w:rsidP="00ED4765" w:rsidRDefault="00635A89" w14:paraId="18E479D6"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w:t>
            </w:r>
          </w:p>
        </w:tc>
        <w:tc>
          <w:tcPr>
            <w:tcW w:w="851" w:type="dxa"/>
          </w:tcPr>
          <w:p w:rsidRPr="008441C7" w:rsidR="00635A89" w:rsidP="00ED4765" w:rsidRDefault="00635A89" w14:paraId="1022BFEA"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w:t>
            </w:r>
          </w:p>
        </w:tc>
      </w:tr>
      <w:tr w:rsidRPr="0089717A" w:rsidR="00635A89" w:rsidTr="00ED4765" w14:paraId="6FB6102F" w14:textId="77777777">
        <w:trPr>
          <w:trHeight w:val="233"/>
        </w:trPr>
        <w:tc>
          <w:tcPr>
            <w:tcW w:w="1560" w:type="dxa"/>
            <w:vAlign w:val="center"/>
          </w:tcPr>
          <w:p w:rsidRPr="0089717A" w:rsidR="00635A89" w:rsidP="00ED4765" w:rsidRDefault="00635A89" w14:paraId="69438A88" w14:textId="77777777">
            <w:pPr>
              <w:spacing w:after="0" w:line="240" w:lineRule="auto"/>
              <w:ind w:right="-57"/>
              <w:rPr>
                <w:rFonts w:ascii="Times New Roman" w:hAnsi="Times New Roman" w:eastAsia="Times New Roman" w:cs="Times New Roman"/>
                <w:sz w:val="18"/>
                <w:szCs w:val="18"/>
              </w:rPr>
            </w:pPr>
            <w:r w:rsidRPr="0089717A">
              <w:rPr>
                <w:rFonts w:ascii="Times New Roman" w:hAnsi="Times New Roman" w:cs="Times New Roman"/>
                <w:color w:val="000000"/>
                <w:sz w:val="18"/>
                <w:szCs w:val="18"/>
              </w:rPr>
              <w:t>12</w:t>
            </w:r>
            <w:r>
              <w:rPr>
                <w:rFonts w:ascii="Times New Roman" w:hAnsi="Times New Roman" w:cs="Times New Roman"/>
                <w:color w:val="000000"/>
                <w:sz w:val="18"/>
                <w:szCs w:val="18"/>
              </w:rPr>
              <w:t>.</w:t>
            </w:r>
            <w:r w:rsidRPr="0089717A">
              <w:rPr>
                <w:rFonts w:ascii="Times New Roman" w:hAnsi="Times New Roman" w:cs="Times New Roman"/>
                <w:color w:val="000000"/>
                <w:sz w:val="18"/>
                <w:szCs w:val="18"/>
              </w:rPr>
              <w:t xml:space="preserve"> Tyrėjų ir specialistų rengimas</w:t>
            </w:r>
          </w:p>
        </w:tc>
        <w:tc>
          <w:tcPr>
            <w:tcW w:w="850" w:type="dxa"/>
          </w:tcPr>
          <w:p w:rsidRPr="0089717A" w:rsidR="00635A89" w:rsidP="00ED4765" w:rsidRDefault="00635A89" w14:paraId="5F266E1A"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I</w:t>
            </w:r>
          </w:p>
        </w:tc>
        <w:tc>
          <w:tcPr>
            <w:tcW w:w="1134" w:type="dxa"/>
          </w:tcPr>
          <w:p w:rsidRPr="0089717A" w:rsidR="00635A89" w:rsidP="00ED4765" w:rsidRDefault="00635A89" w14:paraId="605ACE75" w14:textId="77777777">
            <w:pPr>
              <w:spacing w:after="0" w:line="240" w:lineRule="auto"/>
              <w:ind w:left="-84" w:right="-134"/>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Kultūros paveldo ekspertų asociacija</w:t>
            </w:r>
          </w:p>
        </w:tc>
        <w:tc>
          <w:tcPr>
            <w:tcW w:w="851" w:type="dxa"/>
          </w:tcPr>
          <w:p w:rsidRPr="0089717A" w:rsidR="00635A89" w:rsidP="00ED4765" w:rsidRDefault="00635A89" w14:paraId="16AF57BE"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cs="Times New Roman"/>
                <w:sz w:val="18"/>
                <w:szCs w:val="18"/>
              </w:rPr>
              <w:t>P</w:t>
            </w:r>
          </w:p>
        </w:tc>
        <w:tc>
          <w:tcPr>
            <w:tcW w:w="1701" w:type="dxa"/>
          </w:tcPr>
          <w:p w:rsidRPr="0089717A" w:rsidR="00635A89" w:rsidP="00ED4765" w:rsidRDefault="00635A89" w14:paraId="5FC5C374"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w:t>
            </w:r>
          </w:p>
        </w:tc>
        <w:tc>
          <w:tcPr>
            <w:tcW w:w="1134" w:type="dxa"/>
          </w:tcPr>
          <w:p w:rsidRPr="0089717A" w:rsidR="00635A89" w:rsidP="00ED4765" w:rsidRDefault="00635A89" w14:paraId="40E81228"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Ne</w:t>
            </w:r>
          </w:p>
        </w:tc>
        <w:tc>
          <w:tcPr>
            <w:tcW w:w="992" w:type="dxa"/>
          </w:tcPr>
          <w:p w:rsidRPr="0089717A" w:rsidR="00635A89" w:rsidP="00ED4765" w:rsidRDefault="00635A89" w14:paraId="220D5A48"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Ne</w:t>
            </w:r>
          </w:p>
        </w:tc>
        <w:tc>
          <w:tcPr>
            <w:tcW w:w="992" w:type="dxa"/>
          </w:tcPr>
          <w:p w:rsidRPr="0089717A" w:rsidR="00635A89" w:rsidP="00ED4765" w:rsidRDefault="00635A89" w14:paraId="754D3626"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D</w:t>
            </w:r>
          </w:p>
        </w:tc>
        <w:tc>
          <w:tcPr>
            <w:tcW w:w="992" w:type="dxa"/>
          </w:tcPr>
          <w:p w:rsidRPr="0089717A" w:rsidR="00635A89" w:rsidP="00ED4765" w:rsidRDefault="00635A89" w14:paraId="2E234046"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cs="Times New Roman"/>
                <w:color w:val="000000"/>
                <w:sz w:val="18"/>
                <w:szCs w:val="18"/>
              </w:rPr>
              <w:t>136</w:t>
            </w:r>
            <w:r>
              <w:rPr>
                <w:rFonts w:ascii="Times New Roman" w:hAnsi="Times New Roman" w:cs="Times New Roman"/>
                <w:color w:val="000000"/>
                <w:sz w:val="18"/>
                <w:szCs w:val="18"/>
              </w:rPr>
              <w:t>,</w:t>
            </w:r>
            <w:r w:rsidRPr="0089717A">
              <w:rPr>
                <w:rFonts w:ascii="Times New Roman" w:hAnsi="Times New Roman" w:cs="Times New Roman"/>
                <w:color w:val="000000"/>
                <w:sz w:val="18"/>
                <w:szCs w:val="18"/>
              </w:rPr>
              <w:t>000</w:t>
            </w:r>
          </w:p>
        </w:tc>
        <w:tc>
          <w:tcPr>
            <w:tcW w:w="993" w:type="dxa"/>
          </w:tcPr>
          <w:p w:rsidRPr="0089717A" w:rsidR="00635A89" w:rsidP="00ED4765" w:rsidRDefault="00635A89" w14:paraId="196589A2"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cs="Times New Roman"/>
                <w:color w:val="000000"/>
                <w:sz w:val="18"/>
                <w:szCs w:val="18"/>
              </w:rPr>
              <w:t>VB</w:t>
            </w:r>
          </w:p>
        </w:tc>
        <w:tc>
          <w:tcPr>
            <w:tcW w:w="708" w:type="dxa"/>
          </w:tcPr>
          <w:p w:rsidR="00635A89" w:rsidP="00ED4765" w:rsidRDefault="00635A89" w14:paraId="675DDB46" w14:textId="77777777">
            <w:pPr>
              <w:spacing w:after="0" w:line="240" w:lineRule="auto"/>
              <w:ind w:left="-107" w:right="-105"/>
              <w:jc w:val="center"/>
              <w:rPr>
                <w:rFonts w:ascii="Times New Roman" w:hAnsi="Times New Roman" w:eastAsia="Times New Roman" w:cs="Times New Roman"/>
                <w:sz w:val="14"/>
                <w:szCs w:val="14"/>
              </w:rPr>
            </w:pPr>
            <w:r w:rsidRPr="0024019B">
              <w:rPr>
                <w:rFonts w:ascii="Times New Roman" w:hAnsi="Times New Roman" w:cs="Times New Roman"/>
                <w:color w:val="000000"/>
                <w:sz w:val="14"/>
                <w:szCs w:val="14"/>
              </w:rPr>
              <w:t>R-</w:t>
            </w:r>
            <w:r w:rsidRPr="0024019B">
              <w:rPr>
                <w:rFonts w:ascii="Times New Roman" w:hAnsi="Times New Roman" w:eastAsia="Times New Roman" w:cs="Times New Roman"/>
                <w:sz w:val="14"/>
                <w:szCs w:val="14"/>
              </w:rPr>
              <w:t xml:space="preserve"> Gyventojų pasitenkinimas kultūros paveldo apsaugos paslaugų kokybe</w:t>
            </w:r>
          </w:p>
          <w:p w:rsidRPr="0024019B" w:rsidR="00635A89" w:rsidP="00ED4765" w:rsidRDefault="00635A89" w14:paraId="16B1FAF4" w14:textId="77777777">
            <w:pPr>
              <w:spacing w:after="0" w:line="240" w:lineRule="auto"/>
              <w:ind w:left="-107" w:right="-105"/>
              <w:jc w:val="center"/>
              <w:rPr>
                <w:rFonts w:ascii="Times New Roman" w:hAnsi="Times New Roman" w:eastAsia="Times New Roman" w:cs="Times New Roman"/>
                <w:sz w:val="14"/>
                <w:szCs w:val="14"/>
              </w:rPr>
            </w:pPr>
            <w:r w:rsidRPr="00AF3351">
              <w:rPr>
                <w:rFonts w:ascii="Times New Roman" w:hAnsi="Times New Roman" w:cs="Times New Roman"/>
                <w:color w:val="000000"/>
                <w:sz w:val="14"/>
                <w:szCs w:val="14"/>
              </w:rPr>
              <w:t>P-</w:t>
            </w:r>
            <w:r w:rsidRPr="00AF3351">
              <w:rPr>
                <w:rFonts w:ascii="Times New Roman" w:hAnsi="Times New Roman" w:cs="Times New Roman"/>
                <w:bCs/>
                <w:noProof/>
                <w:sz w:val="14"/>
                <w:szCs w:val="14"/>
              </w:rPr>
              <w:t xml:space="preserve"> Renginių, įskaitant kvalifikacijos kėlimo kursus, skaičius</w:t>
            </w:r>
          </w:p>
        </w:tc>
        <w:tc>
          <w:tcPr>
            <w:tcW w:w="993" w:type="dxa"/>
          </w:tcPr>
          <w:p w:rsidR="00635A89" w:rsidP="00ED4765" w:rsidRDefault="00635A89" w14:paraId="44F5130B"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72,3</w:t>
            </w:r>
          </w:p>
          <w:p w:rsidR="00635A89" w:rsidP="00ED4765" w:rsidRDefault="00635A89" w14:paraId="08E873E0" w14:textId="77777777">
            <w:pPr>
              <w:spacing w:after="0" w:line="240" w:lineRule="auto"/>
              <w:ind w:left="-57" w:right="-57"/>
              <w:jc w:val="center"/>
              <w:rPr>
                <w:rFonts w:ascii="Times New Roman" w:hAnsi="Times New Roman" w:eastAsia="Times New Roman" w:cs="Times New Roman"/>
                <w:sz w:val="18"/>
                <w:szCs w:val="18"/>
              </w:rPr>
            </w:pPr>
          </w:p>
          <w:p w:rsidR="00635A89" w:rsidP="00ED4765" w:rsidRDefault="00635A89" w14:paraId="58B21AE9" w14:textId="77777777">
            <w:pPr>
              <w:spacing w:after="0" w:line="240" w:lineRule="auto"/>
              <w:ind w:left="-57" w:right="-57"/>
              <w:jc w:val="center"/>
              <w:rPr>
                <w:rFonts w:ascii="Times New Roman" w:hAnsi="Times New Roman" w:eastAsia="Times New Roman" w:cs="Times New Roman"/>
                <w:sz w:val="18"/>
                <w:szCs w:val="18"/>
              </w:rPr>
            </w:pPr>
          </w:p>
          <w:p w:rsidR="00635A89" w:rsidP="00ED4765" w:rsidRDefault="00635A89" w14:paraId="43BF41DF" w14:textId="77777777">
            <w:pPr>
              <w:spacing w:after="0" w:line="240" w:lineRule="auto"/>
              <w:ind w:left="-57" w:right="-57"/>
              <w:jc w:val="center"/>
              <w:rPr>
                <w:rFonts w:ascii="Times New Roman" w:hAnsi="Times New Roman" w:eastAsia="Times New Roman" w:cs="Times New Roman"/>
                <w:sz w:val="18"/>
                <w:szCs w:val="18"/>
              </w:rPr>
            </w:pPr>
          </w:p>
          <w:p w:rsidR="00635A89" w:rsidP="00ED4765" w:rsidRDefault="00635A89" w14:paraId="1B4EF110" w14:textId="77777777">
            <w:pPr>
              <w:spacing w:after="0" w:line="240" w:lineRule="auto"/>
              <w:ind w:left="-57" w:right="-57"/>
              <w:jc w:val="center"/>
              <w:rPr>
                <w:rFonts w:ascii="Times New Roman" w:hAnsi="Times New Roman" w:eastAsia="Times New Roman" w:cs="Times New Roman"/>
                <w:sz w:val="18"/>
                <w:szCs w:val="18"/>
              </w:rPr>
            </w:pPr>
          </w:p>
          <w:p w:rsidR="00635A89" w:rsidP="00ED4765" w:rsidRDefault="00635A89" w14:paraId="3E82BF9D" w14:textId="77777777">
            <w:pPr>
              <w:spacing w:after="0" w:line="240" w:lineRule="auto"/>
              <w:ind w:left="-57" w:right="-57"/>
              <w:jc w:val="center"/>
              <w:rPr>
                <w:rFonts w:ascii="Times New Roman" w:hAnsi="Times New Roman" w:eastAsia="Times New Roman" w:cs="Times New Roman"/>
                <w:sz w:val="18"/>
                <w:szCs w:val="18"/>
              </w:rPr>
            </w:pPr>
          </w:p>
          <w:p w:rsidR="00635A89" w:rsidP="00ED4765" w:rsidRDefault="00635A89" w14:paraId="38FDCAD8" w14:textId="77777777">
            <w:pPr>
              <w:spacing w:after="0" w:line="240" w:lineRule="auto"/>
              <w:ind w:left="-57" w:right="-57"/>
              <w:jc w:val="center"/>
              <w:rPr>
                <w:rFonts w:ascii="Times New Roman" w:hAnsi="Times New Roman" w:eastAsia="Times New Roman" w:cs="Times New Roman"/>
                <w:sz w:val="18"/>
                <w:szCs w:val="18"/>
              </w:rPr>
            </w:pPr>
          </w:p>
          <w:p w:rsidRPr="0089717A" w:rsidR="00635A89" w:rsidP="00ED4765" w:rsidRDefault="00635A89" w14:paraId="7B5B8E04" w14:textId="77777777">
            <w:pPr>
              <w:spacing w:after="0" w:line="240" w:lineRule="auto"/>
              <w:ind w:left="-57" w:right="-57"/>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69,0</w:t>
            </w:r>
          </w:p>
        </w:tc>
        <w:tc>
          <w:tcPr>
            <w:tcW w:w="850" w:type="dxa"/>
          </w:tcPr>
          <w:p w:rsidR="00635A89" w:rsidP="00ED4765" w:rsidRDefault="00635A89" w14:paraId="02642F96"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 xml:space="preserve">2023 m. </w:t>
            </w:r>
          </w:p>
          <w:p w:rsidRPr="0089717A" w:rsidR="00635A89" w:rsidP="00ED4765" w:rsidRDefault="00635A89" w14:paraId="588231FB" w14:textId="77777777">
            <w:pPr>
              <w:spacing w:after="0" w:line="240" w:lineRule="auto"/>
              <w:ind w:left="-57" w:right="-57"/>
              <w:jc w:val="center"/>
              <w:rPr>
                <w:rFonts w:ascii="Times New Roman" w:hAnsi="Times New Roman" w:eastAsia="Times New Roman" w:cs="Times New Roman"/>
                <w:sz w:val="18"/>
                <w:szCs w:val="18"/>
              </w:rPr>
            </w:pPr>
            <w:r w:rsidRPr="0089717A">
              <w:rPr>
                <w:rFonts w:ascii="Times New Roman" w:hAnsi="Times New Roman" w:eastAsia="Times New Roman" w:cs="Times New Roman"/>
                <w:sz w:val="18"/>
                <w:szCs w:val="18"/>
              </w:rPr>
              <w:t>I ketv.</w:t>
            </w:r>
          </w:p>
        </w:tc>
        <w:tc>
          <w:tcPr>
            <w:tcW w:w="992" w:type="dxa"/>
          </w:tcPr>
          <w:p w:rsidRPr="008441C7" w:rsidR="00635A89" w:rsidP="00ED4765" w:rsidRDefault="00635A89" w14:paraId="15C455A3"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LR Kultūros ministerija</w:t>
            </w:r>
          </w:p>
        </w:tc>
        <w:tc>
          <w:tcPr>
            <w:tcW w:w="851" w:type="dxa"/>
          </w:tcPr>
          <w:p w:rsidRPr="008441C7" w:rsidR="00635A89" w:rsidP="00ED4765" w:rsidRDefault="00635A89" w14:paraId="28160477" w14:textId="77777777">
            <w:pPr>
              <w:spacing w:after="0" w:line="240" w:lineRule="auto"/>
              <w:ind w:left="-84" w:right="-142"/>
              <w:jc w:val="center"/>
              <w:rPr>
                <w:rFonts w:ascii="Times New Roman" w:hAnsi="Times New Roman" w:eastAsia="Times New Roman" w:cs="Times New Roman"/>
                <w:sz w:val="16"/>
                <w:szCs w:val="16"/>
              </w:rPr>
            </w:pPr>
            <w:r w:rsidRPr="008441C7">
              <w:rPr>
                <w:rFonts w:ascii="Times New Roman" w:hAnsi="Times New Roman" w:eastAsia="Times New Roman" w:cs="Times New Roman"/>
                <w:sz w:val="16"/>
                <w:szCs w:val="16"/>
              </w:rPr>
              <w:t>Vilniaus universitetas</w:t>
            </w:r>
          </w:p>
        </w:tc>
      </w:tr>
    </w:tbl>
    <w:p w:rsidR="003E26A2" w:rsidP="00644AD7" w:rsidRDefault="003E26A2" w14:paraId="16FE2C40" w14:textId="134F7650">
      <w:pPr>
        <w:spacing w:after="120" w:line="240" w:lineRule="auto"/>
        <w:jc w:val="center"/>
      </w:pPr>
    </w:p>
    <w:p w:rsidRPr="00EC1850" w:rsidR="00EC1850" w:rsidP="00EC1850" w:rsidRDefault="00EC1850" w14:paraId="7C0886CD" w14:textId="77777777">
      <w:pPr>
        <w:rPr>
          <w:rFonts w:ascii="Times New Roman" w:hAnsi="Times New Roman" w:cs="Times New Roman"/>
        </w:rPr>
      </w:pPr>
      <w:r w:rsidRPr="00EC1850">
        <w:rPr>
          <w:rFonts w:ascii="Times New Roman" w:hAnsi="Times New Roman" w:eastAsia="Times New Roman" w:cs="Times New Roman"/>
        </w:rPr>
        <w:t>PRIEDAS:</w:t>
      </w:r>
    </w:p>
    <w:p w:rsidRPr="00EC1850" w:rsidR="00EC1850" w:rsidP="00EC1850" w:rsidRDefault="00EC1850" w14:paraId="6E28548A" w14:textId="4587F9FF">
      <w:pPr>
        <w:pStyle w:val="ListParagraph"/>
        <w:numPr>
          <w:ilvl w:val="0"/>
          <w:numId w:val="29"/>
        </w:numPr>
        <w:rPr>
          <w:sz w:val="22"/>
          <w:szCs w:val="22"/>
        </w:rPr>
      </w:pPr>
      <w:r w:rsidRPr="00EC1850">
        <w:rPr>
          <w:sz w:val="22"/>
          <w:szCs w:val="22"/>
        </w:rPr>
        <w:t xml:space="preserve">Stebėsenos rodiklių aprašymo kortelė, </w:t>
      </w:r>
      <w:r>
        <w:rPr>
          <w:sz w:val="22"/>
          <w:szCs w:val="22"/>
        </w:rPr>
        <w:t>8</w:t>
      </w:r>
      <w:r w:rsidRPr="00EC1850">
        <w:rPr>
          <w:sz w:val="22"/>
          <w:szCs w:val="22"/>
        </w:rPr>
        <w:t xml:space="preserve"> lap</w:t>
      </w:r>
      <w:r>
        <w:rPr>
          <w:sz w:val="22"/>
          <w:szCs w:val="22"/>
        </w:rPr>
        <w:t>ai</w:t>
      </w:r>
      <w:r w:rsidRPr="00EC1850">
        <w:rPr>
          <w:sz w:val="22"/>
          <w:szCs w:val="22"/>
        </w:rPr>
        <w:t>.</w:t>
      </w:r>
    </w:p>
    <w:p w:rsidR="00EC1850" w:rsidP="00644AD7" w:rsidRDefault="00EC1850" w14:paraId="6A7A973A" w14:textId="77777777">
      <w:pPr>
        <w:spacing w:after="120" w:line="240" w:lineRule="auto"/>
        <w:jc w:val="center"/>
      </w:pPr>
    </w:p>
    <w:p w:rsidRPr="002607ED" w:rsidR="005C5ECB" w:rsidP="00644AD7" w:rsidRDefault="002468FF" w14:paraId="2630CCA6" w14:textId="619E7512">
      <w:pPr>
        <w:spacing w:after="120" w:line="240" w:lineRule="auto"/>
        <w:jc w:val="center"/>
      </w:pPr>
      <w:r>
        <w:t>____________________________</w:t>
      </w:r>
    </w:p>
    <w:sectPr w:rsidRPr="002607ED" w:rsidR="005C5ECB" w:rsidSect="00644AD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12F9" w:rsidP="000D659C" w:rsidRDefault="003E12F9" w14:paraId="7A31D795" w14:textId="77777777">
      <w:pPr>
        <w:spacing w:after="0" w:line="240" w:lineRule="auto"/>
      </w:pPr>
      <w:r>
        <w:separator/>
      </w:r>
    </w:p>
    <w:p w:rsidR="003E12F9" w:rsidRDefault="003E12F9" w14:paraId="65286524" w14:textId="77777777"/>
  </w:endnote>
  <w:endnote w:type="continuationSeparator" w:id="0">
    <w:p w:rsidR="003E12F9" w:rsidP="000D659C" w:rsidRDefault="003E12F9" w14:paraId="40CB565A" w14:textId="77777777">
      <w:pPr>
        <w:spacing w:after="0" w:line="240" w:lineRule="auto"/>
      </w:pPr>
      <w:r>
        <w:continuationSeparator/>
      </w:r>
    </w:p>
    <w:p w:rsidR="003E12F9" w:rsidRDefault="003E12F9" w14:paraId="53BC9E9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12F9" w:rsidP="000D659C" w:rsidRDefault="003E12F9" w14:paraId="074EF7AE" w14:textId="77777777">
      <w:pPr>
        <w:spacing w:after="0" w:line="240" w:lineRule="auto"/>
      </w:pPr>
      <w:r>
        <w:separator/>
      </w:r>
    </w:p>
    <w:p w:rsidR="003E12F9" w:rsidRDefault="003E12F9" w14:paraId="7B808EF2" w14:textId="77777777"/>
  </w:footnote>
  <w:footnote w:type="continuationSeparator" w:id="0">
    <w:p w:rsidR="003E12F9" w:rsidP="000D659C" w:rsidRDefault="003E12F9" w14:paraId="1E7886C9" w14:textId="77777777">
      <w:pPr>
        <w:spacing w:after="0" w:line="240" w:lineRule="auto"/>
      </w:pPr>
      <w:r>
        <w:continuationSeparator/>
      </w:r>
    </w:p>
    <w:p w:rsidR="003E12F9" w:rsidRDefault="003E12F9" w14:paraId="10D797CD" w14:textId="77777777"/>
  </w:footnote>
  <w:footnote w:id="1">
    <w:p w:rsidR="00802E39" w:rsidRDefault="00802E39" w14:paraId="7EB9A4FF" w14:textId="4E2E9067">
      <w:pPr>
        <w:pStyle w:val="FootnoteText"/>
      </w:pPr>
      <w:r>
        <w:rPr>
          <w:rStyle w:val="FootnoteReference"/>
        </w:rPr>
        <w:footnoteRef/>
      </w:r>
      <w:r>
        <w:t xml:space="preserve"> </w:t>
      </w:r>
      <w:r w:rsidRPr="00802E39">
        <w:rPr>
          <w:rFonts w:ascii="Times New Roman" w:hAnsi="Times New Roman" w:cs="Times New Roman"/>
          <w:sz w:val="18"/>
          <w:szCs w:val="18"/>
        </w:rPr>
        <w:t>Patvirtinta Lietuvos Respublikos Vyriausybės 2021 m. rugsėjo 29 d. nutarimu Nr. 781 „Dėl 2021–2030 metų Lietuvos Respublikos kultūros ministerijos kultūros ir kūrybingumo plėtros programos patvirtinimo</w:t>
      </w:r>
      <w:r w:rsidRPr="00F57166">
        <w:rPr>
          <w:rFonts w:ascii="Times New Roman" w:hAnsi="Times New Roman" w:cs="Times New Roman"/>
          <w:sz w:val="18"/>
          <w:szCs w:val="18"/>
        </w:rPr>
        <w:t>“ (</w:t>
      </w:r>
      <w:hyperlink w:history="1" r:id="rId1">
        <w:r w:rsidRPr="00F57166">
          <w:rPr>
            <w:rStyle w:val="Hyperlink"/>
            <w:rFonts w:ascii="Times New Roman" w:hAnsi="Times New Roman" w:cs="Times New Roman"/>
            <w:color w:val="auto"/>
            <w:sz w:val="18"/>
            <w:szCs w:val="18"/>
          </w:rPr>
          <w:t>https://www.e-tar.lt/portal/lt/legalAct/a4bc48c021db11eca51399bc661f78e7</w:t>
        </w:r>
      </w:hyperlink>
      <w:r w:rsidRPr="00F57166">
        <w:rPr>
          <w:rFonts w:ascii="Times New Roman" w:hAnsi="Times New Roman" w:cs="Times New Roman"/>
          <w:sz w:val="18"/>
          <w:szCs w:val="18"/>
        </w:rPr>
        <w:t xml:space="preserve"> )</w:t>
      </w:r>
      <w:r w:rsidRPr="00F57166">
        <w:rPr>
          <w:sz w:val="18"/>
          <w:szCs w:val="18"/>
        </w:rPr>
        <w:t xml:space="preserve"> </w:t>
      </w:r>
    </w:p>
  </w:footnote>
  <w:footnote w:id="2">
    <w:p w:rsidR="00C81328" w:rsidRDefault="00C81328" w14:paraId="7B511FFF" w14:textId="1CF3B2BD">
      <w:pPr>
        <w:pStyle w:val="FootnoteText"/>
      </w:pPr>
      <w:r>
        <w:rPr>
          <w:rStyle w:val="FootnoteReference"/>
        </w:rPr>
        <w:footnoteRef/>
      </w:r>
      <w:r>
        <w:t xml:space="preserve"> </w:t>
      </w:r>
      <w:hyperlink w:history="1" r:id="rId2">
        <w:r w:rsidRPr="00C81328">
          <w:rPr>
            <w:rStyle w:val="Hyperlink"/>
            <w:rFonts w:ascii="Times New Roman" w:hAnsi="Times New Roman" w:cs="Times New Roman"/>
            <w:sz w:val="18"/>
            <w:szCs w:val="18"/>
          </w:rPr>
          <w:t>https://www.kulturostyrimai.lt/metai/2015/nekilnojamojo-kulturos-paveldo-apsaugos-paskatu-sistemos-vertinimas/</w:t>
        </w:r>
      </w:hyperlink>
      <w:r w:rsidRPr="00C81328">
        <w:rPr>
          <w:sz w:val="18"/>
          <w:szCs w:val="18"/>
        </w:rPr>
        <w:t xml:space="preserve"> </w:t>
      </w:r>
    </w:p>
  </w:footnote>
  <w:footnote w:id="3">
    <w:p w:rsidRPr="00AF5FE6" w:rsidR="005F7C43" w:rsidRDefault="005F7C43" w14:paraId="04F42DE5" w14:textId="52DB4393">
      <w:pPr>
        <w:pStyle w:val="FootnoteText"/>
        <w:rPr>
          <w:rFonts w:ascii="Times New Roman" w:hAnsi="Times New Roman" w:cs="Times New Roman"/>
        </w:rPr>
      </w:pPr>
      <w:r w:rsidRPr="00AF5FE6">
        <w:rPr>
          <w:rStyle w:val="FootnoteReference"/>
          <w:rFonts w:ascii="Times New Roman" w:hAnsi="Times New Roman" w:cs="Times New Roman"/>
        </w:rPr>
        <w:footnoteRef/>
      </w:r>
      <w:r w:rsidRPr="00AF5FE6">
        <w:rPr>
          <w:rFonts w:ascii="Times New Roman" w:hAnsi="Times New Roman" w:cs="Times New Roman"/>
        </w:rPr>
        <w:t xml:space="preserve"> </w:t>
      </w:r>
      <w:hyperlink w:history="1" r:id="rId3">
        <w:r w:rsidRPr="00AF5FE6">
          <w:rPr>
            <w:rStyle w:val="Hyperlink"/>
            <w:rFonts w:ascii="Times New Roman" w:hAnsi="Times New Roman" w:cs="Times New Roman"/>
          </w:rPr>
          <w:t>http://www.bendrasisplanas.lt/konkretizuotu-sprendiniu-medziaga/</w:t>
        </w:r>
      </w:hyperlink>
    </w:p>
  </w:footnote>
  <w:footnote w:id="4">
    <w:p w:rsidR="004E4EE5" w:rsidRDefault="004E4EE5" w14:paraId="10450E89" w14:textId="5D6E5B02">
      <w:pPr>
        <w:pStyle w:val="FootnoteText"/>
      </w:pPr>
      <w:r>
        <w:rPr>
          <w:rStyle w:val="FootnoteReference"/>
        </w:rPr>
        <w:footnoteRef/>
      </w:r>
      <w:r>
        <w:t xml:space="preserve"> </w:t>
      </w:r>
      <w:hyperlink w:history="1" r:id="rId4">
        <w:r w:rsidRPr="004E4EE5">
          <w:rPr>
            <w:rStyle w:val="Hyperlink"/>
            <w:rFonts w:ascii="Times New Roman" w:hAnsi="Times New Roman" w:cs="Times New Roman"/>
            <w:sz w:val="16"/>
            <w:szCs w:val="16"/>
          </w:rPr>
          <w:t>https://www.e-tar.lt/portal/lt/legalAct/1446f9d0a3d811e9b474d97de297fe08</w:t>
        </w:r>
      </w:hyperlink>
      <w:r w:rsidRPr="004E4EE5">
        <w:rPr>
          <w:sz w:val="16"/>
          <w:szCs w:val="16"/>
        </w:rPr>
        <w:t xml:space="preserve"> </w:t>
      </w:r>
    </w:p>
  </w:footnote>
  <w:footnote w:id="5">
    <w:p w:rsidRPr="00273955" w:rsidR="005F7C43" w:rsidP="00145820" w:rsidRDefault="005F7C43" w14:paraId="1857736A" w14:textId="77777777">
      <w:pPr>
        <w:pStyle w:val="FootnoteText"/>
        <w:ind w:firstLine="567"/>
        <w:jc w:val="both"/>
        <w:rPr>
          <w:rFonts w:ascii="Times New Roman" w:hAnsi="Times New Roman" w:cs="Times New Roman"/>
          <w:sz w:val="18"/>
          <w:szCs w:val="18"/>
        </w:rPr>
      </w:pPr>
      <w:r w:rsidRPr="00273955">
        <w:rPr>
          <w:rStyle w:val="FootnoteReference"/>
          <w:rFonts w:ascii="Times New Roman" w:hAnsi="Times New Roman" w:cs="Times New Roman"/>
          <w:sz w:val="18"/>
          <w:szCs w:val="18"/>
        </w:rPr>
        <w:footnoteRef/>
      </w:r>
      <w:r w:rsidRPr="00273955">
        <w:rPr>
          <w:rFonts w:ascii="Times New Roman" w:hAnsi="Times New Roman" w:cs="Times New Roman"/>
          <w:sz w:val="18"/>
          <w:szCs w:val="18"/>
        </w:rPr>
        <w:t xml:space="preserve"> Rezultato, produkto.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161713"/>
      <w:docPartObj>
        <w:docPartGallery w:val="Page Numbers (Top of Page)"/>
        <w:docPartUnique/>
      </w:docPartObj>
    </w:sdtPr>
    <w:sdtEndPr/>
    <w:sdtContent>
      <w:p w:rsidR="005F7C43" w:rsidRDefault="005F7C43" w14:paraId="1877CC8D" w14:textId="77777777">
        <w:pPr>
          <w:pStyle w:val="Header"/>
          <w:jc w:val="center"/>
        </w:pPr>
        <w:r w:rsidRPr="00D31C8B">
          <w:rPr>
            <w:rFonts w:ascii="Times New Roman" w:hAnsi="Times New Roman" w:cs="Times New Roman"/>
          </w:rPr>
          <w:fldChar w:fldCharType="begin"/>
        </w:r>
        <w:r w:rsidRPr="00D31C8B">
          <w:rPr>
            <w:rFonts w:ascii="Times New Roman" w:hAnsi="Times New Roman" w:cs="Times New Roman"/>
          </w:rPr>
          <w:instrText>PAGE   \* MERGEFORMAT</w:instrText>
        </w:r>
        <w:r w:rsidRPr="00D31C8B">
          <w:rPr>
            <w:rFonts w:ascii="Times New Roman" w:hAnsi="Times New Roman" w:cs="Times New Roman"/>
          </w:rPr>
          <w:fldChar w:fldCharType="separate"/>
        </w:r>
        <w:r w:rsidR="002178E2">
          <w:rPr>
            <w:rFonts w:ascii="Times New Roman" w:hAnsi="Times New Roman" w:cs="Times New Roman"/>
            <w:noProof/>
          </w:rPr>
          <w:t>35</w:t>
        </w:r>
        <w:r w:rsidRPr="00D31C8B">
          <w:rPr>
            <w:rFonts w:ascii="Times New Roman" w:hAnsi="Times New Roman" w:cs="Times New Roman"/>
          </w:rPr>
          <w:fldChar w:fldCharType="end"/>
        </w:r>
      </w:p>
    </w:sdtContent>
  </w:sdt>
  <w:p w:rsidR="005F7C43" w:rsidRDefault="005F7C43" w14:paraId="46EF0D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B34FD"/>
    <w:multiLevelType w:val="hybridMultilevel"/>
    <w:tmpl w:val="3B2C5E18"/>
    <w:lvl w:ilvl="0" w:tplc="5C906F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6087289"/>
    <w:multiLevelType w:val="hybridMultilevel"/>
    <w:tmpl w:val="3B2C5E18"/>
    <w:lvl w:ilvl="0" w:tplc="5C906F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87331FD"/>
    <w:multiLevelType w:val="hybridMultilevel"/>
    <w:tmpl w:val="3B2C5E18"/>
    <w:lvl w:ilvl="0" w:tplc="5C906F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8E53CD1"/>
    <w:multiLevelType w:val="hybridMultilevel"/>
    <w:tmpl w:val="9DF070BC"/>
    <w:lvl w:ilvl="0" w:tplc="04090001">
      <w:start w:val="1"/>
      <w:numFmt w:val="bullet"/>
      <w:lvlText w:val=""/>
      <w:lvlJc w:val="left"/>
      <w:pPr>
        <w:ind w:left="927" w:hanging="360"/>
      </w:pPr>
      <w:rPr>
        <w:rFonts w:hint="default" w:ascii="Symbol" w:hAnsi="Symbol"/>
      </w:rPr>
    </w:lvl>
    <w:lvl w:ilvl="1" w:tplc="04090003" w:tentative="1">
      <w:start w:val="1"/>
      <w:numFmt w:val="bullet"/>
      <w:lvlText w:val="o"/>
      <w:lvlJc w:val="left"/>
      <w:pPr>
        <w:ind w:left="1647" w:hanging="360"/>
      </w:pPr>
      <w:rPr>
        <w:rFonts w:hint="default" w:ascii="Courier New" w:hAnsi="Courier New" w:cs="Courier New"/>
      </w:rPr>
    </w:lvl>
    <w:lvl w:ilvl="2" w:tplc="04090005" w:tentative="1">
      <w:start w:val="1"/>
      <w:numFmt w:val="bullet"/>
      <w:lvlText w:val=""/>
      <w:lvlJc w:val="left"/>
      <w:pPr>
        <w:ind w:left="2367" w:hanging="360"/>
      </w:pPr>
      <w:rPr>
        <w:rFonts w:hint="default" w:ascii="Wingdings" w:hAnsi="Wingdings"/>
      </w:rPr>
    </w:lvl>
    <w:lvl w:ilvl="3" w:tplc="04090001" w:tentative="1">
      <w:start w:val="1"/>
      <w:numFmt w:val="bullet"/>
      <w:lvlText w:val=""/>
      <w:lvlJc w:val="left"/>
      <w:pPr>
        <w:ind w:left="3087" w:hanging="360"/>
      </w:pPr>
      <w:rPr>
        <w:rFonts w:hint="default" w:ascii="Symbol" w:hAnsi="Symbol"/>
      </w:rPr>
    </w:lvl>
    <w:lvl w:ilvl="4" w:tplc="04090003" w:tentative="1">
      <w:start w:val="1"/>
      <w:numFmt w:val="bullet"/>
      <w:lvlText w:val="o"/>
      <w:lvlJc w:val="left"/>
      <w:pPr>
        <w:ind w:left="3807" w:hanging="360"/>
      </w:pPr>
      <w:rPr>
        <w:rFonts w:hint="default" w:ascii="Courier New" w:hAnsi="Courier New" w:cs="Courier New"/>
      </w:rPr>
    </w:lvl>
    <w:lvl w:ilvl="5" w:tplc="04090005" w:tentative="1">
      <w:start w:val="1"/>
      <w:numFmt w:val="bullet"/>
      <w:lvlText w:val=""/>
      <w:lvlJc w:val="left"/>
      <w:pPr>
        <w:ind w:left="4527" w:hanging="360"/>
      </w:pPr>
      <w:rPr>
        <w:rFonts w:hint="default" w:ascii="Wingdings" w:hAnsi="Wingdings"/>
      </w:rPr>
    </w:lvl>
    <w:lvl w:ilvl="6" w:tplc="04090001" w:tentative="1">
      <w:start w:val="1"/>
      <w:numFmt w:val="bullet"/>
      <w:lvlText w:val=""/>
      <w:lvlJc w:val="left"/>
      <w:pPr>
        <w:ind w:left="5247" w:hanging="360"/>
      </w:pPr>
      <w:rPr>
        <w:rFonts w:hint="default" w:ascii="Symbol" w:hAnsi="Symbol"/>
      </w:rPr>
    </w:lvl>
    <w:lvl w:ilvl="7" w:tplc="04090003" w:tentative="1">
      <w:start w:val="1"/>
      <w:numFmt w:val="bullet"/>
      <w:lvlText w:val="o"/>
      <w:lvlJc w:val="left"/>
      <w:pPr>
        <w:ind w:left="5967" w:hanging="360"/>
      </w:pPr>
      <w:rPr>
        <w:rFonts w:hint="default" w:ascii="Courier New" w:hAnsi="Courier New" w:cs="Courier New"/>
      </w:rPr>
    </w:lvl>
    <w:lvl w:ilvl="8" w:tplc="04090005" w:tentative="1">
      <w:start w:val="1"/>
      <w:numFmt w:val="bullet"/>
      <w:lvlText w:val=""/>
      <w:lvlJc w:val="left"/>
      <w:pPr>
        <w:ind w:left="6687" w:hanging="360"/>
      </w:pPr>
      <w:rPr>
        <w:rFonts w:hint="default" w:ascii="Wingdings" w:hAnsi="Wingdings"/>
      </w:rPr>
    </w:lvl>
  </w:abstractNum>
  <w:abstractNum w:abstractNumId="4" w15:restartNumberingAfterBreak="0">
    <w:nsid w:val="1D574826"/>
    <w:multiLevelType w:val="hybridMultilevel"/>
    <w:tmpl w:val="3B2C5E18"/>
    <w:lvl w:ilvl="0" w:tplc="5C906F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8A335C6"/>
    <w:multiLevelType w:val="hybridMultilevel"/>
    <w:tmpl w:val="40E4E470"/>
    <w:lvl w:ilvl="0" w:tplc="04090001">
      <w:start w:val="1"/>
      <w:numFmt w:val="bullet"/>
      <w:lvlText w:val=""/>
      <w:lvlJc w:val="left"/>
      <w:pPr>
        <w:ind w:left="1287" w:hanging="360"/>
      </w:pPr>
      <w:rPr>
        <w:rFonts w:hint="default" w:ascii="Symbol" w:hAnsi="Symbol"/>
      </w:rPr>
    </w:lvl>
    <w:lvl w:ilvl="1" w:tplc="04090003" w:tentative="1">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abstractNum w:abstractNumId="6" w15:restartNumberingAfterBreak="0">
    <w:nsid w:val="30585FBC"/>
    <w:multiLevelType w:val="hybridMultilevel"/>
    <w:tmpl w:val="40A0B418"/>
    <w:lvl w:ilvl="0" w:tplc="F934E582">
      <w:start w:val="1"/>
      <w:numFmt w:val="lowerLetter"/>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357C0317"/>
    <w:multiLevelType w:val="hybridMultilevel"/>
    <w:tmpl w:val="5B8C7070"/>
    <w:lvl w:ilvl="0" w:tplc="04090001">
      <w:start w:val="1"/>
      <w:numFmt w:val="bullet"/>
      <w:lvlText w:val=""/>
      <w:lvlJc w:val="left"/>
      <w:pPr>
        <w:ind w:left="1309" w:hanging="360"/>
      </w:pPr>
      <w:rPr>
        <w:rFonts w:hint="default" w:ascii="Symbol" w:hAnsi="Symbol"/>
      </w:rPr>
    </w:lvl>
    <w:lvl w:ilvl="1" w:tplc="04090003" w:tentative="1">
      <w:start w:val="1"/>
      <w:numFmt w:val="bullet"/>
      <w:lvlText w:val="o"/>
      <w:lvlJc w:val="left"/>
      <w:pPr>
        <w:ind w:left="2029" w:hanging="360"/>
      </w:pPr>
      <w:rPr>
        <w:rFonts w:hint="default" w:ascii="Courier New" w:hAnsi="Courier New" w:cs="Courier New"/>
      </w:rPr>
    </w:lvl>
    <w:lvl w:ilvl="2" w:tplc="04090005" w:tentative="1">
      <w:start w:val="1"/>
      <w:numFmt w:val="bullet"/>
      <w:lvlText w:val=""/>
      <w:lvlJc w:val="left"/>
      <w:pPr>
        <w:ind w:left="2749" w:hanging="360"/>
      </w:pPr>
      <w:rPr>
        <w:rFonts w:hint="default" w:ascii="Wingdings" w:hAnsi="Wingdings"/>
      </w:rPr>
    </w:lvl>
    <w:lvl w:ilvl="3" w:tplc="04090001" w:tentative="1">
      <w:start w:val="1"/>
      <w:numFmt w:val="bullet"/>
      <w:lvlText w:val=""/>
      <w:lvlJc w:val="left"/>
      <w:pPr>
        <w:ind w:left="3469" w:hanging="360"/>
      </w:pPr>
      <w:rPr>
        <w:rFonts w:hint="default" w:ascii="Symbol" w:hAnsi="Symbol"/>
      </w:rPr>
    </w:lvl>
    <w:lvl w:ilvl="4" w:tplc="04090003" w:tentative="1">
      <w:start w:val="1"/>
      <w:numFmt w:val="bullet"/>
      <w:lvlText w:val="o"/>
      <w:lvlJc w:val="left"/>
      <w:pPr>
        <w:ind w:left="4189" w:hanging="360"/>
      </w:pPr>
      <w:rPr>
        <w:rFonts w:hint="default" w:ascii="Courier New" w:hAnsi="Courier New" w:cs="Courier New"/>
      </w:rPr>
    </w:lvl>
    <w:lvl w:ilvl="5" w:tplc="04090005" w:tentative="1">
      <w:start w:val="1"/>
      <w:numFmt w:val="bullet"/>
      <w:lvlText w:val=""/>
      <w:lvlJc w:val="left"/>
      <w:pPr>
        <w:ind w:left="4909" w:hanging="360"/>
      </w:pPr>
      <w:rPr>
        <w:rFonts w:hint="default" w:ascii="Wingdings" w:hAnsi="Wingdings"/>
      </w:rPr>
    </w:lvl>
    <w:lvl w:ilvl="6" w:tplc="04090001" w:tentative="1">
      <w:start w:val="1"/>
      <w:numFmt w:val="bullet"/>
      <w:lvlText w:val=""/>
      <w:lvlJc w:val="left"/>
      <w:pPr>
        <w:ind w:left="5629" w:hanging="360"/>
      </w:pPr>
      <w:rPr>
        <w:rFonts w:hint="default" w:ascii="Symbol" w:hAnsi="Symbol"/>
      </w:rPr>
    </w:lvl>
    <w:lvl w:ilvl="7" w:tplc="04090003" w:tentative="1">
      <w:start w:val="1"/>
      <w:numFmt w:val="bullet"/>
      <w:lvlText w:val="o"/>
      <w:lvlJc w:val="left"/>
      <w:pPr>
        <w:ind w:left="6349" w:hanging="360"/>
      </w:pPr>
      <w:rPr>
        <w:rFonts w:hint="default" w:ascii="Courier New" w:hAnsi="Courier New" w:cs="Courier New"/>
      </w:rPr>
    </w:lvl>
    <w:lvl w:ilvl="8" w:tplc="04090005" w:tentative="1">
      <w:start w:val="1"/>
      <w:numFmt w:val="bullet"/>
      <w:lvlText w:val=""/>
      <w:lvlJc w:val="left"/>
      <w:pPr>
        <w:ind w:left="7069" w:hanging="360"/>
      </w:pPr>
      <w:rPr>
        <w:rFonts w:hint="default" w:ascii="Wingdings" w:hAnsi="Wingdings"/>
      </w:rPr>
    </w:lvl>
  </w:abstractNum>
  <w:abstractNum w:abstractNumId="8" w15:restartNumberingAfterBreak="0">
    <w:nsid w:val="39F65096"/>
    <w:multiLevelType w:val="hybridMultilevel"/>
    <w:tmpl w:val="B2C0EA40"/>
    <w:lvl w:ilvl="0" w:tplc="6002918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DA46A31"/>
    <w:multiLevelType w:val="hybridMultilevel"/>
    <w:tmpl w:val="33BC1AB4"/>
    <w:lvl w:ilvl="0" w:tplc="D8E2D7CA">
      <w:start w:val="1"/>
      <w:numFmt w:val="decimal"/>
      <w:lvlText w:val="%1."/>
      <w:lvlJc w:val="left"/>
      <w:pPr>
        <w:ind w:left="720" w:hanging="360"/>
      </w:pPr>
    </w:lvl>
    <w:lvl w:ilvl="1" w:tplc="EB4C84C6">
      <w:start w:val="1"/>
      <w:numFmt w:val="lowerLetter"/>
      <w:lvlText w:val="%2."/>
      <w:lvlJc w:val="left"/>
      <w:pPr>
        <w:ind w:left="1440" w:hanging="360"/>
      </w:pPr>
    </w:lvl>
    <w:lvl w:ilvl="2" w:tplc="2722AAE8">
      <w:start w:val="1"/>
      <w:numFmt w:val="lowerRoman"/>
      <w:lvlText w:val="%3."/>
      <w:lvlJc w:val="right"/>
      <w:pPr>
        <w:ind w:left="2160" w:hanging="180"/>
      </w:pPr>
    </w:lvl>
    <w:lvl w:ilvl="3" w:tplc="04BA8E46">
      <w:start w:val="1"/>
      <w:numFmt w:val="decimal"/>
      <w:lvlText w:val="%4."/>
      <w:lvlJc w:val="left"/>
      <w:pPr>
        <w:ind w:left="2880" w:hanging="360"/>
      </w:pPr>
    </w:lvl>
    <w:lvl w:ilvl="4" w:tplc="BFDE6148">
      <w:start w:val="1"/>
      <w:numFmt w:val="lowerLetter"/>
      <w:lvlText w:val="%5."/>
      <w:lvlJc w:val="left"/>
      <w:pPr>
        <w:ind w:left="3600" w:hanging="360"/>
      </w:pPr>
    </w:lvl>
    <w:lvl w:ilvl="5" w:tplc="6ABC096E">
      <w:start w:val="1"/>
      <w:numFmt w:val="lowerRoman"/>
      <w:lvlText w:val="%6."/>
      <w:lvlJc w:val="right"/>
      <w:pPr>
        <w:ind w:left="4320" w:hanging="180"/>
      </w:pPr>
    </w:lvl>
    <w:lvl w:ilvl="6" w:tplc="0180F43E">
      <w:start w:val="1"/>
      <w:numFmt w:val="decimal"/>
      <w:lvlText w:val="%7."/>
      <w:lvlJc w:val="left"/>
      <w:pPr>
        <w:ind w:left="5040" w:hanging="360"/>
      </w:pPr>
    </w:lvl>
    <w:lvl w:ilvl="7" w:tplc="A4A6FD58">
      <w:start w:val="1"/>
      <w:numFmt w:val="lowerLetter"/>
      <w:lvlText w:val="%8."/>
      <w:lvlJc w:val="left"/>
      <w:pPr>
        <w:ind w:left="5760" w:hanging="360"/>
      </w:pPr>
    </w:lvl>
    <w:lvl w:ilvl="8" w:tplc="D7C40658">
      <w:start w:val="1"/>
      <w:numFmt w:val="lowerRoman"/>
      <w:lvlText w:val="%9."/>
      <w:lvlJc w:val="right"/>
      <w:pPr>
        <w:ind w:left="6480" w:hanging="180"/>
      </w:pPr>
    </w:lvl>
  </w:abstractNum>
  <w:abstractNum w:abstractNumId="10" w15:restartNumberingAfterBreak="0">
    <w:nsid w:val="41203306"/>
    <w:multiLevelType w:val="hybridMultilevel"/>
    <w:tmpl w:val="6854B8D2"/>
    <w:lvl w:ilvl="0" w:tplc="04090001">
      <w:start w:val="1"/>
      <w:numFmt w:val="bullet"/>
      <w:lvlText w:val=""/>
      <w:lvlJc w:val="left"/>
      <w:pPr>
        <w:ind w:left="1309" w:hanging="360"/>
      </w:pPr>
      <w:rPr>
        <w:rFonts w:hint="default" w:ascii="Symbol" w:hAnsi="Symbol"/>
      </w:rPr>
    </w:lvl>
    <w:lvl w:ilvl="1" w:tplc="04090003" w:tentative="1">
      <w:start w:val="1"/>
      <w:numFmt w:val="bullet"/>
      <w:lvlText w:val="o"/>
      <w:lvlJc w:val="left"/>
      <w:pPr>
        <w:ind w:left="2029" w:hanging="360"/>
      </w:pPr>
      <w:rPr>
        <w:rFonts w:hint="default" w:ascii="Courier New" w:hAnsi="Courier New" w:cs="Courier New"/>
      </w:rPr>
    </w:lvl>
    <w:lvl w:ilvl="2" w:tplc="04090005" w:tentative="1">
      <w:start w:val="1"/>
      <w:numFmt w:val="bullet"/>
      <w:lvlText w:val=""/>
      <w:lvlJc w:val="left"/>
      <w:pPr>
        <w:ind w:left="2749" w:hanging="360"/>
      </w:pPr>
      <w:rPr>
        <w:rFonts w:hint="default" w:ascii="Wingdings" w:hAnsi="Wingdings"/>
      </w:rPr>
    </w:lvl>
    <w:lvl w:ilvl="3" w:tplc="04090001" w:tentative="1">
      <w:start w:val="1"/>
      <w:numFmt w:val="bullet"/>
      <w:lvlText w:val=""/>
      <w:lvlJc w:val="left"/>
      <w:pPr>
        <w:ind w:left="3469" w:hanging="360"/>
      </w:pPr>
      <w:rPr>
        <w:rFonts w:hint="default" w:ascii="Symbol" w:hAnsi="Symbol"/>
      </w:rPr>
    </w:lvl>
    <w:lvl w:ilvl="4" w:tplc="04090003" w:tentative="1">
      <w:start w:val="1"/>
      <w:numFmt w:val="bullet"/>
      <w:lvlText w:val="o"/>
      <w:lvlJc w:val="left"/>
      <w:pPr>
        <w:ind w:left="4189" w:hanging="360"/>
      </w:pPr>
      <w:rPr>
        <w:rFonts w:hint="default" w:ascii="Courier New" w:hAnsi="Courier New" w:cs="Courier New"/>
      </w:rPr>
    </w:lvl>
    <w:lvl w:ilvl="5" w:tplc="04090005" w:tentative="1">
      <w:start w:val="1"/>
      <w:numFmt w:val="bullet"/>
      <w:lvlText w:val=""/>
      <w:lvlJc w:val="left"/>
      <w:pPr>
        <w:ind w:left="4909" w:hanging="360"/>
      </w:pPr>
      <w:rPr>
        <w:rFonts w:hint="default" w:ascii="Wingdings" w:hAnsi="Wingdings"/>
      </w:rPr>
    </w:lvl>
    <w:lvl w:ilvl="6" w:tplc="04090001" w:tentative="1">
      <w:start w:val="1"/>
      <w:numFmt w:val="bullet"/>
      <w:lvlText w:val=""/>
      <w:lvlJc w:val="left"/>
      <w:pPr>
        <w:ind w:left="5629" w:hanging="360"/>
      </w:pPr>
      <w:rPr>
        <w:rFonts w:hint="default" w:ascii="Symbol" w:hAnsi="Symbol"/>
      </w:rPr>
    </w:lvl>
    <w:lvl w:ilvl="7" w:tplc="04090003" w:tentative="1">
      <w:start w:val="1"/>
      <w:numFmt w:val="bullet"/>
      <w:lvlText w:val="o"/>
      <w:lvlJc w:val="left"/>
      <w:pPr>
        <w:ind w:left="6349" w:hanging="360"/>
      </w:pPr>
      <w:rPr>
        <w:rFonts w:hint="default" w:ascii="Courier New" w:hAnsi="Courier New" w:cs="Courier New"/>
      </w:rPr>
    </w:lvl>
    <w:lvl w:ilvl="8" w:tplc="04090005" w:tentative="1">
      <w:start w:val="1"/>
      <w:numFmt w:val="bullet"/>
      <w:lvlText w:val=""/>
      <w:lvlJc w:val="left"/>
      <w:pPr>
        <w:ind w:left="7069" w:hanging="360"/>
      </w:pPr>
      <w:rPr>
        <w:rFonts w:hint="default" w:ascii="Wingdings" w:hAnsi="Wingdings"/>
      </w:rPr>
    </w:lvl>
  </w:abstractNum>
  <w:abstractNum w:abstractNumId="11" w15:restartNumberingAfterBreak="0">
    <w:nsid w:val="42DF2F3C"/>
    <w:multiLevelType w:val="hybridMultilevel"/>
    <w:tmpl w:val="FBF69E40"/>
    <w:lvl w:ilvl="0" w:tplc="A6D0F692">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2" w15:restartNumberingAfterBreak="0">
    <w:nsid w:val="43486D88"/>
    <w:multiLevelType w:val="hybridMultilevel"/>
    <w:tmpl w:val="B0D8BA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6376497"/>
    <w:multiLevelType w:val="hybridMultilevel"/>
    <w:tmpl w:val="64E2C2E0"/>
    <w:lvl w:ilvl="0" w:tplc="3B326C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78016F"/>
    <w:multiLevelType w:val="hybridMultilevel"/>
    <w:tmpl w:val="81C010EA"/>
    <w:lvl w:ilvl="0" w:tplc="04090001">
      <w:start w:val="1"/>
      <w:numFmt w:val="bullet"/>
      <w:lvlText w:val=""/>
      <w:lvlJc w:val="left"/>
      <w:pPr>
        <w:ind w:left="1309" w:hanging="360"/>
      </w:pPr>
      <w:rPr>
        <w:rFonts w:hint="default" w:ascii="Symbol" w:hAnsi="Symbol"/>
      </w:rPr>
    </w:lvl>
    <w:lvl w:ilvl="1" w:tplc="04090003" w:tentative="1">
      <w:start w:val="1"/>
      <w:numFmt w:val="bullet"/>
      <w:lvlText w:val="o"/>
      <w:lvlJc w:val="left"/>
      <w:pPr>
        <w:ind w:left="2029" w:hanging="360"/>
      </w:pPr>
      <w:rPr>
        <w:rFonts w:hint="default" w:ascii="Courier New" w:hAnsi="Courier New" w:cs="Courier New"/>
      </w:rPr>
    </w:lvl>
    <w:lvl w:ilvl="2" w:tplc="04090005" w:tentative="1">
      <w:start w:val="1"/>
      <w:numFmt w:val="bullet"/>
      <w:lvlText w:val=""/>
      <w:lvlJc w:val="left"/>
      <w:pPr>
        <w:ind w:left="2749" w:hanging="360"/>
      </w:pPr>
      <w:rPr>
        <w:rFonts w:hint="default" w:ascii="Wingdings" w:hAnsi="Wingdings"/>
      </w:rPr>
    </w:lvl>
    <w:lvl w:ilvl="3" w:tplc="04090001" w:tentative="1">
      <w:start w:val="1"/>
      <w:numFmt w:val="bullet"/>
      <w:lvlText w:val=""/>
      <w:lvlJc w:val="left"/>
      <w:pPr>
        <w:ind w:left="3469" w:hanging="360"/>
      </w:pPr>
      <w:rPr>
        <w:rFonts w:hint="default" w:ascii="Symbol" w:hAnsi="Symbol"/>
      </w:rPr>
    </w:lvl>
    <w:lvl w:ilvl="4" w:tplc="04090003" w:tentative="1">
      <w:start w:val="1"/>
      <w:numFmt w:val="bullet"/>
      <w:lvlText w:val="o"/>
      <w:lvlJc w:val="left"/>
      <w:pPr>
        <w:ind w:left="4189" w:hanging="360"/>
      </w:pPr>
      <w:rPr>
        <w:rFonts w:hint="default" w:ascii="Courier New" w:hAnsi="Courier New" w:cs="Courier New"/>
      </w:rPr>
    </w:lvl>
    <w:lvl w:ilvl="5" w:tplc="04090005" w:tentative="1">
      <w:start w:val="1"/>
      <w:numFmt w:val="bullet"/>
      <w:lvlText w:val=""/>
      <w:lvlJc w:val="left"/>
      <w:pPr>
        <w:ind w:left="4909" w:hanging="360"/>
      </w:pPr>
      <w:rPr>
        <w:rFonts w:hint="default" w:ascii="Wingdings" w:hAnsi="Wingdings"/>
      </w:rPr>
    </w:lvl>
    <w:lvl w:ilvl="6" w:tplc="04090001" w:tentative="1">
      <w:start w:val="1"/>
      <w:numFmt w:val="bullet"/>
      <w:lvlText w:val=""/>
      <w:lvlJc w:val="left"/>
      <w:pPr>
        <w:ind w:left="5629" w:hanging="360"/>
      </w:pPr>
      <w:rPr>
        <w:rFonts w:hint="default" w:ascii="Symbol" w:hAnsi="Symbol"/>
      </w:rPr>
    </w:lvl>
    <w:lvl w:ilvl="7" w:tplc="04090003" w:tentative="1">
      <w:start w:val="1"/>
      <w:numFmt w:val="bullet"/>
      <w:lvlText w:val="o"/>
      <w:lvlJc w:val="left"/>
      <w:pPr>
        <w:ind w:left="6349" w:hanging="360"/>
      </w:pPr>
      <w:rPr>
        <w:rFonts w:hint="default" w:ascii="Courier New" w:hAnsi="Courier New" w:cs="Courier New"/>
      </w:rPr>
    </w:lvl>
    <w:lvl w:ilvl="8" w:tplc="04090005" w:tentative="1">
      <w:start w:val="1"/>
      <w:numFmt w:val="bullet"/>
      <w:lvlText w:val=""/>
      <w:lvlJc w:val="left"/>
      <w:pPr>
        <w:ind w:left="7069" w:hanging="360"/>
      </w:pPr>
      <w:rPr>
        <w:rFonts w:hint="default" w:ascii="Wingdings" w:hAnsi="Wingdings"/>
      </w:rPr>
    </w:lvl>
  </w:abstractNum>
  <w:abstractNum w:abstractNumId="15" w15:restartNumberingAfterBreak="0">
    <w:nsid w:val="48A06615"/>
    <w:multiLevelType w:val="hybridMultilevel"/>
    <w:tmpl w:val="1ED434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75700F"/>
    <w:multiLevelType w:val="hybridMultilevel"/>
    <w:tmpl w:val="9E8014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D8B0DD6"/>
    <w:multiLevelType w:val="hybridMultilevel"/>
    <w:tmpl w:val="E2AEB900"/>
    <w:lvl w:ilvl="0" w:tplc="04090001">
      <w:start w:val="1"/>
      <w:numFmt w:val="bullet"/>
      <w:lvlText w:val=""/>
      <w:lvlJc w:val="left"/>
      <w:pPr>
        <w:ind w:left="1309" w:hanging="360"/>
      </w:pPr>
      <w:rPr>
        <w:rFonts w:hint="default" w:ascii="Symbol" w:hAnsi="Symbol"/>
      </w:rPr>
    </w:lvl>
    <w:lvl w:ilvl="1" w:tplc="04090003" w:tentative="1">
      <w:start w:val="1"/>
      <w:numFmt w:val="bullet"/>
      <w:lvlText w:val="o"/>
      <w:lvlJc w:val="left"/>
      <w:pPr>
        <w:ind w:left="2029" w:hanging="360"/>
      </w:pPr>
      <w:rPr>
        <w:rFonts w:hint="default" w:ascii="Courier New" w:hAnsi="Courier New" w:cs="Courier New"/>
      </w:rPr>
    </w:lvl>
    <w:lvl w:ilvl="2" w:tplc="04090005" w:tentative="1">
      <w:start w:val="1"/>
      <w:numFmt w:val="bullet"/>
      <w:lvlText w:val=""/>
      <w:lvlJc w:val="left"/>
      <w:pPr>
        <w:ind w:left="2749" w:hanging="360"/>
      </w:pPr>
      <w:rPr>
        <w:rFonts w:hint="default" w:ascii="Wingdings" w:hAnsi="Wingdings"/>
      </w:rPr>
    </w:lvl>
    <w:lvl w:ilvl="3" w:tplc="04090001" w:tentative="1">
      <w:start w:val="1"/>
      <w:numFmt w:val="bullet"/>
      <w:lvlText w:val=""/>
      <w:lvlJc w:val="left"/>
      <w:pPr>
        <w:ind w:left="3469" w:hanging="360"/>
      </w:pPr>
      <w:rPr>
        <w:rFonts w:hint="default" w:ascii="Symbol" w:hAnsi="Symbol"/>
      </w:rPr>
    </w:lvl>
    <w:lvl w:ilvl="4" w:tplc="04090003" w:tentative="1">
      <w:start w:val="1"/>
      <w:numFmt w:val="bullet"/>
      <w:lvlText w:val="o"/>
      <w:lvlJc w:val="left"/>
      <w:pPr>
        <w:ind w:left="4189" w:hanging="360"/>
      </w:pPr>
      <w:rPr>
        <w:rFonts w:hint="default" w:ascii="Courier New" w:hAnsi="Courier New" w:cs="Courier New"/>
      </w:rPr>
    </w:lvl>
    <w:lvl w:ilvl="5" w:tplc="04090005" w:tentative="1">
      <w:start w:val="1"/>
      <w:numFmt w:val="bullet"/>
      <w:lvlText w:val=""/>
      <w:lvlJc w:val="left"/>
      <w:pPr>
        <w:ind w:left="4909" w:hanging="360"/>
      </w:pPr>
      <w:rPr>
        <w:rFonts w:hint="default" w:ascii="Wingdings" w:hAnsi="Wingdings"/>
      </w:rPr>
    </w:lvl>
    <w:lvl w:ilvl="6" w:tplc="04090001" w:tentative="1">
      <w:start w:val="1"/>
      <w:numFmt w:val="bullet"/>
      <w:lvlText w:val=""/>
      <w:lvlJc w:val="left"/>
      <w:pPr>
        <w:ind w:left="5629" w:hanging="360"/>
      </w:pPr>
      <w:rPr>
        <w:rFonts w:hint="default" w:ascii="Symbol" w:hAnsi="Symbol"/>
      </w:rPr>
    </w:lvl>
    <w:lvl w:ilvl="7" w:tplc="04090003" w:tentative="1">
      <w:start w:val="1"/>
      <w:numFmt w:val="bullet"/>
      <w:lvlText w:val="o"/>
      <w:lvlJc w:val="left"/>
      <w:pPr>
        <w:ind w:left="6349" w:hanging="360"/>
      </w:pPr>
      <w:rPr>
        <w:rFonts w:hint="default" w:ascii="Courier New" w:hAnsi="Courier New" w:cs="Courier New"/>
      </w:rPr>
    </w:lvl>
    <w:lvl w:ilvl="8" w:tplc="04090005" w:tentative="1">
      <w:start w:val="1"/>
      <w:numFmt w:val="bullet"/>
      <w:lvlText w:val=""/>
      <w:lvlJc w:val="left"/>
      <w:pPr>
        <w:ind w:left="7069" w:hanging="360"/>
      </w:pPr>
      <w:rPr>
        <w:rFonts w:hint="default" w:ascii="Wingdings" w:hAnsi="Wingdings"/>
      </w:rPr>
    </w:lvl>
  </w:abstractNum>
  <w:abstractNum w:abstractNumId="18" w15:restartNumberingAfterBreak="0">
    <w:nsid w:val="5A8B531C"/>
    <w:multiLevelType w:val="hybridMultilevel"/>
    <w:tmpl w:val="5FD4D450"/>
    <w:lvl w:ilvl="0" w:tplc="04090001">
      <w:start w:val="1"/>
      <w:numFmt w:val="bullet"/>
      <w:lvlText w:val=""/>
      <w:lvlJc w:val="left"/>
      <w:pPr>
        <w:ind w:left="1287" w:hanging="360"/>
      </w:pPr>
      <w:rPr>
        <w:rFonts w:hint="default" w:ascii="Symbol" w:hAnsi="Symbol"/>
      </w:rPr>
    </w:lvl>
    <w:lvl w:ilvl="1" w:tplc="04090003" w:tentative="1">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abstractNum w:abstractNumId="19" w15:restartNumberingAfterBreak="0">
    <w:nsid w:val="5AA70267"/>
    <w:multiLevelType w:val="hybridMultilevel"/>
    <w:tmpl w:val="5678D28A"/>
    <w:lvl w:ilvl="0" w:tplc="75D2829A">
      <w:start w:val="1"/>
      <w:numFmt w:val="lowerLetter"/>
      <w:lvlText w:val="%1)"/>
      <w:lvlJc w:val="left"/>
      <w:pPr>
        <w:ind w:left="720" w:hanging="360"/>
      </w:pPr>
      <w:rPr>
        <w:rFonts w:ascii="Times New Roman" w:hAnsi="Times New Roman" w:eastAsia="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BA1DBB"/>
    <w:multiLevelType w:val="hybridMultilevel"/>
    <w:tmpl w:val="B6C88BB4"/>
    <w:lvl w:ilvl="0" w:tplc="5C906F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EB45A58"/>
    <w:multiLevelType w:val="hybridMultilevel"/>
    <w:tmpl w:val="E2AC6ADA"/>
    <w:lvl w:ilvl="0" w:tplc="8120115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2854BCB"/>
    <w:multiLevelType w:val="hybridMultilevel"/>
    <w:tmpl w:val="CAE8B1C4"/>
    <w:lvl w:ilvl="0" w:tplc="04090001">
      <w:start w:val="1"/>
      <w:numFmt w:val="bullet"/>
      <w:lvlText w:val=""/>
      <w:lvlJc w:val="left"/>
      <w:pPr>
        <w:ind w:left="1287" w:hanging="360"/>
      </w:pPr>
      <w:rPr>
        <w:rFonts w:hint="default" w:ascii="Symbol" w:hAnsi="Symbol"/>
      </w:rPr>
    </w:lvl>
    <w:lvl w:ilvl="1" w:tplc="04090003" w:tentative="1">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abstractNum w:abstractNumId="23" w15:restartNumberingAfterBreak="0">
    <w:nsid w:val="6F943DB2"/>
    <w:multiLevelType w:val="hybridMultilevel"/>
    <w:tmpl w:val="0D0861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72F45070"/>
    <w:multiLevelType w:val="hybridMultilevel"/>
    <w:tmpl w:val="3D30E25E"/>
    <w:lvl w:ilvl="0" w:tplc="04090001">
      <w:start w:val="1"/>
      <w:numFmt w:val="bullet"/>
      <w:lvlText w:val=""/>
      <w:lvlJc w:val="left"/>
      <w:pPr>
        <w:ind w:left="1287" w:hanging="360"/>
      </w:pPr>
      <w:rPr>
        <w:rFonts w:hint="default" w:ascii="Symbol" w:hAnsi="Symbol"/>
      </w:rPr>
    </w:lvl>
    <w:lvl w:ilvl="1" w:tplc="04090003" w:tentative="1">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abstractNum w:abstractNumId="25" w15:restartNumberingAfterBreak="0">
    <w:nsid w:val="79172CBB"/>
    <w:multiLevelType w:val="hybridMultilevel"/>
    <w:tmpl w:val="98847B84"/>
    <w:lvl w:ilvl="0" w:tplc="0DE6A9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9673F47"/>
    <w:multiLevelType w:val="hybridMultilevel"/>
    <w:tmpl w:val="3B2C5E18"/>
    <w:lvl w:ilvl="0" w:tplc="5C906F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AA0791"/>
    <w:multiLevelType w:val="hybridMultilevel"/>
    <w:tmpl w:val="0D1EBAD2"/>
    <w:lvl w:ilvl="0" w:tplc="18E2106A">
      <w:start w:val="1"/>
      <w:numFmt w:val="lowerLetter"/>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7D8A644B"/>
    <w:multiLevelType w:val="hybridMultilevel"/>
    <w:tmpl w:val="DEFC0334"/>
    <w:lvl w:ilvl="0" w:tplc="93BAC3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73770286">
    <w:abstractNumId w:val="18"/>
  </w:num>
  <w:num w:numId="2" w16cid:durableId="538317513">
    <w:abstractNumId w:val="25"/>
  </w:num>
  <w:num w:numId="3" w16cid:durableId="1027830821">
    <w:abstractNumId w:val="12"/>
  </w:num>
  <w:num w:numId="4" w16cid:durableId="1874878247">
    <w:abstractNumId w:val="3"/>
  </w:num>
  <w:num w:numId="5" w16cid:durableId="176892778">
    <w:abstractNumId w:val="24"/>
  </w:num>
  <w:num w:numId="6" w16cid:durableId="632903240">
    <w:abstractNumId w:val="17"/>
  </w:num>
  <w:num w:numId="7" w16cid:durableId="360401817">
    <w:abstractNumId w:val="7"/>
  </w:num>
  <w:num w:numId="8" w16cid:durableId="803040267">
    <w:abstractNumId w:val="10"/>
  </w:num>
  <w:num w:numId="9" w16cid:durableId="809857338">
    <w:abstractNumId w:val="16"/>
  </w:num>
  <w:num w:numId="10" w16cid:durableId="1603299679">
    <w:abstractNumId w:val="14"/>
  </w:num>
  <w:num w:numId="11" w16cid:durableId="144662562">
    <w:abstractNumId w:val="5"/>
  </w:num>
  <w:num w:numId="12" w16cid:durableId="852308286">
    <w:abstractNumId w:val="22"/>
  </w:num>
  <w:num w:numId="13" w16cid:durableId="589701758">
    <w:abstractNumId w:val="21"/>
  </w:num>
  <w:num w:numId="14" w16cid:durableId="93786321">
    <w:abstractNumId w:val="28"/>
  </w:num>
  <w:num w:numId="15" w16cid:durableId="1561667364">
    <w:abstractNumId w:val="13"/>
  </w:num>
  <w:num w:numId="16" w16cid:durableId="1535147375">
    <w:abstractNumId w:val="2"/>
  </w:num>
  <w:num w:numId="17" w16cid:durableId="2051177666">
    <w:abstractNumId w:val="0"/>
  </w:num>
  <w:num w:numId="18" w16cid:durableId="314264312">
    <w:abstractNumId w:val="4"/>
  </w:num>
  <w:num w:numId="19" w16cid:durableId="687610118">
    <w:abstractNumId w:val="1"/>
  </w:num>
  <w:num w:numId="20" w16cid:durableId="179704534">
    <w:abstractNumId w:val="26"/>
  </w:num>
  <w:num w:numId="21" w16cid:durableId="2127963807">
    <w:abstractNumId w:val="20"/>
  </w:num>
  <w:num w:numId="22" w16cid:durableId="737941103">
    <w:abstractNumId w:val="8"/>
  </w:num>
  <w:num w:numId="23" w16cid:durableId="1479955797">
    <w:abstractNumId w:val="15"/>
  </w:num>
  <w:num w:numId="24" w16cid:durableId="929122023">
    <w:abstractNumId w:val="19"/>
  </w:num>
  <w:num w:numId="25" w16cid:durableId="1891726631">
    <w:abstractNumId w:val="11"/>
  </w:num>
  <w:num w:numId="26" w16cid:durableId="941110044">
    <w:abstractNumId w:val="23"/>
  </w:num>
  <w:num w:numId="27" w16cid:durableId="482699370">
    <w:abstractNumId w:val="6"/>
  </w:num>
  <w:num w:numId="28" w16cid:durableId="1254170215">
    <w:abstractNumId w:val="27"/>
  </w:num>
  <w:num w:numId="29" w16cid:durableId="1570074831">
    <w:abstractNumId w:val="9"/>
  </w:num>
  <w:numIdMacAtCleanup w:val="2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removePersonalInformation/>
  <w:removeDateAndTime/>
  <w:trackRevisions w:val="fals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BD"/>
    <w:rsid w:val="00000E15"/>
    <w:rsid w:val="000014A5"/>
    <w:rsid w:val="00001AFA"/>
    <w:rsid w:val="000021F3"/>
    <w:rsid w:val="000026DD"/>
    <w:rsid w:val="000035C7"/>
    <w:rsid w:val="00004271"/>
    <w:rsid w:val="00005739"/>
    <w:rsid w:val="00006C76"/>
    <w:rsid w:val="00007654"/>
    <w:rsid w:val="00010DF8"/>
    <w:rsid w:val="00011D70"/>
    <w:rsid w:val="000137E3"/>
    <w:rsid w:val="0001428A"/>
    <w:rsid w:val="00015DE0"/>
    <w:rsid w:val="00015F00"/>
    <w:rsid w:val="00016435"/>
    <w:rsid w:val="0002301A"/>
    <w:rsid w:val="0002317B"/>
    <w:rsid w:val="000235EF"/>
    <w:rsid w:val="0002362F"/>
    <w:rsid w:val="000240C4"/>
    <w:rsid w:val="00024B19"/>
    <w:rsid w:val="0002500E"/>
    <w:rsid w:val="0002538F"/>
    <w:rsid w:val="00025A8C"/>
    <w:rsid w:val="000268A3"/>
    <w:rsid w:val="00026D13"/>
    <w:rsid w:val="00026FA1"/>
    <w:rsid w:val="00027300"/>
    <w:rsid w:val="00027970"/>
    <w:rsid w:val="00031F20"/>
    <w:rsid w:val="00032985"/>
    <w:rsid w:val="00035BDA"/>
    <w:rsid w:val="000377CF"/>
    <w:rsid w:val="000409CF"/>
    <w:rsid w:val="00041D6D"/>
    <w:rsid w:val="00042956"/>
    <w:rsid w:val="000429A7"/>
    <w:rsid w:val="0004466C"/>
    <w:rsid w:val="000455B7"/>
    <w:rsid w:val="00046DFE"/>
    <w:rsid w:val="00050427"/>
    <w:rsid w:val="00050787"/>
    <w:rsid w:val="00050978"/>
    <w:rsid w:val="00053869"/>
    <w:rsid w:val="00053A58"/>
    <w:rsid w:val="00053D41"/>
    <w:rsid w:val="00054368"/>
    <w:rsid w:val="000547A4"/>
    <w:rsid w:val="00055752"/>
    <w:rsid w:val="000569E4"/>
    <w:rsid w:val="00057138"/>
    <w:rsid w:val="00060D75"/>
    <w:rsid w:val="00063675"/>
    <w:rsid w:val="0006647D"/>
    <w:rsid w:val="00067010"/>
    <w:rsid w:val="000679A8"/>
    <w:rsid w:val="00070ED6"/>
    <w:rsid w:val="00071BD2"/>
    <w:rsid w:val="000725B5"/>
    <w:rsid w:val="00073B9F"/>
    <w:rsid w:val="0007455E"/>
    <w:rsid w:val="000759A9"/>
    <w:rsid w:val="0007649D"/>
    <w:rsid w:val="00076C22"/>
    <w:rsid w:val="00076D25"/>
    <w:rsid w:val="00080965"/>
    <w:rsid w:val="00084271"/>
    <w:rsid w:val="0008724E"/>
    <w:rsid w:val="00087C30"/>
    <w:rsid w:val="00090B32"/>
    <w:rsid w:val="00091894"/>
    <w:rsid w:val="00091CBE"/>
    <w:rsid w:val="00092B6D"/>
    <w:rsid w:val="000930FE"/>
    <w:rsid w:val="0009514F"/>
    <w:rsid w:val="00095603"/>
    <w:rsid w:val="000A1E91"/>
    <w:rsid w:val="000A3FD2"/>
    <w:rsid w:val="000A436A"/>
    <w:rsid w:val="000A4D95"/>
    <w:rsid w:val="000A5FE7"/>
    <w:rsid w:val="000A606A"/>
    <w:rsid w:val="000B05FF"/>
    <w:rsid w:val="000B1861"/>
    <w:rsid w:val="000B1AF5"/>
    <w:rsid w:val="000B1B55"/>
    <w:rsid w:val="000B250D"/>
    <w:rsid w:val="000B2D7C"/>
    <w:rsid w:val="000B3335"/>
    <w:rsid w:val="000B5B4E"/>
    <w:rsid w:val="000B6D04"/>
    <w:rsid w:val="000B7DD6"/>
    <w:rsid w:val="000C09B9"/>
    <w:rsid w:val="000C1376"/>
    <w:rsid w:val="000C25DC"/>
    <w:rsid w:val="000C3472"/>
    <w:rsid w:val="000C607B"/>
    <w:rsid w:val="000D18E8"/>
    <w:rsid w:val="000D1A17"/>
    <w:rsid w:val="000D2BED"/>
    <w:rsid w:val="000D3EFE"/>
    <w:rsid w:val="000D5667"/>
    <w:rsid w:val="000D659C"/>
    <w:rsid w:val="000D7D3C"/>
    <w:rsid w:val="000E01DC"/>
    <w:rsid w:val="000E10E7"/>
    <w:rsid w:val="000E1C80"/>
    <w:rsid w:val="000E1F0C"/>
    <w:rsid w:val="000E22AD"/>
    <w:rsid w:val="000E275C"/>
    <w:rsid w:val="000E305A"/>
    <w:rsid w:val="000E3301"/>
    <w:rsid w:val="000E4A2C"/>
    <w:rsid w:val="000E64B6"/>
    <w:rsid w:val="000E66D2"/>
    <w:rsid w:val="000E7600"/>
    <w:rsid w:val="000E7A99"/>
    <w:rsid w:val="000E7CD8"/>
    <w:rsid w:val="000E7E2E"/>
    <w:rsid w:val="000F0911"/>
    <w:rsid w:val="000F29B0"/>
    <w:rsid w:val="000F4172"/>
    <w:rsid w:val="000F4A5A"/>
    <w:rsid w:val="000F5CE6"/>
    <w:rsid w:val="000F6478"/>
    <w:rsid w:val="000F702B"/>
    <w:rsid w:val="00101159"/>
    <w:rsid w:val="001019BD"/>
    <w:rsid w:val="001044FE"/>
    <w:rsid w:val="00104565"/>
    <w:rsid w:val="00105815"/>
    <w:rsid w:val="00105EA3"/>
    <w:rsid w:val="00105F91"/>
    <w:rsid w:val="00106783"/>
    <w:rsid w:val="001076B9"/>
    <w:rsid w:val="001076C4"/>
    <w:rsid w:val="00110E16"/>
    <w:rsid w:val="0011134D"/>
    <w:rsid w:val="00111D95"/>
    <w:rsid w:val="00112921"/>
    <w:rsid w:val="00112CF4"/>
    <w:rsid w:val="001131AE"/>
    <w:rsid w:val="00113DBB"/>
    <w:rsid w:val="00113F3C"/>
    <w:rsid w:val="00114A9D"/>
    <w:rsid w:val="00114DCE"/>
    <w:rsid w:val="00115372"/>
    <w:rsid w:val="00116458"/>
    <w:rsid w:val="00121DA0"/>
    <w:rsid w:val="0012234D"/>
    <w:rsid w:val="001228AC"/>
    <w:rsid w:val="00122EF0"/>
    <w:rsid w:val="0012376C"/>
    <w:rsid w:val="00124CBF"/>
    <w:rsid w:val="001258AE"/>
    <w:rsid w:val="00126DDD"/>
    <w:rsid w:val="00127077"/>
    <w:rsid w:val="00131D30"/>
    <w:rsid w:val="001327AF"/>
    <w:rsid w:val="00132E5C"/>
    <w:rsid w:val="0013312C"/>
    <w:rsid w:val="0013738E"/>
    <w:rsid w:val="00137624"/>
    <w:rsid w:val="001378E3"/>
    <w:rsid w:val="00137BBA"/>
    <w:rsid w:val="00137D98"/>
    <w:rsid w:val="001430CE"/>
    <w:rsid w:val="00144826"/>
    <w:rsid w:val="00145820"/>
    <w:rsid w:val="00145BE0"/>
    <w:rsid w:val="00146A19"/>
    <w:rsid w:val="00152E2D"/>
    <w:rsid w:val="00154130"/>
    <w:rsid w:val="001544A4"/>
    <w:rsid w:val="001549C1"/>
    <w:rsid w:val="001563F5"/>
    <w:rsid w:val="00156DD8"/>
    <w:rsid w:val="001577E4"/>
    <w:rsid w:val="00160E99"/>
    <w:rsid w:val="001612BC"/>
    <w:rsid w:val="00162AA3"/>
    <w:rsid w:val="00164226"/>
    <w:rsid w:val="0016684D"/>
    <w:rsid w:val="00170F4E"/>
    <w:rsid w:val="0017147F"/>
    <w:rsid w:val="001719F3"/>
    <w:rsid w:val="00171E58"/>
    <w:rsid w:val="0017209D"/>
    <w:rsid w:val="00172BF8"/>
    <w:rsid w:val="00173147"/>
    <w:rsid w:val="00180857"/>
    <w:rsid w:val="00181FE3"/>
    <w:rsid w:val="00182326"/>
    <w:rsid w:val="001830F3"/>
    <w:rsid w:val="0018365C"/>
    <w:rsid w:val="0018373E"/>
    <w:rsid w:val="00184852"/>
    <w:rsid w:val="00184C2D"/>
    <w:rsid w:val="00184FC3"/>
    <w:rsid w:val="001853EB"/>
    <w:rsid w:val="00185E53"/>
    <w:rsid w:val="00186480"/>
    <w:rsid w:val="00191F89"/>
    <w:rsid w:val="0019437B"/>
    <w:rsid w:val="00194702"/>
    <w:rsid w:val="00194825"/>
    <w:rsid w:val="001A0511"/>
    <w:rsid w:val="001A1505"/>
    <w:rsid w:val="001A22DE"/>
    <w:rsid w:val="001A4EF8"/>
    <w:rsid w:val="001A5935"/>
    <w:rsid w:val="001A7000"/>
    <w:rsid w:val="001B17DB"/>
    <w:rsid w:val="001B1FC5"/>
    <w:rsid w:val="001B4AEC"/>
    <w:rsid w:val="001B6389"/>
    <w:rsid w:val="001B6A6C"/>
    <w:rsid w:val="001B6ECD"/>
    <w:rsid w:val="001C182C"/>
    <w:rsid w:val="001C2439"/>
    <w:rsid w:val="001C292A"/>
    <w:rsid w:val="001C2F60"/>
    <w:rsid w:val="001C47CF"/>
    <w:rsid w:val="001C4BD3"/>
    <w:rsid w:val="001D0DC3"/>
    <w:rsid w:val="001D14A8"/>
    <w:rsid w:val="001D1D6B"/>
    <w:rsid w:val="001D38B9"/>
    <w:rsid w:val="001D3BCA"/>
    <w:rsid w:val="001D40C7"/>
    <w:rsid w:val="001D5110"/>
    <w:rsid w:val="001D6507"/>
    <w:rsid w:val="001D74AA"/>
    <w:rsid w:val="001E092A"/>
    <w:rsid w:val="001E0C20"/>
    <w:rsid w:val="001E18CC"/>
    <w:rsid w:val="001E2493"/>
    <w:rsid w:val="001E298E"/>
    <w:rsid w:val="001E2C83"/>
    <w:rsid w:val="001E3F3D"/>
    <w:rsid w:val="001E45CD"/>
    <w:rsid w:val="001E4CE7"/>
    <w:rsid w:val="001E4FBA"/>
    <w:rsid w:val="001E6748"/>
    <w:rsid w:val="001E67A5"/>
    <w:rsid w:val="001E7FBF"/>
    <w:rsid w:val="001F0E51"/>
    <w:rsid w:val="001F12F0"/>
    <w:rsid w:val="001F3686"/>
    <w:rsid w:val="001F39AA"/>
    <w:rsid w:val="001F625F"/>
    <w:rsid w:val="001F64C5"/>
    <w:rsid w:val="00200BAA"/>
    <w:rsid w:val="00201B5B"/>
    <w:rsid w:val="0020434A"/>
    <w:rsid w:val="0020451D"/>
    <w:rsid w:val="00204B4E"/>
    <w:rsid w:val="0021028D"/>
    <w:rsid w:val="00210A98"/>
    <w:rsid w:val="00210E7C"/>
    <w:rsid w:val="0021156F"/>
    <w:rsid w:val="002119CB"/>
    <w:rsid w:val="00211E1B"/>
    <w:rsid w:val="00212ECD"/>
    <w:rsid w:val="00213663"/>
    <w:rsid w:val="00213E17"/>
    <w:rsid w:val="002142D2"/>
    <w:rsid w:val="00214694"/>
    <w:rsid w:val="00214A01"/>
    <w:rsid w:val="00214F6C"/>
    <w:rsid w:val="002167A2"/>
    <w:rsid w:val="002167DF"/>
    <w:rsid w:val="00216D3E"/>
    <w:rsid w:val="002178E2"/>
    <w:rsid w:val="00220175"/>
    <w:rsid w:val="002216BB"/>
    <w:rsid w:val="00222173"/>
    <w:rsid w:val="00222A13"/>
    <w:rsid w:val="00222D1F"/>
    <w:rsid w:val="00225324"/>
    <w:rsid w:val="00226E5D"/>
    <w:rsid w:val="00226F76"/>
    <w:rsid w:val="00232813"/>
    <w:rsid w:val="00232906"/>
    <w:rsid w:val="00234866"/>
    <w:rsid w:val="00234AE2"/>
    <w:rsid w:val="002404D7"/>
    <w:rsid w:val="00241C69"/>
    <w:rsid w:val="00241D29"/>
    <w:rsid w:val="00245700"/>
    <w:rsid w:val="00245829"/>
    <w:rsid w:val="002468FF"/>
    <w:rsid w:val="00247BB5"/>
    <w:rsid w:val="00250913"/>
    <w:rsid w:val="002515EB"/>
    <w:rsid w:val="0025478A"/>
    <w:rsid w:val="00255C25"/>
    <w:rsid w:val="00257ACE"/>
    <w:rsid w:val="002607ED"/>
    <w:rsid w:val="0026088B"/>
    <w:rsid w:val="002612BE"/>
    <w:rsid w:val="00261BFF"/>
    <w:rsid w:val="00264902"/>
    <w:rsid w:val="00265AE3"/>
    <w:rsid w:val="00267399"/>
    <w:rsid w:val="00270993"/>
    <w:rsid w:val="00270AE5"/>
    <w:rsid w:val="00271C7D"/>
    <w:rsid w:val="00273286"/>
    <w:rsid w:val="0027332C"/>
    <w:rsid w:val="00273955"/>
    <w:rsid w:val="00273DDF"/>
    <w:rsid w:val="0027551D"/>
    <w:rsid w:val="002763DA"/>
    <w:rsid w:val="0027651F"/>
    <w:rsid w:val="002765AA"/>
    <w:rsid w:val="00276F5C"/>
    <w:rsid w:val="00281FEB"/>
    <w:rsid w:val="00282D56"/>
    <w:rsid w:val="00285620"/>
    <w:rsid w:val="0028677B"/>
    <w:rsid w:val="002923A6"/>
    <w:rsid w:val="00292F90"/>
    <w:rsid w:val="00293487"/>
    <w:rsid w:val="0029454A"/>
    <w:rsid w:val="002946DB"/>
    <w:rsid w:val="00294B2C"/>
    <w:rsid w:val="002978D2"/>
    <w:rsid w:val="00297B78"/>
    <w:rsid w:val="002A27A2"/>
    <w:rsid w:val="002A3DC9"/>
    <w:rsid w:val="002A4758"/>
    <w:rsid w:val="002A4B6B"/>
    <w:rsid w:val="002A595D"/>
    <w:rsid w:val="002A74E7"/>
    <w:rsid w:val="002B27D6"/>
    <w:rsid w:val="002B4342"/>
    <w:rsid w:val="002B43C6"/>
    <w:rsid w:val="002B4E4D"/>
    <w:rsid w:val="002B50B2"/>
    <w:rsid w:val="002B51B1"/>
    <w:rsid w:val="002B71A4"/>
    <w:rsid w:val="002B7CA1"/>
    <w:rsid w:val="002B7F03"/>
    <w:rsid w:val="002C1E49"/>
    <w:rsid w:val="002C219B"/>
    <w:rsid w:val="002C2302"/>
    <w:rsid w:val="002C2961"/>
    <w:rsid w:val="002C3521"/>
    <w:rsid w:val="002C484C"/>
    <w:rsid w:val="002C5604"/>
    <w:rsid w:val="002C79BA"/>
    <w:rsid w:val="002C7AE9"/>
    <w:rsid w:val="002D0698"/>
    <w:rsid w:val="002D1629"/>
    <w:rsid w:val="002D18BA"/>
    <w:rsid w:val="002D287C"/>
    <w:rsid w:val="002D2D75"/>
    <w:rsid w:val="002D4D56"/>
    <w:rsid w:val="002D4DF8"/>
    <w:rsid w:val="002D4F5D"/>
    <w:rsid w:val="002D50F2"/>
    <w:rsid w:val="002D5ECD"/>
    <w:rsid w:val="002D6733"/>
    <w:rsid w:val="002E00F1"/>
    <w:rsid w:val="002E0131"/>
    <w:rsid w:val="002E023C"/>
    <w:rsid w:val="002E1B28"/>
    <w:rsid w:val="002E2F1E"/>
    <w:rsid w:val="002E3EB2"/>
    <w:rsid w:val="002E52EA"/>
    <w:rsid w:val="002E54B4"/>
    <w:rsid w:val="002E55AC"/>
    <w:rsid w:val="002E686D"/>
    <w:rsid w:val="002E6AA2"/>
    <w:rsid w:val="002F10E4"/>
    <w:rsid w:val="002F20AC"/>
    <w:rsid w:val="002F4E6C"/>
    <w:rsid w:val="002F5264"/>
    <w:rsid w:val="002F5514"/>
    <w:rsid w:val="002F57E7"/>
    <w:rsid w:val="002F596D"/>
    <w:rsid w:val="002F5C64"/>
    <w:rsid w:val="002F5C6E"/>
    <w:rsid w:val="002F6BEE"/>
    <w:rsid w:val="002F6E2F"/>
    <w:rsid w:val="002F735F"/>
    <w:rsid w:val="002F7511"/>
    <w:rsid w:val="003019EF"/>
    <w:rsid w:val="00302579"/>
    <w:rsid w:val="003044D4"/>
    <w:rsid w:val="00304F59"/>
    <w:rsid w:val="003053D9"/>
    <w:rsid w:val="00305F23"/>
    <w:rsid w:val="00306AD2"/>
    <w:rsid w:val="0031189D"/>
    <w:rsid w:val="00313B87"/>
    <w:rsid w:val="00315311"/>
    <w:rsid w:val="0031652E"/>
    <w:rsid w:val="00317147"/>
    <w:rsid w:val="00321071"/>
    <w:rsid w:val="003215A9"/>
    <w:rsid w:val="00321675"/>
    <w:rsid w:val="00323645"/>
    <w:rsid w:val="00325DDB"/>
    <w:rsid w:val="00325FA5"/>
    <w:rsid w:val="0032727D"/>
    <w:rsid w:val="00327D33"/>
    <w:rsid w:val="00330187"/>
    <w:rsid w:val="0033052F"/>
    <w:rsid w:val="00330D72"/>
    <w:rsid w:val="00330EC9"/>
    <w:rsid w:val="00331AD3"/>
    <w:rsid w:val="003321C9"/>
    <w:rsid w:val="00332EA1"/>
    <w:rsid w:val="003368F6"/>
    <w:rsid w:val="00336D6E"/>
    <w:rsid w:val="003379C2"/>
    <w:rsid w:val="003426AB"/>
    <w:rsid w:val="003429AA"/>
    <w:rsid w:val="0034319B"/>
    <w:rsid w:val="00343977"/>
    <w:rsid w:val="0034485E"/>
    <w:rsid w:val="00344972"/>
    <w:rsid w:val="00347054"/>
    <w:rsid w:val="0035081D"/>
    <w:rsid w:val="00350B6C"/>
    <w:rsid w:val="00351181"/>
    <w:rsid w:val="0035152D"/>
    <w:rsid w:val="003518AE"/>
    <w:rsid w:val="00352852"/>
    <w:rsid w:val="003528AE"/>
    <w:rsid w:val="003529B3"/>
    <w:rsid w:val="003536D9"/>
    <w:rsid w:val="00353D01"/>
    <w:rsid w:val="00356025"/>
    <w:rsid w:val="003567B6"/>
    <w:rsid w:val="00357A35"/>
    <w:rsid w:val="003600E6"/>
    <w:rsid w:val="003615CF"/>
    <w:rsid w:val="0036232C"/>
    <w:rsid w:val="00362389"/>
    <w:rsid w:val="0036338A"/>
    <w:rsid w:val="003644E4"/>
    <w:rsid w:val="00364B89"/>
    <w:rsid w:val="00365425"/>
    <w:rsid w:val="00366151"/>
    <w:rsid w:val="00370428"/>
    <w:rsid w:val="00370ED4"/>
    <w:rsid w:val="00371B56"/>
    <w:rsid w:val="00372BC1"/>
    <w:rsid w:val="00372D32"/>
    <w:rsid w:val="0037449A"/>
    <w:rsid w:val="00375168"/>
    <w:rsid w:val="003752EB"/>
    <w:rsid w:val="0037551C"/>
    <w:rsid w:val="003761AD"/>
    <w:rsid w:val="00376499"/>
    <w:rsid w:val="0038032D"/>
    <w:rsid w:val="003817B4"/>
    <w:rsid w:val="00383525"/>
    <w:rsid w:val="003862E2"/>
    <w:rsid w:val="003865B8"/>
    <w:rsid w:val="00387905"/>
    <w:rsid w:val="00390407"/>
    <w:rsid w:val="00392259"/>
    <w:rsid w:val="00393058"/>
    <w:rsid w:val="0039310B"/>
    <w:rsid w:val="00394231"/>
    <w:rsid w:val="00394602"/>
    <w:rsid w:val="003A1AD9"/>
    <w:rsid w:val="003A4E0D"/>
    <w:rsid w:val="003A5753"/>
    <w:rsid w:val="003A5D82"/>
    <w:rsid w:val="003A6FBF"/>
    <w:rsid w:val="003B1B8A"/>
    <w:rsid w:val="003B1CC3"/>
    <w:rsid w:val="003B2FAE"/>
    <w:rsid w:val="003B57D6"/>
    <w:rsid w:val="003B5C1B"/>
    <w:rsid w:val="003B71C8"/>
    <w:rsid w:val="003C1FFC"/>
    <w:rsid w:val="003C4286"/>
    <w:rsid w:val="003C4CBA"/>
    <w:rsid w:val="003C50E1"/>
    <w:rsid w:val="003C5F93"/>
    <w:rsid w:val="003C62B5"/>
    <w:rsid w:val="003C688F"/>
    <w:rsid w:val="003C7C39"/>
    <w:rsid w:val="003D065D"/>
    <w:rsid w:val="003D1B62"/>
    <w:rsid w:val="003D33EF"/>
    <w:rsid w:val="003D34F2"/>
    <w:rsid w:val="003D4001"/>
    <w:rsid w:val="003D4C6D"/>
    <w:rsid w:val="003D4E20"/>
    <w:rsid w:val="003D6097"/>
    <w:rsid w:val="003D62FB"/>
    <w:rsid w:val="003E1225"/>
    <w:rsid w:val="003E12F9"/>
    <w:rsid w:val="003E15B7"/>
    <w:rsid w:val="003E22D7"/>
    <w:rsid w:val="003E26A2"/>
    <w:rsid w:val="003E28B4"/>
    <w:rsid w:val="003E62F6"/>
    <w:rsid w:val="003E65D1"/>
    <w:rsid w:val="003E706D"/>
    <w:rsid w:val="003E77A4"/>
    <w:rsid w:val="003E7D03"/>
    <w:rsid w:val="003F04C1"/>
    <w:rsid w:val="003F07DA"/>
    <w:rsid w:val="003F0FB5"/>
    <w:rsid w:val="003F14EA"/>
    <w:rsid w:val="003F1C7B"/>
    <w:rsid w:val="003F213F"/>
    <w:rsid w:val="003F2C50"/>
    <w:rsid w:val="003F3865"/>
    <w:rsid w:val="003F3BCD"/>
    <w:rsid w:val="003F3FFA"/>
    <w:rsid w:val="003F41B8"/>
    <w:rsid w:val="003F5676"/>
    <w:rsid w:val="003F6779"/>
    <w:rsid w:val="003F7539"/>
    <w:rsid w:val="00400303"/>
    <w:rsid w:val="004006A8"/>
    <w:rsid w:val="00400DA4"/>
    <w:rsid w:val="004023D2"/>
    <w:rsid w:val="00403099"/>
    <w:rsid w:val="00406434"/>
    <w:rsid w:val="0040655C"/>
    <w:rsid w:val="004065A4"/>
    <w:rsid w:val="004079F1"/>
    <w:rsid w:val="00407A4B"/>
    <w:rsid w:val="00407E2D"/>
    <w:rsid w:val="00410892"/>
    <w:rsid w:val="004136A8"/>
    <w:rsid w:val="00415B11"/>
    <w:rsid w:val="00415F53"/>
    <w:rsid w:val="00416D39"/>
    <w:rsid w:val="00417253"/>
    <w:rsid w:val="00417741"/>
    <w:rsid w:val="00421A7F"/>
    <w:rsid w:val="00422C7E"/>
    <w:rsid w:val="0042361D"/>
    <w:rsid w:val="004263CF"/>
    <w:rsid w:val="00431358"/>
    <w:rsid w:val="004313ED"/>
    <w:rsid w:val="0043327A"/>
    <w:rsid w:val="0043455C"/>
    <w:rsid w:val="0043573A"/>
    <w:rsid w:val="00435DC0"/>
    <w:rsid w:val="00436E9B"/>
    <w:rsid w:val="004378EE"/>
    <w:rsid w:val="004402BB"/>
    <w:rsid w:val="00440519"/>
    <w:rsid w:val="00441F33"/>
    <w:rsid w:val="00443E65"/>
    <w:rsid w:val="004451BD"/>
    <w:rsid w:val="00450E7E"/>
    <w:rsid w:val="00451D03"/>
    <w:rsid w:val="00452AAF"/>
    <w:rsid w:val="00453964"/>
    <w:rsid w:val="00453A15"/>
    <w:rsid w:val="00453D3A"/>
    <w:rsid w:val="0045401E"/>
    <w:rsid w:val="0045444A"/>
    <w:rsid w:val="00454D96"/>
    <w:rsid w:val="0045586D"/>
    <w:rsid w:val="0045689C"/>
    <w:rsid w:val="004573B5"/>
    <w:rsid w:val="00460245"/>
    <w:rsid w:val="00460949"/>
    <w:rsid w:val="00461373"/>
    <w:rsid w:val="00461A04"/>
    <w:rsid w:val="00461EFC"/>
    <w:rsid w:val="00462DC0"/>
    <w:rsid w:val="00463127"/>
    <w:rsid w:val="00464735"/>
    <w:rsid w:val="004655D1"/>
    <w:rsid w:val="0046598E"/>
    <w:rsid w:val="00470D4B"/>
    <w:rsid w:val="00470E68"/>
    <w:rsid w:val="00471379"/>
    <w:rsid w:val="00472269"/>
    <w:rsid w:val="004722E2"/>
    <w:rsid w:val="0047411B"/>
    <w:rsid w:val="00474400"/>
    <w:rsid w:val="0047462D"/>
    <w:rsid w:val="00475834"/>
    <w:rsid w:val="004759A3"/>
    <w:rsid w:val="00475E13"/>
    <w:rsid w:val="00476372"/>
    <w:rsid w:val="00477414"/>
    <w:rsid w:val="004776CC"/>
    <w:rsid w:val="004801BE"/>
    <w:rsid w:val="0048198C"/>
    <w:rsid w:val="00482B56"/>
    <w:rsid w:val="004830BA"/>
    <w:rsid w:val="00483109"/>
    <w:rsid w:val="00483DDF"/>
    <w:rsid w:val="00484278"/>
    <w:rsid w:val="00486FDB"/>
    <w:rsid w:val="00493ED9"/>
    <w:rsid w:val="0049515E"/>
    <w:rsid w:val="00495518"/>
    <w:rsid w:val="0049566B"/>
    <w:rsid w:val="004A0550"/>
    <w:rsid w:val="004A0A38"/>
    <w:rsid w:val="004A122A"/>
    <w:rsid w:val="004A152B"/>
    <w:rsid w:val="004A1799"/>
    <w:rsid w:val="004A267B"/>
    <w:rsid w:val="004A4355"/>
    <w:rsid w:val="004A4399"/>
    <w:rsid w:val="004A56C0"/>
    <w:rsid w:val="004A5F41"/>
    <w:rsid w:val="004A6AA9"/>
    <w:rsid w:val="004A79A1"/>
    <w:rsid w:val="004A7A19"/>
    <w:rsid w:val="004A7DE7"/>
    <w:rsid w:val="004B0355"/>
    <w:rsid w:val="004B4990"/>
    <w:rsid w:val="004B55C7"/>
    <w:rsid w:val="004B5BDA"/>
    <w:rsid w:val="004B7063"/>
    <w:rsid w:val="004C0512"/>
    <w:rsid w:val="004C0C97"/>
    <w:rsid w:val="004C36C1"/>
    <w:rsid w:val="004C392F"/>
    <w:rsid w:val="004C3D15"/>
    <w:rsid w:val="004C41B8"/>
    <w:rsid w:val="004C44BD"/>
    <w:rsid w:val="004C56A6"/>
    <w:rsid w:val="004C7B14"/>
    <w:rsid w:val="004D08B8"/>
    <w:rsid w:val="004D0F00"/>
    <w:rsid w:val="004D11D5"/>
    <w:rsid w:val="004D21C5"/>
    <w:rsid w:val="004D47E1"/>
    <w:rsid w:val="004D7119"/>
    <w:rsid w:val="004E0B9A"/>
    <w:rsid w:val="004E1A14"/>
    <w:rsid w:val="004E1B1D"/>
    <w:rsid w:val="004E1FC8"/>
    <w:rsid w:val="004E3018"/>
    <w:rsid w:val="004E3A68"/>
    <w:rsid w:val="004E3C71"/>
    <w:rsid w:val="004E4820"/>
    <w:rsid w:val="004E4EE5"/>
    <w:rsid w:val="004E563B"/>
    <w:rsid w:val="004E5C74"/>
    <w:rsid w:val="004E5FA3"/>
    <w:rsid w:val="004E6819"/>
    <w:rsid w:val="004E6B69"/>
    <w:rsid w:val="004F182F"/>
    <w:rsid w:val="004F508A"/>
    <w:rsid w:val="004F5B02"/>
    <w:rsid w:val="004F664A"/>
    <w:rsid w:val="004F686C"/>
    <w:rsid w:val="004F7629"/>
    <w:rsid w:val="004F7A00"/>
    <w:rsid w:val="004F7F8B"/>
    <w:rsid w:val="005001CA"/>
    <w:rsid w:val="005004F3"/>
    <w:rsid w:val="005005CA"/>
    <w:rsid w:val="00501176"/>
    <w:rsid w:val="005021E0"/>
    <w:rsid w:val="005037FA"/>
    <w:rsid w:val="005043BF"/>
    <w:rsid w:val="00504723"/>
    <w:rsid w:val="00504A21"/>
    <w:rsid w:val="0050625B"/>
    <w:rsid w:val="00506F38"/>
    <w:rsid w:val="00507F37"/>
    <w:rsid w:val="005108FF"/>
    <w:rsid w:val="00512117"/>
    <w:rsid w:val="00512512"/>
    <w:rsid w:val="00512721"/>
    <w:rsid w:val="00512B15"/>
    <w:rsid w:val="005166E4"/>
    <w:rsid w:val="00517CF6"/>
    <w:rsid w:val="0052039E"/>
    <w:rsid w:val="00521296"/>
    <w:rsid w:val="00521522"/>
    <w:rsid w:val="00522242"/>
    <w:rsid w:val="00522718"/>
    <w:rsid w:val="005234BB"/>
    <w:rsid w:val="005238E4"/>
    <w:rsid w:val="005239C6"/>
    <w:rsid w:val="005254F7"/>
    <w:rsid w:val="00526A33"/>
    <w:rsid w:val="005272C3"/>
    <w:rsid w:val="00527BAA"/>
    <w:rsid w:val="005301A2"/>
    <w:rsid w:val="005308CE"/>
    <w:rsid w:val="00531F45"/>
    <w:rsid w:val="00537BAF"/>
    <w:rsid w:val="00537FCA"/>
    <w:rsid w:val="005408AD"/>
    <w:rsid w:val="00540F86"/>
    <w:rsid w:val="005412C9"/>
    <w:rsid w:val="0054195F"/>
    <w:rsid w:val="00542468"/>
    <w:rsid w:val="0054453C"/>
    <w:rsid w:val="00544DB9"/>
    <w:rsid w:val="00545143"/>
    <w:rsid w:val="00545CF4"/>
    <w:rsid w:val="00547479"/>
    <w:rsid w:val="0054795F"/>
    <w:rsid w:val="00547C74"/>
    <w:rsid w:val="00550338"/>
    <w:rsid w:val="00550616"/>
    <w:rsid w:val="00550FFE"/>
    <w:rsid w:val="005516A5"/>
    <w:rsid w:val="00551918"/>
    <w:rsid w:val="00552EE0"/>
    <w:rsid w:val="005533C2"/>
    <w:rsid w:val="00553707"/>
    <w:rsid w:val="00556A1E"/>
    <w:rsid w:val="0056072E"/>
    <w:rsid w:val="005618A9"/>
    <w:rsid w:val="00561E9F"/>
    <w:rsid w:val="005621C9"/>
    <w:rsid w:val="00562E99"/>
    <w:rsid w:val="00563C6A"/>
    <w:rsid w:val="005653F8"/>
    <w:rsid w:val="00565C75"/>
    <w:rsid w:val="00565FD5"/>
    <w:rsid w:val="0056712F"/>
    <w:rsid w:val="00567539"/>
    <w:rsid w:val="0057030A"/>
    <w:rsid w:val="0057107D"/>
    <w:rsid w:val="00571253"/>
    <w:rsid w:val="00572338"/>
    <w:rsid w:val="0057419A"/>
    <w:rsid w:val="00574E5B"/>
    <w:rsid w:val="00575AE9"/>
    <w:rsid w:val="00575FC4"/>
    <w:rsid w:val="0057720E"/>
    <w:rsid w:val="00581272"/>
    <w:rsid w:val="0058153A"/>
    <w:rsid w:val="00581B51"/>
    <w:rsid w:val="00582D6A"/>
    <w:rsid w:val="0058388E"/>
    <w:rsid w:val="00584EA6"/>
    <w:rsid w:val="005866C1"/>
    <w:rsid w:val="00586EF6"/>
    <w:rsid w:val="0058711D"/>
    <w:rsid w:val="0059132F"/>
    <w:rsid w:val="00592499"/>
    <w:rsid w:val="00593C26"/>
    <w:rsid w:val="00593EE0"/>
    <w:rsid w:val="005A0ACF"/>
    <w:rsid w:val="005A0D11"/>
    <w:rsid w:val="005A23E7"/>
    <w:rsid w:val="005A4C7B"/>
    <w:rsid w:val="005A634B"/>
    <w:rsid w:val="005B0BEE"/>
    <w:rsid w:val="005B1293"/>
    <w:rsid w:val="005B1D92"/>
    <w:rsid w:val="005B2989"/>
    <w:rsid w:val="005B3EC7"/>
    <w:rsid w:val="005B40D2"/>
    <w:rsid w:val="005B55AE"/>
    <w:rsid w:val="005B6077"/>
    <w:rsid w:val="005B62B0"/>
    <w:rsid w:val="005B79FB"/>
    <w:rsid w:val="005C1551"/>
    <w:rsid w:val="005C1567"/>
    <w:rsid w:val="005C2095"/>
    <w:rsid w:val="005C23C7"/>
    <w:rsid w:val="005C26A7"/>
    <w:rsid w:val="005C5B4A"/>
    <w:rsid w:val="005C5ECB"/>
    <w:rsid w:val="005D0917"/>
    <w:rsid w:val="005D0918"/>
    <w:rsid w:val="005D1F6F"/>
    <w:rsid w:val="005D2AA8"/>
    <w:rsid w:val="005D2B9B"/>
    <w:rsid w:val="005D2E01"/>
    <w:rsid w:val="005D3325"/>
    <w:rsid w:val="005D3967"/>
    <w:rsid w:val="005D7FC3"/>
    <w:rsid w:val="005E0604"/>
    <w:rsid w:val="005E2417"/>
    <w:rsid w:val="005E2797"/>
    <w:rsid w:val="005E2980"/>
    <w:rsid w:val="005E429F"/>
    <w:rsid w:val="005E5FDE"/>
    <w:rsid w:val="005E64BF"/>
    <w:rsid w:val="005E6FB5"/>
    <w:rsid w:val="005F009E"/>
    <w:rsid w:val="005F038F"/>
    <w:rsid w:val="005F0BAC"/>
    <w:rsid w:val="005F0F88"/>
    <w:rsid w:val="005F481C"/>
    <w:rsid w:val="005F721B"/>
    <w:rsid w:val="005F7A4F"/>
    <w:rsid w:val="005F7C43"/>
    <w:rsid w:val="006002C3"/>
    <w:rsid w:val="006018F7"/>
    <w:rsid w:val="00601F5D"/>
    <w:rsid w:val="00603642"/>
    <w:rsid w:val="00603EFC"/>
    <w:rsid w:val="00604EFC"/>
    <w:rsid w:val="006054A1"/>
    <w:rsid w:val="00606389"/>
    <w:rsid w:val="00607B32"/>
    <w:rsid w:val="006104DA"/>
    <w:rsid w:val="006106A7"/>
    <w:rsid w:val="006112DA"/>
    <w:rsid w:val="0061192F"/>
    <w:rsid w:val="00612CD6"/>
    <w:rsid w:val="0061340A"/>
    <w:rsid w:val="0061484D"/>
    <w:rsid w:val="00614EB6"/>
    <w:rsid w:val="0061775A"/>
    <w:rsid w:val="006205EF"/>
    <w:rsid w:val="006214BF"/>
    <w:rsid w:val="00621AA7"/>
    <w:rsid w:val="00622323"/>
    <w:rsid w:val="00623858"/>
    <w:rsid w:val="0062464A"/>
    <w:rsid w:val="00624A5D"/>
    <w:rsid w:val="00626ABF"/>
    <w:rsid w:val="00626C51"/>
    <w:rsid w:val="00626E6B"/>
    <w:rsid w:val="00627642"/>
    <w:rsid w:val="00627DCF"/>
    <w:rsid w:val="0063051C"/>
    <w:rsid w:val="00632152"/>
    <w:rsid w:val="0063297D"/>
    <w:rsid w:val="00632DD2"/>
    <w:rsid w:val="0063589F"/>
    <w:rsid w:val="00635A89"/>
    <w:rsid w:val="00636F0F"/>
    <w:rsid w:val="00640EA4"/>
    <w:rsid w:val="00641961"/>
    <w:rsid w:val="00641C39"/>
    <w:rsid w:val="00642795"/>
    <w:rsid w:val="00644AD7"/>
    <w:rsid w:val="00646402"/>
    <w:rsid w:val="00651D74"/>
    <w:rsid w:val="0065220C"/>
    <w:rsid w:val="00653C10"/>
    <w:rsid w:val="006601EB"/>
    <w:rsid w:val="006611CB"/>
    <w:rsid w:val="006618AE"/>
    <w:rsid w:val="00662C1A"/>
    <w:rsid w:val="00665BBB"/>
    <w:rsid w:val="00665BE2"/>
    <w:rsid w:val="00665DB9"/>
    <w:rsid w:val="006706B7"/>
    <w:rsid w:val="0067096E"/>
    <w:rsid w:val="0067167F"/>
    <w:rsid w:val="00671F58"/>
    <w:rsid w:val="00672670"/>
    <w:rsid w:val="006744E1"/>
    <w:rsid w:val="00677B1E"/>
    <w:rsid w:val="006802B4"/>
    <w:rsid w:val="00680EC7"/>
    <w:rsid w:val="006824CC"/>
    <w:rsid w:val="0068513C"/>
    <w:rsid w:val="00686448"/>
    <w:rsid w:val="006915A9"/>
    <w:rsid w:val="00691D61"/>
    <w:rsid w:val="00694546"/>
    <w:rsid w:val="00695222"/>
    <w:rsid w:val="0069526C"/>
    <w:rsid w:val="0069576A"/>
    <w:rsid w:val="00695F45"/>
    <w:rsid w:val="00696E4E"/>
    <w:rsid w:val="0069731F"/>
    <w:rsid w:val="006A0B46"/>
    <w:rsid w:val="006A1E78"/>
    <w:rsid w:val="006A22E2"/>
    <w:rsid w:val="006A25C4"/>
    <w:rsid w:val="006A30B4"/>
    <w:rsid w:val="006A3D33"/>
    <w:rsid w:val="006A5E21"/>
    <w:rsid w:val="006A653D"/>
    <w:rsid w:val="006A68F8"/>
    <w:rsid w:val="006A6D1E"/>
    <w:rsid w:val="006B0721"/>
    <w:rsid w:val="006B0AAA"/>
    <w:rsid w:val="006B0D85"/>
    <w:rsid w:val="006B183F"/>
    <w:rsid w:val="006B254A"/>
    <w:rsid w:val="006B2E55"/>
    <w:rsid w:val="006B313A"/>
    <w:rsid w:val="006B3C4C"/>
    <w:rsid w:val="006B4123"/>
    <w:rsid w:val="006B526A"/>
    <w:rsid w:val="006B5EB3"/>
    <w:rsid w:val="006B6999"/>
    <w:rsid w:val="006B75D2"/>
    <w:rsid w:val="006C0163"/>
    <w:rsid w:val="006C0E16"/>
    <w:rsid w:val="006C1BFF"/>
    <w:rsid w:val="006C2FA1"/>
    <w:rsid w:val="006C3A94"/>
    <w:rsid w:val="006C5B7A"/>
    <w:rsid w:val="006C6632"/>
    <w:rsid w:val="006C7867"/>
    <w:rsid w:val="006D1C9D"/>
    <w:rsid w:val="006D2B7B"/>
    <w:rsid w:val="006D3E63"/>
    <w:rsid w:val="006D400C"/>
    <w:rsid w:val="006E03F2"/>
    <w:rsid w:val="006E0750"/>
    <w:rsid w:val="006E16C9"/>
    <w:rsid w:val="006E1C2A"/>
    <w:rsid w:val="006E1F5C"/>
    <w:rsid w:val="006E3647"/>
    <w:rsid w:val="006E408B"/>
    <w:rsid w:val="006E55EA"/>
    <w:rsid w:val="006E5EA8"/>
    <w:rsid w:val="006E5EF7"/>
    <w:rsid w:val="006E7045"/>
    <w:rsid w:val="006E775A"/>
    <w:rsid w:val="006F3D44"/>
    <w:rsid w:val="006F5AB2"/>
    <w:rsid w:val="006F5B24"/>
    <w:rsid w:val="006F5ECA"/>
    <w:rsid w:val="006F6360"/>
    <w:rsid w:val="006F66E3"/>
    <w:rsid w:val="006F6A92"/>
    <w:rsid w:val="006F6E71"/>
    <w:rsid w:val="00700591"/>
    <w:rsid w:val="00701029"/>
    <w:rsid w:val="00706E16"/>
    <w:rsid w:val="007074C4"/>
    <w:rsid w:val="00707C95"/>
    <w:rsid w:val="0071018A"/>
    <w:rsid w:val="007104D8"/>
    <w:rsid w:val="00710566"/>
    <w:rsid w:val="0071107C"/>
    <w:rsid w:val="0071193B"/>
    <w:rsid w:val="007120E9"/>
    <w:rsid w:val="00712E59"/>
    <w:rsid w:val="0072168E"/>
    <w:rsid w:val="00724454"/>
    <w:rsid w:val="0072623F"/>
    <w:rsid w:val="00726825"/>
    <w:rsid w:val="00726D46"/>
    <w:rsid w:val="00727FA0"/>
    <w:rsid w:val="007313A8"/>
    <w:rsid w:val="007318F1"/>
    <w:rsid w:val="00732A72"/>
    <w:rsid w:val="00734657"/>
    <w:rsid w:val="00736446"/>
    <w:rsid w:val="00737EAE"/>
    <w:rsid w:val="00741C32"/>
    <w:rsid w:val="00742585"/>
    <w:rsid w:val="007430BF"/>
    <w:rsid w:val="0074504B"/>
    <w:rsid w:val="007452CD"/>
    <w:rsid w:val="00745695"/>
    <w:rsid w:val="00745DB5"/>
    <w:rsid w:val="0074621C"/>
    <w:rsid w:val="00746395"/>
    <w:rsid w:val="00747BC9"/>
    <w:rsid w:val="00747BE0"/>
    <w:rsid w:val="007507EC"/>
    <w:rsid w:val="00750C93"/>
    <w:rsid w:val="007532AC"/>
    <w:rsid w:val="007537EC"/>
    <w:rsid w:val="00754F11"/>
    <w:rsid w:val="0075506C"/>
    <w:rsid w:val="007556F5"/>
    <w:rsid w:val="00756B4D"/>
    <w:rsid w:val="00756B5D"/>
    <w:rsid w:val="007576C0"/>
    <w:rsid w:val="00760761"/>
    <w:rsid w:val="00761496"/>
    <w:rsid w:val="007616F8"/>
    <w:rsid w:val="00763264"/>
    <w:rsid w:val="00764423"/>
    <w:rsid w:val="00764C1B"/>
    <w:rsid w:val="007675BE"/>
    <w:rsid w:val="0077210B"/>
    <w:rsid w:val="00774D40"/>
    <w:rsid w:val="00775EA9"/>
    <w:rsid w:val="007769FC"/>
    <w:rsid w:val="007774C7"/>
    <w:rsid w:val="007816A6"/>
    <w:rsid w:val="00781859"/>
    <w:rsid w:val="0078278E"/>
    <w:rsid w:val="00783A81"/>
    <w:rsid w:val="00785EAB"/>
    <w:rsid w:val="0078797D"/>
    <w:rsid w:val="007956BE"/>
    <w:rsid w:val="00795D29"/>
    <w:rsid w:val="00796125"/>
    <w:rsid w:val="00797FA0"/>
    <w:rsid w:val="007A3A55"/>
    <w:rsid w:val="007A479D"/>
    <w:rsid w:val="007A5274"/>
    <w:rsid w:val="007A66AA"/>
    <w:rsid w:val="007A6775"/>
    <w:rsid w:val="007B0219"/>
    <w:rsid w:val="007B0B46"/>
    <w:rsid w:val="007B3B0A"/>
    <w:rsid w:val="007B3E81"/>
    <w:rsid w:val="007B48E7"/>
    <w:rsid w:val="007B53F7"/>
    <w:rsid w:val="007B596A"/>
    <w:rsid w:val="007B6763"/>
    <w:rsid w:val="007B7369"/>
    <w:rsid w:val="007C0602"/>
    <w:rsid w:val="007C0B37"/>
    <w:rsid w:val="007C0BA5"/>
    <w:rsid w:val="007C12AE"/>
    <w:rsid w:val="007C138D"/>
    <w:rsid w:val="007C3BD9"/>
    <w:rsid w:val="007C3D14"/>
    <w:rsid w:val="007D1A95"/>
    <w:rsid w:val="007D1F25"/>
    <w:rsid w:val="007D1F80"/>
    <w:rsid w:val="007D20A5"/>
    <w:rsid w:val="007D26AF"/>
    <w:rsid w:val="007D3038"/>
    <w:rsid w:val="007D5C49"/>
    <w:rsid w:val="007D6F3C"/>
    <w:rsid w:val="007D7110"/>
    <w:rsid w:val="007D71FB"/>
    <w:rsid w:val="007E0673"/>
    <w:rsid w:val="007E1885"/>
    <w:rsid w:val="007E1EB3"/>
    <w:rsid w:val="007E24A5"/>
    <w:rsid w:val="007E270E"/>
    <w:rsid w:val="007E338B"/>
    <w:rsid w:val="007E4535"/>
    <w:rsid w:val="007E7C40"/>
    <w:rsid w:val="007F32A6"/>
    <w:rsid w:val="007F4D2E"/>
    <w:rsid w:val="007F4F27"/>
    <w:rsid w:val="007F589B"/>
    <w:rsid w:val="007F5F38"/>
    <w:rsid w:val="0080035D"/>
    <w:rsid w:val="0080172F"/>
    <w:rsid w:val="00801876"/>
    <w:rsid w:val="00802E39"/>
    <w:rsid w:val="00803C42"/>
    <w:rsid w:val="00807493"/>
    <w:rsid w:val="00807708"/>
    <w:rsid w:val="00811CB8"/>
    <w:rsid w:val="00813E19"/>
    <w:rsid w:val="00815EC4"/>
    <w:rsid w:val="008204E2"/>
    <w:rsid w:val="00824086"/>
    <w:rsid w:val="008240A7"/>
    <w:rsid w:val="00825922"/>
    <w:rsid w:val="00825DB4"/>
    <w:rsid w:val="00826B80"/>
    <w:rsid w:val="00826FF8"/>
    <w:rsid w:val="0083337E"/>
    <w:rsid w:val="00833ADC"/>
    <w:rsid w:val="00833D9B"/>
    <w:rsid w:val="008359DC"/>
    <w:rsid w:val="00835D90"/>
    <w:rsid w:val="00836AB7"/>
    <w:rsid w:val="00837F88"/>
    <w:rsid w:val="008401C6"/>
    <w:rsid w:val="0084086F"/>
    <w:rsid w:val="00842F07"/>
    <w:rsid w:val="00846BD1"/>
    <w:rsid w:val="00850A25"/>
    <w:rsid w:val="008521E8"/>
    <w:rsid w:val="0085384B"/>
    <w:rsid w:val="00854820"/>
    <w:rsid w:val="00855B45"/>
    <w:rsid w:val="00856EDA"/>
    <w:rsid w:val="008576A6"/>
    <w:rsid w:val="00857FE4"/>
    <w:rsid w:val="00860545"/>
    <w:rsid w:val="00861202"/>
    <w:rsid w:val="008616A4"/>
    <w:rsid w:val="008624C5"/>
    <w:rsid w:val="0086301B"/>
    <w:rsid w:val="00864E17"/>
    <w:rsid w:val="00865C80"/>
    <w:rsid w:val="008663E3"/>
    <w:rsid w:val="00870286"/>
    <w:rsid w:val="0087130D"/>
    <w:rsid w:val="0087327A"/>
    <w:rsid w:val="00873B61"/>
    <w:rsid w:val="00874A50"/>
    <w:rsid w:val="00875AF3"/>
    <w:rsid w:val="008762B5"/>
    <w:rsid w:val="008764E7"/>
    <w:rsid w:val="008809CA"/>
    <w:rsid w:val="00882104"/>
    <w:rsid w:val="0088222C"/>
    <w:rsid w:val="00882F81"/>
    <w:rsid w:val="00882FB3"/>
    <w:rsid w:val="0088548D"/>
    <w:rsid w:val="00885A3C"/>
    <w:rsid w:val="00885C3D"/>
    <w:rsid w:val="00886473"/>
    <w:rsid w:val="0088738B"/>
    <w:rsid w:val="00887830"/>
    <w:rsid w:val="0088793D"/>
    <w:rsid w:val="00887A8D"/>
    <w:rsid w:val="008900A1"/>
    <w:rsid w:val="00890D5D"/>
    <w:rsid w:val="008916F3"/>
    <w:rsid w:val="00893B4F"/>
    <w:rsid w:val="00894140"/>
    <w:rsid w:val="00897B15"/>
    <w:rsid w:val="008A03FB"/>
    <w:rsid w:val="008A04B3"/>
    <w:rsid w:val="008A2B58"/>
    <w:rsid w:val="008A32F2"/>
    <w:rsid w:val="008A53CB"/>
    <w:rsid w:val="008A79EC"/>
    <w:rsid w:val="008B05ED"/>
    <w:rsid w:val="008B115D"/>
    <w:rsid w:val="008B45CA"/>
    <w:rsid w:val="008B4B9D"/>
    <w:rsid w:val="008B52C3"/>
    <w:rsid w:val="008B5BC2"/>
    <w:rsid w:val="008B78A0"/>
    <w:rsid w:val="008C02C2"/>
    <w:rsid w:val="008C064B"/>
    <w:rsid w:val="008C106D"/>
    <w:rsid w:val="008C178A"/>
    <w:rsid w:val="008C3DAE"/>
    <w:rsid w:val="008C4E0A"/>
    <w:rsid w:val="008C4EEC"/>
    <w:rsid w:val="008C5337"/>
    <w:rsid w:val="008C6D9A"/>
    <w:rsid w:val="008D15A7"/>
    <w:rsid w:val="008D1D5F"/>
    <w:rsid w:val="008D1DBD"/>
    <w:rsid w:val="008D4AED"/>
    <w:rsid w:val="008D4B3C"/>
    <w:rsid w:val="008D4B94"/>
    <w:rsid w:val="008D5F38"/>
    <w:rsid w:val="008D6BF0"/>
    <w:rsid w:val="008D6C14"/>
    <w:rsid w:val="008E105A"/>
    <w:rsid w:val="008E2897"/>
    <w:rsid w:val="008E2BCA"/>
    <w:rsid w:val="008E3C68"/>
    <w:rsid w:val="008E3D3D"/>
    <w:rsid w:val="008E75FC"/>
    <w:rsid w:val="008F0D82"/>
    <w:rsid w:val="008F1B50"/>
    <w:rsid w:val="008F1DEF"/>
    <w:rsid w:val="008F259A"/>
    <w:rsid w:val="008F2B5F"/>
    <w:rsid w:val="008F38C3"/>
    <w:rsid w:val="008F3BEA"/>
    <w:rsid w:val="008F60DA"/>
    <w:rsid w:val="00901558"/>
    <w:rsid w:val="0090187B"/>
    <w:rsid w:val="00903BFB"/>
    <w:rsid w:val="00903D59"/>
    <w:rsid w:val="009063F9"/>
    <w:rsid w:val="009106B9"/>
    <w:rsid w:val="00912AF9"/>
    <w:rsid w:val="00914237"/>
    <w:rsid w:val="00914AE3"/>
    <w:rsid w:val="00917674"/>
    <w:rsid w:val="00917906"/>
    <w:rsid w:val="00917C87"/>
    <w:rsid w:val="009202C8"/>
    <w:rsid w:val="00921A82"/>
    <w:rsid w:val="0092312B"/>
    <w:rsid w:val="00923B43"/>
    <w:rsid w:val="00926630"/>
    <w:rsid w:val="00926B18"/>
    <w:rsid w:val="0093084A"/>
    <w:rsid w:val="00932617"/>
    <w:rsid w:val="00932A32"/>
    <w:rsid w:val="00933886"/>
    <w:rsid w:val="00936B5B"/>
    <w:rsid w:val="009372AA"/>
    <w:rsid w:val="009377B7"/>
    <w:rsid w:val="009404EF"/>
    <w:rsid w:val="00940C10"/>
    <w:rsid w:val="00940EC9"/>
    <w:rsid w:val="009410F3"/>
    <w:rsid w:val="00941365"/>
    <w:rsid w:val="0094208E"/>
    <w:rsid w:val="00942443"/>
    <w:rsid w:val="00942E1F"/>
    <w:rsid w:val="00944AF3"/>
    <w:rsid w:val="00945E55"/>
    <w:rsid w:val="00947235"/>
    <w:rsid w:val="00947C9D"/>
    <w:rsid w:val="009512AE"/>
    <w:rsid w:val="00952A65"/>
    <w:rsid w:val="00953879"/>
    <w:rsid w:val="0095454F"/>
    <w:rsid w:val="00954EEB"/>
    <w:rsid w:val="00955D8E"/>
    <w:rsid w:val="00956B8E"/>
    <w:rsid w:val="00956BA9"/>
    <w:rsid w:val="00956C1E"/>
    <w:rsid w:val="00961DB2"/>
    <w:rsid w:val="00962D00"/>
    <w:rsid w:val="00962F4A"/>
    <w:rsid w:val="009630D6"/>
    <w:rsid w:val="009646AB"/>
    <w:rsid w:val="00964A4B"/>
    <w:rsid w:val="00965D36"/>
    <w:rsid w:val="009708E5"/>
    <w:rsid w:val="009708E9"/>
    <w:rsid w:val="0097100C"/>
    <w:rsid w:val="009722F9"/>
    <w:rsid w:val="0097341D"/>
    <w:rsid w:val="0097343E"/>
    <w:rsid w:val="00976DD3"/>
    <w:rsid w:val="00977875"/>
    <w:rsid w:val="0098022C"/>
    <w:rsid w:val="00980883"/>
    <w:rsid w:val="009812AC"/>
    <w:rsid w:val="0098130B"/>
    <w:rsid w:val="00983BAD"/>
    <w:rsid w:val="00984F2C"/>
    <w:rsid w:val="009859D4"/>
    <w:rsid w:val="00985A78"/>
    <w:rsid w:val="0098606B"/>
    <w:rsid w:val="00987DE0"/>
    <w:rsid w:val="00990207"/>
    <w:rsid w:val="00992C7D"/>
    <w:rsid w:val="0099342A"/>
    <w:rsid w:val="00995AC5"/>
    <w:rsid w:val="00996900"/>
    <w:rsid w:val="009A2895"/>
    <w:rsid w:val="009A58A7"/>
    <w:rsid w:val="009A596A"/>
    <w:rsid w:val="009A5D41"/>
    <w:rsid w:val="009A662F"/>
    <w:rsid w:val="009A70EB"/>
    <w:rsid w:val="009B18C1"/>
    <w:rsid w:val="009B29D1"/>
    <w:rsid w:val="009B3957"/>
    <w:rsid w:val="009B3BA9"/>
    <w:rsid w:val="009B4714"/>
    <w:rsid w:val="009B4750"/>
    <w:rsid w:val="009B4BD6"/>
    <w:rsid w:val="009B65F2"/>
    <w:rsid w:val="009B673B"/>
    <w:rsid w:val="009B6A5D"/>
    <w:rsid w:val="009B6B89"/>
    <w:rsid w:val="009B782B"/>
    <w:rsid w:val="009C1EAF"/>
    <w:rsid w:val="009C30DC"/>
    <w:rsid w:val="009C4734"/>
    <w:rsid w:val="009C4A88"/>
    <w:rsid w:val="009C7489"/>
    <w:rsid w:val="009C7BC7"/>
    <w:rsid w:val="009D0F3F"/>
    <w:rsid w:val="009D12B8"/>
    <w:rsid w:val="009D1A9C"/>
    <w:rsid w:val="009D2F27"/>
    <w:rsid w:val="009D3B8E"/>
    <w:rsid w:val="009D3BAD"/>
    <w:rsid w:val="009D45A7"/>
    <w:rsid w:val="009D584C"/>
    <w:rsid w:val="009D5C9E"/>
    <w:rsid w:val="009D5D2F"/>
    <w:rsid w:val="009D6762"/>
    <w:rsid w:val="009D6977"/>
    <w:rsid w:val="009D71D5"/>
    <w:rsid w:val="009E121F"/>
    <w:rsid w:val="009E1857"/>
    <w:rsid w:val="009E2391"/>
    <w:rsid w:val="009E240B"/>
    <w:rsid w:val="009E2D2E"/>
    <w:rsid w:val="009E37BE"/>
    <w:rsid w:val="009E4946"/>
    <w:rsid w:val="009E4A33"/>
    <w:rsid w:val="009E5206"/>
    <w:rsid w:val="009E69E2"/>
    <w:rsid w:val="009E7237"/>
    <w:rsid w:val="009F0EA4"/>
    <w:rsid w:val="009F25B0"/>
    <w:rsid w:val="009F2602"/>
    <w:rsid w:val="009F2948"/>
    <w:rsid w:val="009F3AE8"/>
    <w:rsid w:val="009F3F2C"/>
    <w:rsid w:val="009F41EE"/>
    <w:rsid w:val="009F627D"/>
    <w:rsid w:val="009F687A"/>
    <w:rsid w:val="00A00B9C"/>
    <w:rsid w:val="00A00DB1"/>
    <w:rsid w:val="00A01AA4"/>
    <w:rsid w:val="00A01F2E"/>
    <w:rsid w:val="00A02F14"/>
    <w:rsid w:val="00A05CE8"/>
    <w:rsid w:val="00A06254"/>
    <w:rsid w:val="00A06309"/>
    <w:rsid w:val="00A074CD"/>
    <w:rsid w:val="00A07739"/>
    <w:rsid w:val="00A10985"/>
    <w:rsid w:val="00A12F74"/>
    <w:rsid w:val="00A151A7"/>
    <w:rsid w:val="00A16890"/>
    <w:rsid w:val="00A16C64"/>
    <w:rsid w:val="00A21A7D"/>
    <w:rsid w:val="00A22AC3"/>
    <w:rsid w:val="00A23257"/>
    <w:rsid w:val="00A24226"/>
    <w:rsid w:val="00A24BF6"/>
    <w:rsid w:val="00A24DB0"/>
    <w:rsid w:val="00A261AC"/>
    <w:rsid w:val="00A26CDD"/>
    <w:rsid w:val="00A2721F"/>
    <w:rsid w:val="00A279CB"/>
    <w:rsid w:val="00A27FA2"/>
    <w:rsid w:val="00A30E35"/>
    <w:rsid w:val="00A31F76"/>
    <w:rsid w:val="00A32DF1"/>
    <w:rsid w:val="00A3364F"/>
    <w:rsid w:val="00A34974"/>
    <w:rsid w:val="00A349B8"/>
    <w:rsid w:val="00A35603"/>
    <w:rsid w:val="00A356E9"/>
    <w:rsid w:val="00A35D1F"/>
    <w:rsid w:val="00A36880"/>
    <w:rsid w:val="00A37F1E"/>
    <w:rsid w:val="00A4128B"/>
    <w:rsid w:val="00A415CF"/>
    <w:rsid w:val="00A42C25"/>
    <w:rsid w:val="00A44B82"/>
    <w:rsid w:val="00A46C0F"/>
    <w:rsid w:val="00A47552"/>
    <w:rsid w:val="00A47E71"/>
    <w:rsid w:val="00A508E7"/>
    <w:rsid w:val="00A50A7C"/>
    <w:rsid w:val="00A51127"/>
    <w:rsid w:val="00A5270F"/>
    <w:rsid w:val="00A52C00"/>
    <w:rsid w:val="00A5309C"/>
    <w:rsid w:val="00A5389D"/>
    <w:rsid w:val="00A53D74"/>
    <w:rsid w:val="00A54BBD"/>
    <w:rsid w:val="00A55C00"/>
    <w:rsid w:val="00A60ABA"/>
    <w:rsid w:val="00A6252E"/>
    <w:rsid w:val="00A63663"/>
    <w:rsid w:val="00A64005"/>
    <w:rsid w:val="00A645BA"/>
    <w:rsid w:val="00A6463D"/>
    <w:rsid w:val="00A64886"/>
    <w:rsid w:val="00A6632E"/>
    <w:rsid w:val="00A67CDF"/>
    <w:rsid w:val="00A72ACE"/>
    <w:rsid w:val="00A73536"/>
    <w:rsid w:val="00A7459F"/>
    <w:rsid w:val="00A750DD"/>
    <w:rsid w:val="00A75AF6"/>
    <w:rsid w:val="00A76940"/>
    <w:rsid w:val="00A80ADA"/>
    <w:rsid w:val="00A82334"/>
    <w:rsid w:val="00A83938"/>
    <w:rsid w:val="00A845D7"/>
    <w:rsid w:val="00A857B9"/>
    <w:rsid w:val="00A85920"/>
    <w:rsid w:val="00A866BC"/>
    <w:rsid w:val="00A90921"/>
    <w:rsid w:val="00A91157"/>
    <w:rsid w:val="00A91F0C"/>
    <w:rsid w:val="00A92883"/>
    <w:rsid w:val="00A92F19"/>
    <w:rsid w:val="00A93B54"/>
    <w:rsid w:val="00A94760"/>
    <w:rsid w:val="00A95423"/>
    <w:rsid w:val="00A9713C"/>
    <w:rsid w:val="00A97567"/>
    <w:rsid w:val="00AA12CA"/>
    <w:rsid w:val="00AA3880"/>
    <w:rsid w:val="00AB042E"/>
    <w:rsid w:val="00AB0491"/>
    <w:rsid w:val="00AB0B6C"/>
    <w:rsid w:val="00AB21DB"/>
    <w:rsid w:val="00AB2370"/>
    <w:rsid w:val="00AB2D94"/>
    <w:rsid w:val="00AB3284"/>
    <w:rsid w:val="00AB5F3B"/>
    <w:rsid w:val="00AB6B39"/>
    <w:rsid w:val="00AB7FB5"/>
    <w:rsid w:val="00AC2E1F"/>
    <w:rsid w:val="00AC3278"/>
    <w:rsid w:val="00AC38B9"/>
    <w:rsid w:val="00AC456B"/>
    <w:rsid w:val="00AC4737"/>
    <w:rsid w:val="00AC4B6C"/>
    <w:rsid w:val="00AC5391"/>
    <w:rsid w:val="00AC5613"/>
    <w:rsid w:val="00AC61C0"/>
    <w:rsid w:val="00AD4634"/>
    <w:rsid w:val="00AD5789"/>
    <w:rsid w:val="00AE05AC"/>
    <w:rsid w:val="00AE4B19"/>
    <w:rsid w:val="00AE5125"/>
    <w:rsid w:val="00AE65C0"/>
    <w:rsid w:val="00AE6CCA"/>
    <w:rsid w:val="00AE7EC4"/>
    <w:rsid w:val="00AF0297"/>
    <w:rsid w:val="00AF0A0D"/>
    <w:rsid w:val="00AF0DD8"/>
    <w:rsid w:val="00AF0E34"/>
    <w:rsid w:val="00AF0E3F"/>
    <w:rsid w:val="00AF0EC1"/>
    <w:rsid w:val="00AF1FB7"/>
    <w:rsid w:val="00AF25D0"/>
    <w:rsid w:val="00AF2A89"/>
    <w:rsid w:val="00AF505F"/>
    <w:rsid w:val="00AF54E9"/>
    <w:rsid w:val="00AF58E0"/>
    <w:rsid w:val="00AF5FE6"/>
    <w:rsid w:val="00AF7BC4"/>
    <w:rsid w:val="00B013D6"/>
    <w:rsid w:val="00B01EBF"/>
    <w:rsid w:val="00B02A2E"/>
    <w:rsid w:val="00B0401A"/>
    <w:rsid w:val="00B0591B"/>
    <w:rsid w:val="00B068D5"/>
    <w:rsid w:val="00B06C93"/>
    <w:rsid w:val="00B06DF8"/>
    <w:rsid w:val="00B07885"/>
    <w:rsid w:val="00B100D7"/>
    <w:rsid w:val="00B1054C"/>
    <w:rsid w:val="00B10A98"/>
    <w:rsid w:val="00B10F3A"/>
    <w:rsid w:val="00B119A0"/>
    <w:rsid w:val="00B12C12"/>
    <w:rsid w:val="00B13E4E"/>
    <w:rsid w:val="00B14AA0"/>
    <w:rsid w:val="00B21947"/>
    <w:rsid w:val="00B22335"/>
    <w:rsid w:val="00B23199"/>
    <w:rsid w:val="00B23B1A"/>
    <w:rsid w:val="00B2464A"/>
    <w:rsid w:val="00B25959"/>
    <w:rsid w:val="00B26628"/>
    <w:rsid w:val="00B30C83"/>
    <w:rsid w:val="00B31BD5"/>
    <w:rsid w:val="00B329DD"/>
    <w:rsid w:val="00B33AE3"/>
    <w:rsid w:val="00B3421A"/>
    <w:rsid w:val="00B356FF"/>
    <w:rsid w:val="00B35D83"/>
    <w:rsid w:val="00B376FD"/>
    <w:rsid w:val="00B40942"/>
    <w:rsid w:val="00B40AD2"/>
    <w:rsid w:val="00B41971"/>
    <w:rsid w:val="00B42199"/>
    <w:rsid w:val="00B43149"/>
    <w:rsid w:val="00B436C8"/>
    <w:rsid w:val="00B44E2C"/>
    <w:rsid w:val="00B46548"/>
    <w:rsid w:val="00B4712B"/>
    <w:rsid w:val="00B47E78"/>
    <w:rsid w:val="00B50767"/>
    <w:rsid w:val="00B564D3"/>
    <w:rsid w:val="00B56526"/>
    <w:rsid w:val="00B6028D"/>
    <w:rsid w:val="00B60699"/>
    <w:rsid w:val="00B60EAA"/>
    <w:rsid w:val="00B6103F"/>
    <w:rsid w:val="00B611EC"/>
    <w:rsid w:val="00B61955"/>
    <w:rsid w:val="00B61FB1"/>
    <w:rsid w:val="00B629B4"/>
    <w:rsid w:val="00B640E1"/>
    <w:rsid w:val="00B64CEF"/>
    <w:rsid w:val="00B66514"/>
    <w:rsid w:val="00B67D54"/>
    <w:rsid w:val="00B71789"/>
    <w:rsid w:val="00B7378D"/>
    <w:rsid w:val="00B747E9"/>
    <w:rsid w:val="00B75709"/>
    <w:rsid w:val="00B77B98"/>
    <w:rsid w:val="00B8145B"/>
    <w:rsid w:val="00B82BA2"/>
    <w:rsid w:val="00B83E59"/>
    <w:rsid w:val="00B841CF"/>
    <w:rsid w:val="00B84921"/>
    <w:rsid w:val="00B85145"/>
    <w:rsid w:val="00B85E48"/>
    <w:rsid w:val="00B87A23"/>
    <w:rsid w:val="00B943C2"/>
    <w:rsid w:val="00B94EEC"/>
    <w:rsid w:val="00B96728"/>
    <w:rsid w:val="00B9676C"/>
    <w:rsid w:val="00B97A9C"/>
    <w:rsid w:val="00B97EA3"/>
    <w:rsid w:val="00BA1974"/>
    <w:rsid w:val="00BA1A8B"/>
    <w:rsid w:val="00BA30D1"/>
    <w:rsid w:val="00BA3F54"/>
    <w:rsid w:val="00BB138B"/>
    <w:rsid w:val="00BB1968"/>
    <w:rsid w:val="00BB1EB8"/>
    <w:rsid w:val="00BB37E2"/>
    <w:rsid w:val="00BB3839"/>
    <w:rsid w:val="00BB4F90"/>
    <w:rsid w:val="00BB5B89"/>
    <w:rsid w:val="00BB67BD"/>
    <w:rsid w:val="00BC0ECF"/>
    <w:rsid w:val="00BC0EED"/>
    <w:rsid w:val="00BC1705"/>
    <w:rsid w:val="00BC3C42"/>
    <w:rsid w:val="00BC458D"/>
    <w:rsid w:val="00BC569D"/>
    <w:rsid w:val="00BC58E4"/>
    <w:rsid w:val="00BC5BDA"/>
    <w:rsid w:val="00BC6C76"/>
    <w:rsid w:val="00BC6DC3"/>
    <w:rsid w:val="00BC7FD5"/>
    <w:rsid w:val="00BD0D68"/>
    <w:rsid w:val="00BD14E0"/>
    <w:rsid w:val="00BD17AE"/>
    <w:rsid w:val="00BD2B4F"/>
    <w:rsid w:val="00BD43B6"/>
    <w:rsid w:val="00BD5056"/>
    <w:rsid w:val="00BD540A"/>
    <w:rsid w:val="00BD7885"/>
    <w:rsid w:val="00BE011D"/>
    <w:rsid w:val="00BE12FD"/>
    <w:rsid w:val="00BE15E8"/>
    <w:rsid w:val="00BE1A23"/>
    <w:rsid w:val="00BE1E8F"/>
    <w:rsid w:val="00BE232D"/>
    <w:rsid w:val="00BE2C11"/>
    <w:rsid w:val="00BE3AD7"/>
    <w:rsid w:val="00BE4AFB"/>
    <w:rsid w:val="00BE5F5A"/>
    <w:rsid w:val="00BE6468"/>
    <w:rsid w:val="00BE6CC1"/>
    <w:rsid w:val="00BE7547"/>
    <w:rsid w:val="00BE7D26"/>
    <w:rsid w:val="00BF02F4"/>
    <w:rsid w:val="00BF0833"/>
    <w:rsid w:val="00BF132D"/>
    <w:rsid w:val="00BF1EB2"/>
    <w:rsid w:val="00BF2820"/>
    <w:rsid w:val="00BF2A8A"/>
    <w:rsid w:val="00BF3495"/>
    <w:rsid w:val="00BF4B93"/>
    <w:rsid w:val="00BF4FFC"/>
    <w:rsid w:val="00BF587A"/>
    <w:rsid w:val="00BF67C3"/>
    <w:rsid w:val="00C003C4"/>
    <w:rsid w:val="00C00D7A"/>
    <w:rsid w:val="00C010C1"/>
    <w:rsid w:val="00C01227"/>
    <w:rsid w:val="00C0249E"/>
    <w:rsid w:val="00C0253B"/>
    <w:rsid w:val="00C02FD6"/>
    <w:rsid w:val="00C038D8"/>
    <w:rsid w:val="00C048E2"/>
    <w:rsid w:val="00C052B1"/>
    <w:rsid w:val="00C05ABD"/>
    <w:rsid w:val="00C0661F"/>
    <w:rsid w:val="00C10D83"/>
    <w:rsid w:val="00C12A6A"/>
    <w:rsid w:val="00C14A2B"/>
    <w:rsid w:val="00C159AA"/>
    <w:rsid w:val="00C159E3"/>
    <w:rsid w:val="00C16DF5"/>
    <w:rsid w:val="00C16E59"/>
    <w:rsid w:val="00C17ED3"/>
    <w:rsid w:val="00C23079"/>
    <w:rsid w:val="00C2327D"/>
    <w:rsid w:val="00C23553"/>
    <w:rsid w:val="00C2361A"/>
    <w:rsid w:val="00C243D0"/>
    <w:rsid w:val="00C24CEE"/>
    <w:rsid w:val="00C258A3"/>
    <w:rsid w:val="00C25B44"/>
    <w:rsid w:val="00C26319"/>
    <w:rsid w:val="00C3079B"/>
    <w:rsid w:val="00C324B7"/>
    <w:rsid w:val="00C3317D"/>
    <w:rsid w:val="00C3375D"/>
    <w:rsid w:val="00C33E49"/>
    <w:rsid w:val="00C34164"/>
    <w:rsid w:val="00C3526E"/>
    <w:rsid w:val="00C3540F"/>
    <w:rsid w:val="00C35591"/>
    <w:rsid w:val="00C36FD5"/>
    <w:rsid w:val="00C40FD1"/>
    <w:rsid w:val="00C4186B"/>
    <w:rsid w:val="00C41BD5"/>
    <w:rsid w:val="00C41EDB"/>
    <w:rsid w:val="00C42824"/>
    <w:rsid w:val="00C4320A"/>
    <w:rsid w:val="00C440B2"/>
    <w:rsid w:val="00C46543"/>
    <w:rsid w:val="00C4703F"/>
    <w:rsid w:val="00C526F2"/>
    <w:rsid w:val="00C535B1"/>
    <w:rsid w:val="00C5757E"/>
    <w:rsid w:val="00C6068A"/>
    <w:rsid w:val="00C61A52"/>
    <w:rsid w:val="00C6260A"/>
    <w:rsid w:val="00C62A16"/>
    <w:rsid w:val="00C62EAB"/>
    <w:rsid w:val="00C642DF"/>
    <w:rsid w:val="00C6588E"/>
    <w:rsid w:val="00C67562"/>
    <w:rsid w:val="00C70DB9"/>
    <w:rsid w:val="00C72168"/>
    <w:rsid w:val="00C72689"/>
    <w:rsid w:val="00C73702"/>
    <w:rsid w:val="00C73A43"/>
    <w:rsid w:val="00C73B28"/>
    <w:rsid w:val="00C73D51"/>
    <w:rsid w:val="00C767BD"/>
    <w:rsid w:val="00C76FB7"/>
    <w:rsid w:val="00C77632"/>
    <w:rsid w:val="00C809C3"/>
    <w:rsid w:val="00C80B96"/>
    <w:rsid w:val="00C81328"/>
    <w:rsid w:val="00C826D0"/>
    <w:rsid w:val="00C83D00"/>
    <w:rsid w:val="00C84A2E"/>
    <w:rsid w:val="00C860BC"/>
    <w:rsid w:val="00C86FDA"/>
    <w:rsid w:val="00C87F7C"/>
    <w:rsid w:val="00C900EC"/>
    <w:rsid w:val="00C907BA"/>
    <w:rsid w:val="00C90907"/>
    <w:rsid w:val="00C90A36"/>
    <w:rsid w:val="00C90F7B"/>
    <w:rsid w:val="00C9100D"/>
    <w:rsid w:val="00C916C8"/>
    <w:rsid w:val="00C92861"/>
    <w:rsid w:val="00C92916"/>
    <w:rsid w:val="00C938D9"/>
    <w:rsid w:val="00C93CC8"/>
    <w:rsid w:val="00C94B40"/>
    <w:rsid w:val="00C94CC1"/>
    <w:rsid w:val="00C963B0"/>
    <w:rsid w:val="00C96F87"/>
    <w:rsid w:val="00C97E60"/>
    <w:rsid w:val="00CA1373"/>
    <w:rsid w:val="00CA153A"/>
    <w:rsid w:val="00CA1A30"/>
    <w:rsid w:val="00CA2499"/>
    <w:rsid w:val="00CA2E85"/>
    <w:rsid w:val="00CA34C5"/>
    <w:rsid w:val="00CA4DE5"/>
    <w:rsid w:val="00CA6AE7"/>
    <w:rsid w:val="00CB0201"/>
    <w:rsid w:val="00CB150B"/>
    <w:rsid w:val="00CB1F65"/>
    <w:rsid w:val="00CB2790"/>
    <w:rsid w:val="00CB3685"/>
    <w:rsid w:val="00CB3E74"/>
    <w:rsid w:val="00CB505F"/>
    <w:rsid w:val="00CB67F2"/>
    <w:rsid w:val="00CB7262"/>
    <w:rsid w:val="00CC07FB"/>
    <w:rsid w:val="00CC11DF"/>
    <w:rsid w:val="00CC26E5"/>
    <w:rsid w:val="00CC3A9F"/>
    <w:rsid w:val="00CC3E69"/>
    <w:rsid w:val="00CC4A6A"/>
    <w:rsid w:val="00CC68F4"/>
    <w:rsid w:val="00CC69EB"/>
    <w:rsid w:val="00CC744E"/>
    <w:rsid w:val="00CC7D70"/>
    <w:rsid w:val="00CD0F79"/>
    <w:rsid w:val="00CD1472"/>
    <w:rsid w:val="00CD32C6"/>
    <w:rsid w:val="00CD332C"/>
    <w:rsid w:val="00CD6364"/>
    <w:rsid w:val="00CD6976"/>
    <w:rsid w:val="00CD69C3"/>
    <w:rsid w:val="00CD776F"/>
    <w:rsid w:val="00CE008F"/>
    <w:rsid w:val="00CE0859"/>
    <w:rsid w:val="00CE2396"/>
    <w:rsid w:val="00CE2BA3"/>
    <w:rsid w:val="00CE3669"/>
    <w:rsid w:val="00CE3F86"/>
    <w:rsid w:val="00CE40E8"/>
    <w:rsid w:val="00CE53AB"/>
    <w:rsid w:val="00CE546A"/>
    <w:rsid w:val="00CE5A94"/>
    <w:rsid w:val="00CE61D8"/>
    <w:rsid w:val="00CF03C7"/>
    <w:rsid w:val="00CF2785"/>
    <w:rsid w:val="00CF2C5D"/>
    <w:rsid w:val="00CF3108"/>
    <w:rsid w:val="00CF33A8"/>
    <w:rsid w:val="00CF36C8"/>
    <w:rsid w:val="00CF4497"/>
    <w:rsid w:val="00CF69D9"/>
    <w:rsid w:val="00CF6B32"/>
    <w:rsid w:val="00CF7C87"/>
    <w:rsid w:val="00CF7E2A"/>
    <w:rsid w:val="00D010A3"/>
    <w:rsid w:val="00D02B17"/>
    <w:rsid w:val="00D0457F"/>
    <w:rsid w:val="00D04AE1"/>
    <w:rsid w:val="00D06A13"/>
    <w:rsid w:val="00D106BB"/>
    <w:rsid w:val="00D10CA4"/>
    <w:rsid w:val="00D138BE"/>
    <w:rsid w:val="00D14ADB"/>
    <w:rsid w:val="00D1571A"/>
    <w:rsid w:val="00D16744"/>
    <w:rsid w:val="00D20096"/>
    <w:rsid w:val="00D2064B"/>
    <w:rsid w:val="00D214D4"/>
    <w:rsid w:val="00D21B5C"/>
    <w:rsid w:val="00D22C83"/>
    <w:rsid w:val="00D24248"/>
    <w:rsid w:val="00D244A1"/>
    <w:rsid w:val="00D267D5"/>
    <w:rsid w:val="00D30100"/>
    <w:rsid w:val="00D3086B"/>
    <w:rsid w:val="00D31C8B"/>
    <w:rsid w:val="00D31CF0"/>
    <w:rsid w:val="00D3224A"/>
    <w:rsid w:val="00D32604"/>
    <w:rsid w:val="00D33A0F"/>
    <w:rsid w:val="00D33B7E"/>
    <w:rsid w:val="00D33E73"/>
    <w:rsid w:val="00D34B9D"/>
    <w:rsid w:val="00D34EE0"/>
    <w:rsid w:val="00D3505E"/>
    <w:rsid w:val="00D36007"/>
    <w:rsid w:val="00D366F4"/>
    <w:rsid w:val="00D3684A"/>
    <w:rsid w:val="00D36DD8"/>
    <w:rsid w:val="00D377C7"/>
    <w:rsid w:val="00D37EA6"/>
    <w:rsid w:val="00D40210"/>
    <w:rsid w:val="00D40821"/>
    <w:rsid w:val="00D40FD3"/>
    <w:rsid w:val="00D428DB"/>
    <w:rsid w:val="00D43D38"/>
    <w:rsid w:val="00D50F06"/>
    <w:rsid w:val="00D52589"/>
    <w:rsid w:val="00D548C8"/>
    <w:rsid w:val="00D54ED4"/>
    <w:rsid w:val="00D551E6"/>
    <w:rsid w:val="00D5562E"/>
    <w:rsid w:val="00D567F9"/>
    <w:rsid w:val="00D57AAE"/>
    <w:rsid w:val="00D60DDA"/>
    <w:rsid w:val="00D6166C"/>
    <w:rsid w:val="00D61CBD"/>
    <w:rsid w:val="00D63D39"/>
    <w:rsid w:val="00D6452F"/>
    <w:rsid w:val="00D64E0E"/>
    <w:rsid w:val="00D65E7D"/>
    <w:rsid w:val="00D66370"/>
    <w:rsid w:val="00D66763"/>
    <w:rsid w:val="00D704D4"/>
    <w:rsid w:val="00D7100E"/>
    <w:rsid w:val="00D71829"/>
    <w:rsid w:val="00D72798"/>
    <w:rsid w:val="00D7391B"/>
    <w:rsid w:val="00D746ED"/>
    <w:rsid w:val="00D75523"/>
    <w:rsid w:val="00D76D0E"/>
    <w:rsid w:val="00D76E8C"/>
    <w:rsid w:val="00D807C1"/>
    <w:rsid w:val="00D816F4"/>
    <w:rsid w:val="00D85B54"/>
    <w:rsid w:val="00D86540"/>
    <w:rsid w:val="00D86857"/>
    <w:rsid w:val="00D87754"/>
    <w:rsid w:val="00D92657"/>
    <w:rsid w:val="00D92D7E"/>
    <w:rsid w:val="00D93749"/>
    <w:rsid w:val="00D93788"/>
    <w:rsid w:val="00D941BE"/>
    <w:rsid w:val="00D94D0C"/>
    <w:rsid w:val="00D9765A"/>
    <w:rsid w:val="00D97DA0"/>
    <w:rsid w:val="00DA4235"/>
    <w:rsid w:val="00DA48FA"/>
    <w:rsid w:val="00DA4A66"/>
    <w:rsid w:val="00DA582F"/>
    <w:rsid w:val="00DA6364"/>
    <w:rsid w:val="00DA6BDB"/>
    <w:rsid w:val="00DB0140"/>
    <w:rsid w:val="00DB0359"/>
    <w:rsid w:val="00DB0918"/>
    <w:rsid w:val="00DB2EE1"/>
    <w:rsid w:val="00DB3586"/>
    <w:rsid w:val="00DB5212"/>
    <w:rsid w:val="00DB618E"/>
    <w:rsid w:val="00DB7A3B"/>
    <w:rsid w:val="00DC00B8"/>
    <w:rsid w:val="00DC06C1"/>
    <w:rsid w:val="00DC40F5"/>
    <w:rsid w:val="00DC43D9"/>
    <w:rsid w:val="00DC46EC"/>
    <w:rsid w:val="00DC4E7F"/>
    <w:rsid w:val="00DC5385"/>
    <w:rsid w:val="00DC543B"/>
    <w:rsid w:val="00DC7122"/>
    <w:rsid w:val="00DC74C0"/>
    <w:rsid w:val="00DC7728"/>
    <w:rsid w:val="00DC7AB7"/>
    <w:rsid w:val="00DC7C0C"/>
    <w:rsid w:val="00DC7C6F"/>
    <w:rsid w:val="00DD3842"/>
    <w:rsid w:val="00DD39CE"/>
    <w:rsid w:val="00DD486B"/>
    <w:rsid w:val="00DD4CF0"/>
    <w:rsid w:val="00DD66B6"/>
    <w:rsid w:val="00DE1BD0"/>
    <w:rsid w:val="00DE31B3"/>
    <w:rsid w:val="00DE659D"/>
    <w:rsid w:val="00DE693B"/>
    <w:rsid w:val="00DE6C30"/>
    <w:rsid w:val="00DF03AE"/>
    <w:rsid w:val="00DF1B18"/>
    <w:rsid w:val="00DF40D5"/>
    <w:rsid w:val="00DF49BB"/>
    <w:rsid w:val="00DF55E5"/>
    <w:rsid w:val="00DF5EA1"/>
    <w:rsid w:val="00DF5EB1"/>
    <w:rsid w:val="00DF7373"/>
    <w:rsid w:val="00E00640"/>
    <w:rsid w:val="00E01C8E"/>
    <w:rsid w:val="00E0226B"/>
    <w:rsid w:val="00E03400"/>
    <w:rsid w:val="00E03590"/>
    <w:rsid w:val="00E0504A"/>
    <w:rsid w:val="00E057AE"/>
    <w:rsid w:val="00E0661A"/>
    <w:rsid w:val="00E07A18"/>
    <w:rsid w:val="00E10FBE"/>
    <w:rsid w:val="00E12019"/>
    <w:rsid w:val="00E1296C"/>
    <w:rsid w:val="00E132B4"/>
    <w:rsid w:val="00E132E5"/>
    <w:rsid w:val="00E1345D"/>
    <w:rsid w:val="00E14442"/>
    <w:rsid w:val="00E160BE"/>
    <w:rsid w:val="00E20444"/>
    <w:rsid w:val="00E21708"/>
    <w:rsid w:val="00E22DA3"/>
    <w:rsid w:val="00E235AE"/>
    <w:rsid w:val="00E26560"/>
    <w:rsid w:val="00E307F8"/>
    <w:rsid w:val="00E30E3F"/>
    <w:rsid w:val="00E30F6A"/>
    <w:rsid w:val="00E314B4"/>
    <w:rsid w:val="00E314FC"/>
    <w:rsid w:val="00E31981"/>
    <w:rsid w:val="00E33460"/>
    <w:rsid w:val="00E33C11"/>
    <w:rsid w:val="00E364C5"/>
    <w:rsid w:val="00E36838"/>
    <w:rsid w:val="00E37355"/>
    <w:rsid w:val="00E40639"/>
    <w:rsid w:val="00E40BDE"/>
    <w:rsid w:val="00E415BD"/>
    <w:rsid w:val="00E426BB"/>
    <w:rsid w:val="00E42909"/>
    <w:rsid w:val="00E47099"/>
    <w:rsid w:val="00E473C3"/>
    <w:rsid w:val="00E474DF"/>
    <w:rsid w:val="00E47926"/>
    <w:rsid w:val="00E5124C"/>
    <w:rsid w:val="00E5383D"/>
    <w:rsid w:val="00E53DCA"/>
    <w:rsid w:val="00E544A3"/>
    <w:rsid w:val="00E5567D"/>
    <w:rsid w:val="00E57A81"/>
    <w:rsid w:val="00E605AC"/>
    <w:rsid w:val="00E61029"/>
    <w:rsid w:val="00E610BC"/>
    <w:rsid w:val="00E633AB"/>
    <w:rsid w:val="00E63415"/>
    <w:rsid w:val="00E6399A"/>
    <w:rsid w:val="00E63B04"/>
    <w:rsid w:val="00E662D6"/>
    <w:rsid w:val="00E66A65"/>
    <w:rsid w:val="00E6769F"/>
    <w:rsid w:val="00E6798E"/>
    <w:rsid w:val="00E67A4E"/>
    <w:rsid w:val="00E70BE3"/>
    <w:rsid w:val="00E71D1C"/>
    <w:rsid w:val="00E7268F"/>
    <w:rsid w:val="00E73CA4"/>
    <w:rsid w:val="00E74CB2"/>
    <w:rsid w:val="00E8021F"/>
    <w:rsid w:val="00E80B12"/>
    <w:rsid w:val="00E80CE7"/>
    <w:rsid w:val="00E80D0E"/>
    <w:rsid w:val="00E813F1"/>
    <w:rsid w:val="00E83216"/>
    <w:rsid w:val="00E834DE"/>
    <w:rsid w:val="00E8382B"/>
    <w:rsid w:val="00E85F8B"/>
    <w:rsid w:val="00E92A67"/>
    <w:rsid w:val="00E9398B"/>
    <w:rsid w:val="00E93F95"/>
    <w:rsid w:val="00E947D2"/>
    <w:rsid w:val="00E94E8B"/>
    <w:rsid w:val="00E94F9E"/>
    <w:rsid w:val="00E959B7"/>
    <w:rsid w:val="00E95B1A"/>
    <w:rsid w:val="00E97144"/>
    <w:rsid w:val="00E975A3"/>
    <w:rsid w:val="00E97F35"/>
    <w:rsid w:val="00EA00AA"/>
    <w:rsid w:val="00EA0694"/>
    <w:rsid w:val="00EA2532"/>
    <w:rsid w:val="00EA4901"/>
    <w:rsid w:val="00EA51EA"/>
    <w:rsid w:val="00EA5682"/>
    <w:rsid w:val="00EA650B"/>
    <w:rsid w:val="00EB03A6"/>
    <w:rsid w:val="00EB0C26"/>
    <w:rsid w:val="00EB1DCB"/>
    <w:rsid w:val="00EB1F1F"/>
    <w:rsid w:val="00EB2A14"/>
    <w:rsid w:val="00EB3CCC"/>
    <w:rsid w:val="00EB7CCD"/>
    <w:rsid w:val="00EC036E"/>
    <w:rsid w:val="00EC0828"/>
    <w:rsid w:val="00EC0A1F"/>
    <w:rsid w:val="00EC0A6E"/>
    <w:rsid w:val="00EC0EE7"/>
    <w:rsid w:val="00EC103C"/>
    <w:rsid w:val="00EC1850"/>
    <w:rsid w:val="00EC35C3"/>
    <w:rsid w:val="00EC3C57"/>
    <w:rsid w:val="00EC6B07"/>
    <w:rsid w:val="00EC6B72"/>
    <w:rsid w:val="00EC7813"/>
    <w:rsid w:val="00ED41EF"/>
    <w:rsid w:val="00ED567B"/>
    <w:rsid w:val="00ED57A4"/>
    <w:rsid w:val="00ED5CDC"/>
    <w:rsid w:val="00ED637C"/>
    <w:rsid w:val="00ED744C"/>
    <w:rsid w:val="00EE10A4"/>
    <w:rsid w:val="00EE2FA8"/>
    <w:rsid w:val="00EE3C03"/>
    <w:rsid w:val="00EF0A83"/>
    <w:rsid w:val="00EF0E2C"/>
    <w:rsid w:val="00EF10A8"/>
    <w:rsid w:val="00EF1F4E"/>
    <w:rsid w:val="00EF2ED5"/>
    <w:rsid w:val="00EF3B46"/>
    <w:rsid w:val="00EF4290"/>
    <w:rsid w:val="00EF4E89"/>
    <w:rsid w:val="00EF5D3D"/>
    <w:rsid w:val="00EF6178"/>
    <w:rsid w:val="00EF7ACB"/>
    <w:rsid w:val="00F02479"/>
    <w:rsid w:val="00F02D0F"/>
    <w:rsid w:val="00F0401D"/>
    <w:rsid w:val="00F053FE"/>
    <w:rsid w:val="00F0659B"/>
    <w:rsid w:val="00F0716D"/>
    <w:rsid w:val="00F07A13"/>
    <w:rsid w:val="00F07B41"/>
    <w:rsid w:val="00F11711"/>
    <w:rsid w:val="00F14A7D"/>
    <w:rsid w:val="00F1644B"/>
    <w:rsid w:val="00F16636"/>
    <w:rsid w:val="00F171CE"/>
    <w:rsid w:val="00F17A0F"/>
    <w:rsid w:val="00F20BA1"/>
    <w:rsid w:val="00F20EDE"/>
    <w:rsid w:val="00F21715"/>
    <w:rsid w:val="00F217DB"/>
    <w:rsid w:val="00F21CFD"/>
    <w:rsid w:val="00F21E44"/>
    <w:rsid w:val="00F240BA"/>
    <w:rsid w:val="00F2431C"/>
    <w:rsid w:val="00F24446"/>
    <w:rsid w:val="00F24F0C"/>
    <w:rsid w:val="00F264F7"/>
    <w:rsid w:val="00F2752E"/>
    <w:rsid w:val="00F27D61"/>
    <w:rsid w:val="00F31526"/>
    <w:rsid w:val="00F33274"/>
    <w:rsid w:val="00F34065"/>
    <w:rsid w:val="00F34264"/>
    <w:rsid w:val="00F3430C"/>
    <w:rsid w:val="00F34332"/>
    <w:rsid w:val="00F367EC"/>
    <w:rsid w:val="00F40863"/>
    <w:rsid w:val="00F41011"/>
    <w:rsid w:val="00F42A9B"/>
    <w:rsid w:val="00F435D8"/>
    <w:rsid w:val="00F43952"/>
    <w:rsid w:val="00F43CBF"/>
    <w:rsid w:val="00F449CA"/>
    <w:rsid w:val="00F45F44"/>
    <w:rsid w:val="00F46B15"/>
    <w:rsid w:val="00F51911"/>
    <w:rsid w:val="00F51D18"/>
    <w:rsid w:val="00F52A82"/>
    <w:rsid w:val="00F52C16"/>
    <w:rsid w:val="00F52FED"/>
    <w:rsid w:val="00F539E0"/>
    <w:rsid w:val="00F53E38"/>
    <w:rsid w:val="00F55A07"/>
    <w:rsid w:val="00F56078"/>
    <w:rsid w:val="00F56083"/>
    <w:rsid w:val="00F56628"/>
    <w:rsid w:val="00F57166"/>
    <w:rsid w:val="00F57ABC"/>
    <w:rsid w:val="00F61271"/>
    <w:rsid w:val="00F61BB4"/>
    <w:rsid w:val="00F62F83"/>
    <w:rsid w:val="00F6304E"/>
    <w:rsid w:val="00F6499E"/>
    <w:rsid w:val="00F65AD9"/>
    <w:rsid w:val="00F66181"/>
    <w:rsid w:val="00F665C2"/>
    <w:rsid w:val="00F675D3"/>
    <w:rsid w:val="00F707BC"/>
    <w:rsid w:val="00F71635"/>
    <w:rsid w:val="00F7393E"/>
    <w:rsid w:val="00F74AD4"/>
    <w:rsid w:val="00F7576E"/>
    <w:rsid w:val="00F7759E"/>
    <w:rsid w:val="00F813EB"/>
    <w:rsid w:val="00F829D5"/>
    <w:rsid w:val="00F8394C"/>
    <w:rsid w:val="00F83B19"/>
    <w:rsid w:val="00F86053"/>
    <w:rsid w:val="00F863ED"/>
    <w:rsid w:val="00F936A5"/>
    <w:rsid w:val="00F94227"/>
    <w:rsid w:val="00F974BE"/>
    <w:rsid w:val="00FA1C73"/>
    <w:rsid w:val="00FA252D"/>
    <w:rsid w:val="00FA2A76"/>
    <w:rsid w:val="00FA2DAA"/>
    <w:rsid w:val="00FA2FE9"/>
    <w:rsid w:val="00FA314F"/>
    <w:rsid w:val="00FA526C"/>
    <w:rsid w:val="00FA6356"/>
    <w:rsid w:val="00FB0511"/>
    <w:rsid w:val="00FB14D3"/>
    <w:rsid w:val="00FB195D"/>
    <w:rsid w:val="00FB1AB6"/>
    <w:rsid w:val="00FB3033"/>
    <w:rsid w:val="00FB472F"/>
    <w:rsid w:val="00FB59A4"/>
    <w:rsid w:val="00FB67E0"/>
    <w:rsid w:val="00FC122C"/>
    <w:rsid w:val="00FC19F9"/>
    <w:rsid w:val="00FC2947"/>
    <w:rsid w:val="00FC2AF9"/>
    <w:rsid w:val="00FC2B00"/>
    <w:rsid w:val="00FC3FEA"/>
    <w:rsid w:val="00FC4093"/>
    <w:rsid w:val="00FC4E3C"/>
    <w:rsid w:val="00FC51FA"/>
    <w:rsid w:val="00FC5919"/>
    <w:rsid w:val="00FD0EA3"/>
    <w:rsid w:val="00FD0EAB"/>
    <w:rsid w:val="00FD1E56"/>
    <w:rsid w:val="00FD21E9"/>
    <w:rsid w:val="00FD44F1"/>
    <w:rsid w:val="00FD458E"/>
    <w:rsid w:val="00FD48CF"/>
    <w:rsid w:val="00FD5C17"/>
    <w:rsid w:val="00FD5E2A"/>
    <w:rsid w:val="00FD5FB3"/>
    <w:rsid w:val="00FD68F9"/>
    <w:rsid w:val="00FE0BF9"/>
    <w:rsid w:val="00FE13D3"/>
    <w:rsid w:val="00FE28D4"/>
    <w:rsid w:val="00FE2A36"/>
    <w:rsid w:val="00FE375B"/>
    <w:rsid w:val="00FE4892"/>
    <w:rsid w:val="00FE578C"/>
    <w:rsid w:val="00FE6A6C"/>
    <w:rsid w:val="00FF0458"/>
    <w:rsid w:val="00FF05C6"/>
    <w:rsid w:val="00FF0866"/>
    <w:rsid w:val="00FF0F5E"/>
    <w:rsid w:val="00FF1A6F"/>
    <w:rsid w:val="00FF61BE"/>
    <w:rsid w:val="0402B3C7"/>
    <w:rsid w:val="0679DC54"/>
    <w:rsid w:val="06E551B3"/>
    <w:rsid w:val="079EC898"/>
    <w:rsid w:val="09194E2C"/>
    <w:rsid w:val="091A6937"/>
    <w:rsid w:val="09B3C887"/>
    <w:rsid w:val="09C91D94"/>
    <w:rsid w:val="0B284436"/>
    <w:rsid w:val="0CD034FF"/>
    <w:rsid w:val="10AD5B7F"/>
    <w:rsid w:val="1325ED0F"/>
    <w:rsid w:val="1363911C"/>
    <w:rsid w:val="18A47553"/>
    <w:rsid w:val="19E6B1F7"/>
    <w:rsid w:val="1BE9478A"/>
    <w:rsid w:val="1C7E0FCE"/>
    <w:rsid w:val="1CC2A993"/>
    <w:rsid w:val="1E5E79F4"/>
    <w:rsid w:val="1EC688A1"/>
    <w:rsid w:val="1F8F06CC"/>
    <w:rsid w:val="1FFF5598"/>
    <w:rsid w:val="20AB7259"/>
    <w:rsid w:val="21434ECA"/>
    <w:rsid w:val="2318C2BA"/>
    <w:rsid w:val="231E8B54"/>
    <w:rsid w:val="243F67BF"/>
    <w:rsid w:val="251CA1C8"/>
    <w:rsid w:val="26CAFF95"/>
    <w:rsid w:val="28BA6271"/>
    <w:rsid w:val="28E1A66D"/>
    <w:rsid w:val="29612DDA"/>
    <w:rsid w:val="29652E09"/>
    <w:rsid w:val="29CFC631"/>
    <w:rsid w:val="2A21CC01"/>
    <w:rsid w:val="2A73D9AB"/>
    <w:rsid w:val="2AFCACA9"/>
    <w:rsid w:val="2B86BDBE"/>
    <w:rsid w:val="2BD4DFC2"/>
    <w:rsid w:val="2C0013F5"/>
    <w:rsid w:val="2DB815EB"/>
    <w:rsid w:val="2FD06F5E"/>
    <w:rsid w:val="30DC819E"/>
    <w:rsid w:val="31BEB2DF"/>
    <w:rsid w:val="33BABFED"/>
    <w:rsid w:val="349550A5"/>
    <w:rsid w:val="36268885"/>
    <w:rsid w:val="383C33BF"/>
    <w:rsid w:val="389E226C"/>
    <w:rsid w:val="3B3E43B2"/>
    <w:rsid w:val="3C4D2AE9"/>
    <w:rsid w:val="3F4C33C1"/>
    <w:rsid w:val="3F8792A8"/>
    <w:rsid w:val="40C55088"/>
    <w:rsid w:val="4197FF16"/>
    <w:rsid w:val="441FA4E4"/>
    <w:rsid w:val="46F9AA81"/>
    <w:rsid w:val="4716D24D"/>
    <w:rsid w:val="49EDED9F"/>
    <w:rsid w:val="4E3EEF91"/>
    <w:rsid w:val="4ED7C174"/>
    <w:rsid w:val="53AFF018"/>
    <w:rsid w:val="543CCD2A"/>
    <w:rsid w:val="5537DC30"/>
    <w:rsid w:val="5555285D"/>
    <w:rsid w:val="58043C07"/>
    <w:rsid w:val="58812316"/>
    <w:rsid w:val="5B98CD25"/>
    <w:rsid w:val="5C48C819"/>
    <w:rsid w:val="5D4711E5"/>
    <w:rsid w:val="5DE4987A"/>
    <w:rsid w:val="62C56D88"/>
    <w:rsid w:val="631A56CE"/>
    <w:rsid w:val="676BEFA5"/>
    <w:rsid w:val="67BAB12E"/>
    <w:rsid w:val="69A4F55B"/>
    <w:rsid w:val="6A4D4279"/>
    <w:rsid w:val="6AC3D81D"/>
    <w:rsid w:val="6DDE38C8"/>
    <w:rsid w:val="6F694762"/>
    <w:rsid w:val="71E8D611"/>
    <w:rsid w:val="723383E4"/>
    <w:rsid w:val="72B98FB5"/>
    <w:rsid w:val="770C057B"/>
    <w:rsid w:val="77C5E175"/>
    <w:rsid w:val="7A180981"/>
    <w:rsid w:val="7AAC0261"/>
    <w:rsid w:val="7DB486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8F65F"/>
  <w15:docId w15:val="{F1C8B07A-2429-4CFC-BC6C-91219CC6D2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cs="Times New Roman" w:eastAsiaTheme="minorHAnsi"/>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15BD"/>
    <w:pPr>
      <w:spacing w:after="200" w:line="276" w:lineRule="auto"/>
      <w:jc w:val="left"/>
    </w:pPr>
    <w:rPr>
      <w:rFonts w:asciiTheme="minorHAnsi" w:hAnsiTheme="minorHAnsi" w:cstheme="minorBidi"/>
      <w:sz w:val="22"/>
    </w:rPr>
  </w:style>
  <w:style w:type="paragraph" w:styleId="Heading2">
    <w:name w:val="heading 2"/>
    <w:basedOn w:val="Normal"/>
    <w:next w:val="Normal"/>
    <w:link w:val="Heading2Char"/>
    <w:uiPriority w:val="9"/>
    <w:unhideWhenUsed/>
    <w:qFormat/>
    <w:rsid w:val="007F4F27"/>
    <w:pPr>
      <w:tabs>
        <w:tab w:val="left" w:pos="860"/>
      </w:tabs>
      <w:spacing w:after="0" w:line="240" w:lineRule="auto"/>
      <w:ind w:firstLine="567"/>
      <w:jc w:val="both"/>
      <w:outlineLvl w:val="1"/>
    </w:pPr>
    <w:rPr>
      <w:rFonts w:ascii="Times New Roman" w:hAnsi="Times New Roman" w:eastAsia="Times New Roman" w:cs="Times New Roman"/>
      <w:b/>
      <w:bCs/>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E415BD"/>
    <w:pPr>
      <w:spacing w:after="0" w:line="240" w:lineRule="auto"/>
      <w:ind w:left="1296"/>
    </w:pPr>
    <w:rPr>
      <w:rFonts w:ascii="Times New Roman" w:hAnsi="Times New Roman" w:eastAsia="Times New Roman" w:cs="Times New Roman"/>
      <w:sz w:val="24"/>
      <w:szCs w:val="20"/>
      <w:lang w:eastAsia="lt-LT"/>
    </w:rPr>
  </w:style>
  <w:style w:type="paragraph" w:styleId="pavadinimas1" w:customStyle="1">
    <w:name w:val="pavadinimas1"/>
    <w:basedOn w:val="Normal"/>
    <w:rsid w:val="00E415BD"/>
    <w:pPr>
      <w:suppressAutoHyphens/>
      <w:spacing w:before="280" w:after="280" w:line="240" w:lineRule="auto"/>
    </w:pPr>
    <w:rPr>
      <w:rFonts w:ascii="Times New Roman" w:hAnsi="Times New Roman" w:eastAsia="Times New Roman" w:cs="Times New Roman"/>
      <w:sz w:val="24"/>
      <w:szCs w:val="24"/>
      <w:lang w:eastAsia="ar-SA"/>
    </w:rPr>
  </w:style>
  <w:style w:type="table" w:styleId="TableGrid">
    <w:name w:val="Table Grid"/>
    <w:aliases w:val="CV table,CV1,Lentelė (default'inė)"/>
    <w:basedOn w:val="TableNormal"/>
    <w:uiPriority w:val="59"/>
    <w:rsid w:val="000D659C"/>
    <w:pPr>
      <w:spacing w:after="0"/>
      <w:jc w:val="left"/>
    </w:pPr>
    <w:rPr>
      <w:rFonts w:asciiTheme="minorHAnsi" w:hAnsiTheme="minorHAnsi" w:cstheme="minorBid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nhideWhenUsed/>
    <w:rsid w:val="000D659C"/>
    <w:pPr>
      <w:spacing w:after="0" w:line="240" w:lineRule="auto"/>
    </w:pPr>
    <w:rPr>
      <w:sz w:val="20"/>
      <w:szCs w:val="20"/>
    </w:rPr>
  </w:style>
  <w:style w:type="character" w:styleId="FootnoteTextChar" w:customStyle="1">
    <w:name w:val="Footnote Text Char"/>
    <w:basedOn w:val="DefaultParagraphFont"/>
    <w:link w:val="FootnoteText"/>
    <w:rsid w:val="000D659C"/>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0D659C"/>
    <w:rPr>
      <w:vertAlign w:val="superscript"/>
    </w:rPr>
  </w:style>
  <w:style w:type="paragraph" w:styleId="CommentText">
    <w:name w:val="annotation text"/>
    <w:basedOn w:val="Normal"/>
    <w:link w:val="CommentTextChar"/>
    <w:uiPriority w:val="99"/>
    <w:unhideWhenUsed/>
    <w:rsid w:val="007B7369"/>
    <w:pPr>
      <w:spacing w:line="240" w:lineRule="auto"/>
    </w:pPr>
    <w:rPr>
      <w:sz w:val="20"/>
      <w:szCs w:val="20"/>
    </w:rPr>
  </w:style>
  <w:style w:type="character" w:styleId="CommentTextChar" w:customStyle="1">
    <w:name w:val="Comment Text Char"/>
    <w:basedOn w:val="DefaultParagraphFont"/>
    <w:link w:val="CommentText"/>
    <w:uiPriority w:val="99"/>
    <w:rsid w:val="007B7369"/>
    <w:rPr>
      <w:rFonts w:asciiTheme="minorHAnsi" w:hAnsiTheme="minorHAnsi" w:cstheme="minorBidi"/>
      <w:sz w:val="20"/>
      <w:szCs w:val="20"/>
    </w:rPr>
  </w:style>
  <w:style w:type="character" w:styleId="CommentReference">
    <w:name w:val="annotation reference"/>
    <w:basedOn w:val="DefaultParagraphFont"/>
    <w:uiPriority w:val="99"/>
    <w:unhideWhenUsed/>
    <w:rsid w:val="00E14442"/>
    <w:rPr>
      <w:sz w:val="16"/>
      <w:szCs w:val="16"/>
    </w:rPr>
  </w:style>
  <w:style w:type="character" w:styleId="ListParagraphChar" w:customStyle="1">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E14442"/>
    <w:rPr>
      <w:rFonts w:eastAsia="Times New Roman"/>
      <w:szCs w:val="20"/>
      <w:lang w:eastAsia="lt-LT"/>
    </w:rPr>
  </w:style>
  <w:style w:type="paragraph" w:styleId="naispant" w:customStyle="1">
    <w:name w:val="naispant"/>
    <w:basedOn w:val="Normal"/>
    <w:rsid w:val="00E14442"/>
    <w:pPr>
      <w:spacing w:before="75" w:after="75" w:line="240" w:lineRule="auto"/>
      <w:ind w:left="375" w:firstLine="375"/>
      <w:jc w:val="both"/>
    </w:pPr>
    <w:rPr>
      <w:rFonts w:ascii="Times New Roman" w:hAnsi="Times New Roman" w:eastAsia="Times New Roman" w:cs="Times New Roman"/>
      <w:b/>
      <w:bCs/>
      <w:sz w:val="24"/>
      <w:szCs w:val="24"/>
      <w:lang w:val="lv-LV" w:eastAsia="lv-LV"/>
    </w:rPr>
  </w:style>
  <w:style w:type="paragraph" w:styleId="BalloonText">
    <w:name w:val="Balloon Text"/>
    <w:basedOn w:val="Normal"/>
    <w:link w:val="BalloonTextChar"/>
    <w:uiPriority w:val="99"/>
    <w:semiHidden/>
    <w:unhideWhenUsed/>
    <w:rsid w:val="00E1444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1444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57A35"/>
    <w:rPr>
      <w:b/>
      <w:bCs/>
    </w:rPr>
  </w:style>
  <w:style w:type="character" w:styleId="CommentSubjectChar" w:customStyle="1">
    <w:name w:val="Comment Subject Char"/>
    <w:basedOn w:val="CommentTextChar"/>
    <w:link w:val="CommentSubject"/>
    <w:uiPriority w:val="99"/>
    <w:semiHidden/>
    <w:rsid w:val="00357A35"/>
    <w:rPr>
      <w:rFonts w:asciiTheme="minorHAnsi" w:hAnsiTheme="minorHAnsi" w:cstheme="minorBidi"/>
      <w:b/>
      <w:bCs/>
      <w:sz w:val="20"/>
      <w:szCs w:val="20"/>
    </w:rPr>
  </w:style>
  <w:style w:type="paragraph" w:styleId="Header">
    <w:name w:val="header"/>
    <w:basedOn w:val="Normal"/>
    <w:link w:val="HeaderChar"/>
    <w:uiPriority w:val="99"/>
    <w:unhideWhenUsed/>
    <w:rsid w:val="006A25C4"/>
    <w:pPr>
      <w:tabs>
        <w:tab w:val="center" w:pos="4819"/>
        <w:tab w:val="right" w:pos="9638"/>
      </w:tabs>
      <w:spacing w:after="0" w:line="240" w:lineRule="auto"/>
    </w:pPr>
  </w:style>
  <w:style w:type="character" w:styleId="HeaderChar" w:customStyle="1">
    <w:name w:val="Header Char"/>
    <w:basedOn w:val="DefaultParagraphFont"/>
    <w:link w:val="Header"/>
    <w:uiPriority w:val="99"/>
    <w:rsid w:val="006A25C4"/>
    <w:rPr>
      <w:rFonts w:asciiTheme="minorHAnsi" w:hAnsiTheme="minorHAnsi" w:cstheme="minorBidi"/>
      <w:sz w:val="22"/>
    </w:rPr>
  </w:style>
  <w:style w:type="paragraph" w:styleId="Footer">
    <w:name w:val="footer"/>
    <w:basedOn w:val="Normal"/>
    <w:link w:val="FooterChar"/>
    <w:uiPriority w:val="99"/>
    <w:unhideWhenUsed/>
    <w:rsid w:val="006A25C4"/>
    <w:pPr>
      <w:tabs>
        <w:tab w:val="center" w:pos="4819"/>
        <w:tab w:val="right" w:pos="9638"/>
      </w:tabs>
      <w:spacing w:after="0" w:line="240" w:lineRule="auto"/>
    </w:pPr>
  </w:style>
  <w:style w:type="character" w:styleId="FooterChar" w:customStyle="1">
    <w:name w:val="Footer Char"/>
    <w:basedOn w:val="DefaultParagraphFont"/>
    <w:link w:val="Footer"/>
    <w:uiPriority w:val="99"/>
    <w:rsid w:val="006A25C4"/>
    <w:rPr>
      <w:rFonts w:asciiTheme="minorHAnsi" w:hAnsiTheme="minorHAnsi" w:cstheme="minorBidi"/>
      <w:sz w:val="22"/>
    </w:rPr>
  </w:style>
  <w:style w:type="character" w:styleId="Hyperlink">
    <w:name w:val="Hyperlink"/>
    <w:basedOn w:val="DefaultParagraphFont"/>
    <w:uiPriority w:val="99"/>
    <w:unhideWhenUsed/>
    <w:rsid w:val="003D6097"/>
    <w:rPr>
      <w:color w:val="0000FF" w:themeColor="hyperlink"/>
      <w:u w:val="single"/>
    </w:rPr>
  </w:style>
  <w:style w:type="character" w:styleId="Heading2Char" w:customStyle="1">
    <w:name w:val="Heading 2 Char"/>
    <w:basedOn w:val="DefaultParagraphFont"/>
    <w:link w:val="Heading2"/>
    <w:uiPriority w:val="9"/>
    <w:rsid w:val="007F4F27"/>
    <w:rPr>
      <w:rFonts w:eastAsia="Times New Roman"/>
      <w:b/>
      <w:bCs/>
      <w:iCs/>
      <w:sz w:val="22"/>
    </w:rPr>
  </w:style>
  <w:style w:type="paragraph" w:styleId="Revision">
    <w:name w:val="Revision"/>
    <w:hidden/>
    <w:uiPriority w:val="99"/>
    <w:semiHidden/>
    <w:rsid w:val="00D377C7"/>
    <w:pPr>
      <w:spacing w:after="0"/>
      <w:jc w:val="left"/>
    </w:pPr>
    <w:rPr>
      <w:rFonts w:asciiTheme="minorHAnsi" w:hAnsiTheme="minorHAnsi" w:cstheme="minorBidi"/>
      <w:sz w:val="22"/>
    </w:rPr>
  </w:style>
  <w:style w:type="character" w:styleId="FollowedHyperlink">
    <w:name w:val="FollowedHyperlink"/>
    <w:basedOn w:val="DefaultParagraphFont"/>
    <w:uiPriority w:val="99"/>
    <w:semiHidden/>
    <w:unhideWhenUsed/>
    <w:rsid w:val="00802E39"/>
    <w:rPr>
      <w:color w:val="800080" w:themeColor="followedHyperlink"/>
      <w:u w:val="single"/>
    </w:rPr>
  </w:style>
  <w:style w:type="character" w:styleId="UnresolvedMention">
    <w:name w:val="Unresolved Mention"/>
    <w:basedOn w:val="DefaultParagraphFont"/>
    <w:uiPriority w:val="99"/>
    <w:semiHidden/>
    <w:unhideWhenUsed/>
    <w:rsid w:val="00C81328"/>
    <w:rPr>
      <w:color w:val="605E5C"/>
      <w:shd w:val="clear" w:color="auto" w:fill="E1DFDD"/>
    </w:rPr>
  </w:style>
  <w:style w:type="character" w:styleId="normaltextrun" w:customStyle="1">
    <w:name w:val="normaltextrun"/>
    <w:basedOn w:val="DefaultParagraphFont"/>
    <w:rsid w:val="0069731F"/>
  </w:style>
  <w:style w:type="character" w:styleId="eop" w:customStyle="1">
    <w:name w:val="eop"/>
    <w:basedOn w:val="DefaultParagraphFont"/>
    <w:rsid w:val="0069731F"/>
  </w:style>
  <w:style w:type="paragraph" w:styleId="NormalWeb">
    <w:name w:val="Normal (Web)"/>
    <w:basedOn w:val="Normal"/>
    <w:uiPriority w:val="99"/>
    <w:unhideWhenUsed/>
    <w:rsid w:val="00983BAD"/>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0162">
      <w:bodyDiv w:val="1"/>
      <w:marLeft w:val="0"/>
      <w:marRight w:val="0"/>
      <w:marTop w:val="0"/>
      <w:marBottom w:val="0"/>
      <w:divBdr>
        <w:top w:val="none" w:sz="0" w:space="0" w:color="auto"/>
        <w:left w:val="none" w:sz="0" w:space="0" w:color="auto"/>
        <w:bottom w:val="none" w:sz="0" w:space="0" w:color="auto"/>
        <w:right w:val="none" w:sz="0" w:space="0" w:color="auto"/>
      </w:divBdr>
    </w:div>
    <w:div w:id="287511883">
      <w:bodyDiv w:val="1"/>
      <w:marLeft w:val="0"/>
      <w:marRight w:val="0"/>
      <w:marTop w:val="0"/>
      <w:marBottom w:val="0"/>
      <w:divBdr>
        <w:top w:val="none" w:sz="0" w:space="0" w:color="auto"/>
        <w:left w:val="none" w:sz="0" w:space="0" w:color="auto"/>
        <w:bottom w:val="none" w:sz="0" w:space="0" w:color="auto"/>
        <w:right w:val="none" w:sz="0" w:space="0" w:color="auto"/>
      </w:divBdr>
    </w:div>
    <w:div w:id="294063116">
      <w:bodyDiv w:val="1"/>
      <w:marLeft w:val="0"/>
      <w:marRight w:val="0"/>
      <w:marTop w:val="0"/>
      <w:marBottom w:val="0"/>
      <w:divBdr>
        <w:top w:val="none" w:sz="0" w:space="0" w:color="auto"/>
        <w:left w:val="none" w:sz="0" w:space="0" w:color="auto"/>
        <w:bottom w:val="none" w:sz="0" w:space="0" w:color="auto"/>
        <w:right w:val="none" w:sz="0" w:space="0" w:color="auto"/>
      </w:divBdr>
    </w:div>
    <w:div w:id="312373811">
      <w:bodyDiv w:val="1"/>
      <w:marLeft w:val="0"/>
      <w:marRight w:val="0"/>
      <w:marTop w:val="0"/>
      <w:marBottom w:val="0"/>
      <w:divBdr>
        <w:top w:val="none" w:sz="0" w:space="0" w:color="auto"/>
        <w:left w:val="none" w:sz="0" w:space="0" w:color="auto"/>
        <w:bottom w:val="none" w:sz="0" w:space="0" w:color="auto"/>
        <w:right w:val="none" w:sz="0" w:space="0" w:color="auto"/>
      </w:divBdr>
    </w:div>
    <w:div w:id="347758427">
      <w:bodyDiv w:val="1"/>
      <w:marLeft w:val="0"/>
      <w:marRight w:val="0"/>
      <w:marTop w:val="0"/>
      <w:marBottom w:val="0"/>
      <w:divBdr>
        <w:top w:val="none" w:sz="0" w:space="0" w:color="auto"/>
        <w:left w:val="none" w:sz="0" w:space="0" w:color="auto"/>
        <w:bottom w:val="none" w:sz="0" w:space="0" w:color="auto"/>
        <w:right w:val="none" w:sz="0" w:space="0" w:color="auto"/>
      </w:divBdr>
    </w:div>
    <w:div w:id="352851874">
      <w:bodyDiv w:val="1"/>
      <w:marLeft w:val="0"/>
      <w:marRight w:val="0"/>
      <w:marTop w:val="0"/>
      <w:marBottom w:val="0"/>
      <w:divBdr>
        <w:top w:val="none" w:sz="0" w:space="0" w:color="auto"/>
        <w:left w:val="none" w:sz="0" w:space="0" w:color="auto"/>
        <w:bottom w:val="none" w:sz="0" w:space="0" w:color="auto"/>
        <w:right w:val="none" w:sz="0" w:space="0" w:color="auto"/>
      </w:divBdr>
    </w:div>
    <w:div w:id="609119145">
      <w:bodyDiv w:val="1"/>
      <w:marLeft w:val="0"/>
      <w:marRight w:val="0"/>
      <w:marTop w:val="0"/>
      <w:marBottom w:val="0"/>
      <w:divBdr>
        <w:top w:val="none" w:sz="0" w:space="0" w:color="auto"/>
        <w:left w:val="none" w:sz="0" w:space="0" w:color="auto"/>
        <w:bottom w:val="none" w:sz="0" w:space="0" w:color="auto"/>
        <w:right w:val="none" w:sz="0" w:space="0" w:color="auto"/>
      </w:divBdr>
    </w:div>
    <w:div w:id="633491002">
      <w:bodyDiv w:val="1"/>
      <w:marLeft w:val="0"/>
      <w:marRight w:val="0"/>
      <w:marTop w:val="0"/>
      <w:marBottom w:val="0"/>
      <w:divBdr>
        <w:top w:val="none" w:sz="0" w:space="0" w:color="auto"/>
        <w:left w:val="none" w:sz="0" w:space="0" w:color="auto"/>
        <w:bottom w:val="none" w:sz="0" w:space="0" w:color="auto"/>
        <w:right w:val="none" w:sz="0" w:space="0" w:color="auto"/>
      </w:divBdr>
    </w:div>
    <w:div w:id="669331121">
      <w:bodyDiv w:val="1"/>
      <w:marLeft w:val="0"/>
      <w:marRight w:val="0"/>
      <w:marTop w:val="0"/>
      <w:marBottom w:val="0"/>
      <w:divBdr>
        <w:top w:val="none" w:sz="0" w:space="0" w:color="auto"/>
        <w:left w:val="none" w:sz="0" w:space="0" w:color="auto"/>
        <w:bottom w:val="none" w:sz="0" w:space="0" w:color="auto"/>
        <w:right w:val="none" w:sz="0" w:space="0" w:color="auto"/>
      </w:divBdr>
    </w:div>
    <w:div w:id="695693592">
      <w:bodyDiv w:val="1"/>
      <w:marLeft w:val="0"/>
      <w:marRight w:val="0"/>
      <w:marTop w:val="0"/>
      <w:marBottom w:val="0"/>
      <w:divBdr>
        <w:top w:val="none" w:sz="0" w:space="0" w:color="auto"/>
        <w:left w:val="none" w:sz="0" w:space="0" w:color="auto"/>
        <w:bottom w:val="none" w:sz="0" w:space="0" w:color="auto"/>
        <w:right w:val="none" w:sz="0" w:space="0" w:color="auto"/>
      </w:divBdr>
    </w:div>
    <w:div w:id="801849711">
      <w:bodyDiv w:val="1"/>
      <w:marLeft w:val="0"/>
      <w:marRight w:val="0"/>
      <w:marTop w:val="0"/>
      <w:marBottom w:val="0"/>
      <w:divBdr>
        <w:top w:val="none" w:sz="0" w:space="0" w:color="auto"/>
        <w:left w:val="none" w:sz="0" w:space="0" w:color="auto"/>
        <w:bottom w:val="none" w:sz="0" w:space="0" w:color="auto"/>
        <w:right w:val="none" w:sz="0" w:space="0" w:color="auto"/>
      </w:divBdr>
    </w:div>
    <w:div w:id="870266806">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006055371">
      <w:bodyDiv w:val="1"/>
      <w:marLeft w:val="0"/>
      <w:marRight w:val="0"/>
      <w:marTop w:val="0"/>
      <w:marBottom w:val="0"/>
      <w:divBdr>
        <w:top w:val="none" w:sz="0" w:space="0" w:color="auto"/>
        <w:left w:val="none" w:sz="0" w:space="0" w:color="auto"/>
        <w:bottom w:val="none" w:sz="0" w:space="0" w:color="auto"/>
        <w:right w:val="none" w:sz="0" w:space="0" w:color="auto"/>
      </w:divBdr>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287082395">
      <w:bodyDiv w:val="1"/>
      <w:marLeft w:val="0"/>
      <w:marRight w:val="0"/>
      <w:marTop w:val="0"/>
      <w:marBottom w:val="0"/>
      <w:divBdr>
        <w:top w:val="none" w:sz="0" w:space="0" w:color="auto"/>
        <w:left w:val="none" w:sz="0" w:space="0" w:color="auto"/>
        <w:bottom w:val="none" w:sz="0" w:space="0" w:color="auto"/>
        <w:right w:val="none" w:sz="0" w:space="0" w:color="auto"/>
      </w:divBdr>
    </w:div>
    <w:div w:id="1302661905">
      <w:bodyDiv w:val="1"/>
      <w:marLeft w:val="0"/>
      <w:marRight w:val="0"/>
      <w:marTop w:val="0"/>
      <w:marBottom w:val="0"/>
      <w:divBdr>
        <w:top w:val="none" w:sz="0" w:space="0" w:color="auto"/>
        <w:left w:val="none" w:sz="0" w:space="0" w:color="auto"/>
        <w:bottom w:val="none" w:sz="0" w:space="0" w:color="auto"/>
        <w:right w:val="none" w:sz="0" w:space="0" w:color="auto"/>
      </w:divBdr>
    </w:div>
    <w:div w:id="1354309566">
      <w:bodyDiv w:val="1"/>
      <w:marLeft w:val="0"/>
      <w:marRight w:val="0"/>
      <w:marTop w:val="0"/>
      <w:marBottom w:val="0"/>
      <w:divBdr>
        <w:top w:val="none" w:sz="0" w:space="0" w:color="auto"/>
        <w:left w:val="none" w:sz="0" w:space="0" w:color="auto"/>
        <w:bottom w:val="none" w:sz="0" w:space="0" w:color="auto"/>
        <w:right w:val="none" w:sz="0" w:space="0" w:color="auto"/>
      </w:divBdr>
    </w:div>
    <w:div w:id="1419449059">
      <w:bodyDiv w:val="1"/>
      <w:marLeft w:val="0"/>
      <w:marRight w:val="0"/>
      <w:marTop w:val="0"/>
      <w:marBottom w:val="0"/>
      <w:divBdr>
        <w:top w:val="none" w:sz="0" w:space="0" w:color="auto"/>
        <w:left w:val="none" w:sz="0" w:space="0" w:color="auto"/>
        <w:bottom w:val="none" w:sz="0" w:space="0" w:color="auto"/>
        <w:right w:val="none" w:sz="0" w:space="0" w:color="auto"/>
      </w:divBdr>
    </w:div>
    <w:div w:id="1430275789">
      <w:bodyDiv w:val="1"/>
      <w:marLeft w:val="0"/>
      <w:marRight w:val="0"/>
      <w:marTop w:val="0"/>
      <w:marBottom w:val="0"/>
      <w:divBdr>
        <w:top w:val="none" w:sz="0" w:space="0" w:color="auto"/>
        <w:left w:val="none" w:sz="0" w:space="0" w:color="auto"/>
        <w:bottom w:val="none" w:sz="0" w:space="0" w:color="auto"/>
        <w:right w:val="none" w:sz="0" w:space="0" w:color="auto"/>
      </w:divBdr>
    </w:div>
    <w:div w:id="1504322059">
      <w:bodyDiv w:val="1"/>
      <w:marLeft w:val="0"/>
      <w:marRight w:val="0"/>
      <w:marTop w:val="0"/>
      <w:marBottom w:val="0"/>
      <w:divBdr>
        <w:top w:val="none" w:sz="0" w:space="0" w:color="auto"/>
        <w:left w:val="none" w:sz="0" w:space="0" w:color="auto"/>
        <w:bottom w:val="none" w:sz="0" w:space="0" w:color="auto"/>
        <w:right w:val="none" w:sz="0" w:space="0" w:color="auto"/>
      </w:divBdr>
    </w:div>
    <w:div w:id="1618950928">
      <w:bodyDiv w:val="1"/>
      <w:marLeft w:val="0"/>
      <w:marRight w:val="0"/>
      <w:marTop w:val="0"/>
      <w:marBottom w:val="0"/>
      <w:divBdr>
        <w:top w:val="none" w:sz="0" w:space="0" w:color="auto"/>
        <w:left w:val="none" w:sz="0" w:space="0" w:color="auto"/>
        <w:bottom w:val="none" w:sz="0" w:space="0" w:color="auto"/>
        <w:right w:val="none" w:sz="0" w:space="0" w:color="auto"/>
      </w:divBdr>
    </w:div>
    <w:div w:id="1739549825">
      <w:bodyDiv w:val="1"/>
      <w:marLeft w:val="0"/>
      <w:marRight w:val="0"/>
      <w:marTop w:val="0"/>
      <w:marBottom w:val="0"/>
      <w:divBdr>
        <w:top w:val="none" w:sz="0" w:space="0" w:color="auto"/>
        <w:left w:val="none" w:sz="0" w:space="0" w:color="auto"/>
        <w:bottom w:val="none" w:sz="0" w:space="0" w:color="auto"/>
        <w:right w:val="none" w:sz="0" w:space="0" w:color="auto"/>
      </w:divBdr>
    </w:div>
    <w:div w:id="1746610115">
      <w:bodyDiv w:val="1"/>
      <w:marLeft w:val="0"/>
      <w:marRight w:val="0"/>
      <w:marTop w:val="0"/>
      <w:marBottom w:val="0"/>
      <w:divBdr>
        <w:top w:val="none" w:sz="0" w:space="0" w:color="auto"/>
        <w:left w:val="none" w:sz="0" w:space="0" w:color="auto"/>
        <w:bottom w:val="none" w:sz="0" w:space="0" w:color="auto"/>
        <w:right w:val="none" w:sz="0" w:space="0" w:color="auto"/>
      </w:divBdr>
    </w:div>
    <w:div w:id="1850175301">
      <w:bodyDiv w:val="1"/>
      <w:marLeft w:val="0"/>
      <w:marRight w:val="0"/>
      <w:marTop w:val="0"/>
      <w:marBottom w:val="0"/>
      <w:divBdr>
        <w:top w:val="none" w:sz="0" w:space="0" w:color="auto"/>
        <w:left w:val="none" w:sz="0" w:space="0" w:color="auto"/>
        <w:bottom w:val="none" w:sz="0" w:space="0" w:color="auto"/>
        <w:right w:val="none" w:sz="0" w:space="0" w:color="auto"/>
      </w:divBdr>
    </w:div>
    <w:div w:id="1901553999">
      <w:bodyDiv w:val="1"/>
      <w:marLeft w:val="0"/>
      <w:marRight w:val="0"/>
      <w:marTop w:val="0"/>
      <w:marBottom w:val="0"/>
      <w:divBdr>
        <w:top w:val="none" w:sz="0" w:space="0" w:color="auto"/>
        <w:left w:val="none" w:sz="0" w:space="0" w:color="auto"/>
        <w:bottom w:val="none" w:sz="0" w:space="0" w:color="auto"/>
        <w:right w:val="none" w:sz="0" w:space="0" w:color="auto"/>
      </w:divBdr>
    </w:div>
    <w:div w:id="1912543220">
      <w:bodyDiv w:val="1"/>
      <w:marLeft w:val="0"/>
      <w:marRight w:val="0"/>
      <w:marTop w:val="0"/>
      <w:marBottom w:val="0"/>
      <w:divBdr>
        <w:top w:val="none" w:sz="0" w:space="0" w:color="auto"/>
        <w:left w:val="none" w:sz="0" w:space="0" w:color="auto"/>
        <w:bottom w:val="none" w:sz="0" w:space="0" w:color="auto"/>
        <w:right w:val="none" w:sz="0" w:space="0" w:color="auto"/>
      </w:divBdr>
    </w:div>
    <w:div w:id="2017078568">
      <w:bodyDiv w:val="1"/>
      <w:marLeft w:val="0"/>
      <w:marRight w:val="0"/>
      <w:marTop w:val="0"/>
      <w:marBottom w:val="0"/>
      <w:divBdr>
        <w:top w:val="none" w:sz="0" w:space="0" w:color="auto"/>
        <w:left w:val="none" w:sz="0" w:space="0" w:color="auto"/>
        <w:bottom w:val="none" w:sz="0" w:space="0" w:color="auto"/>
        <w:right w:val="none" w:sz="0" w:space="0" w:color="auto"/>
      </w:divBdr>
    </w:div>
    <w:div w:id="2046099937">
      <w:bodyDiv w:val="1"/>
      <w:marLeft w:val="0"/>
      <w:marRight w:val="0"/>
      <w:marTop w:val="0"/>
      <w:marBottom w:val="0"/>
      <w:divBdr>
        <w:top w:val="none" w:sz="0" w:space="0" w:color="auto"/>
        <w:left w:val="none" w:sz="0" w:space="0" w:color="auto"/>
        <w:bottom w:val="none" w:sz="0" w:space="0" w:color="auto"/>
        <w:right w:val="none" w:sz="0" w:space="0" w:color="auto"/>
      </w:divBdr>
    </w:div>
    <w:div w:id="2063166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ppplietuva.lt/lt/docview/?file=%2Fdocuments%2Ffiles%2FPriemoniu+skaiciuokle_v1_0_20210211.xlsm"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glossaryDocument" Target="glossary/document.xml" Id="R9efceecf6b704415" /></Relationships>
</file>

<file path=word/_rels/footnotes.xml.rels><?xml version="1.0" encoding="UTF-8" standalone="yes"?>
<Relationships xmlns="http://schemas.openxmlformats.org/package/2006/relationships"><Relationship Id="rId3" Type="http://schemas.openxmlformats.org/officeDocument/2006/relationships/hyperlink" Target="http://www.bendrasisplanas.lt/konkretizuotu-sprendiniu-medziaga/" TargetMode="External"/><Relationship Id="rId2" Type="http://schemas.openxmlformats.org/officeDocument/2006/relationships/hyperlink" Target="https://www.kulturostyrimai.lt/metai/2015/nekilnojamojo-kulturos-paveldo-apsaugos-paskatu-sistemos-vertinimas/" TargetMode="External"/><Relationship Id="rId1" Type="http://schemas.openxmlformats.org/officeDocument/2006/relationships/hyperlink" Target="https://www.e-tar.lt/portal/lt/legalAct/a4bc48c021db11eca51399bc661f78e7" TargetMode="External"/><Relationship Id="rId4" Type="http://schemas.openxmlformats.org/officeDocument/2006/relationships/hyperlink" Target="https://www.e-tar.lt/portal/lt/legalAct/1446f9d0a3d811e9b474d97de297fe08"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b635ba7-82a1-45ae-9959-9e5072d0b432}"/>
      </w:docPartPr>
      <w:docPartBody>
        <w:p w14:paraId="15B1B249">
          <w:r>
            <w:rPr>
              <w:rStyle w:val="PlaceholderText"/>
            </w:rPr>
            <w:t/>
          </w:r>
        </w:p>
      </w:docPartBody>
    </w:docPart>
  </w:docParts>
</w:glossaryDocument>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1A6D92FFB0C4E8DA384671080745F" ma:contentTypeVersion="4" ma:contentTypeDescription="Kurkite naują dokumentą." ma:contentTypeScope="" ma:versionID="1eece11d0f9f5e0e1870b77ab6022fbf">
  <xsd:schema xmlns:xsd="http://www.w3.org/2001/XMLSchema" xmlns:xs="http://www.w3.org/2001/XMLSchema" xmlns:p="http://schemas.microsoft.com/office/2006/metadata/properties" xmlns:ns2="9f1f9ed6-0cb5-4fd9-b857-c22e100b9236" xmlns:ns3="f8d79986-8b02-439d-b49e-d1e849d2438c" targetNamespace="http://schemas.microsoft.com/office/2006/metadata/properties" ma:root="true" ma:fieldsID="4006ba6b8eb5b3fd8b2293425d0fcd6a" ns2:_="" ns3:_="">
    <xsd:import namespace="9f1f9ed6-0cb5-4fd9-b857-c22e100b9236"/>
    <xsd:import namespace="f8d79986-8b02-439d-b49e-d1e849d243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79986-8b02-439d-b49e-d1e849d2438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CB880B-6746-4BF3-B473-3B0A48712A9C}"/>
</file>

<file path=customXml/itemProps2.xml><?xml version="1.0" encoding="utf-8"?>
<ds:datastoreItem xmlns:ds="http://schemas.openxmlformats.org/officeDocument/2006/customXml" ds:itemID="{0C1AF179-3FFD-43FE-87FB-73545D03253F}">
  <ds:schemaRefs>
    <ds:schemaRef ds:uri="http://schemas.openxmlformats.org/officeDocument/2006/bibliography"/>
  </ds:schemaRefs>
</ds:datastoreItem>
</file>

<file path=customXml/itemProps3.xml><?xml version="1.0" encoding="utf-8"?>
<ds:datastoreItem xmlns:ds="http://schemas.openxmlformats.org/officeDocument/2006/customXml" ds:itemID="{09699DED-99E3-4ADB-93B5-5A68045EE4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56F98F-40CA-44F1-8CFF-FEE9531C01C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Saulius Zubrys</cp:lastModifiedBy>
  <cp:revision>2</cp:revision>
  <dcterms:created xsi:type="dcterms:W3CDTF">2022-05-11T14:36:00Z</dcterms:created>
  <dcterms:modified xsi:type="dcterms:W3CDTF">2022-05-20T12:55:43Z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0x0101002281A6D92FFB0C4E8DA384671080745F</vt:lpwstr>
  </property>
</Properties>
</file>