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1B06" w14:textId="64649D4B" w:rsidR="00F20B63" w:rsidRDefault="00F20B63" w:rsidP="00A40FC1">
      <w:pPr>
        <w:jc w:val="right"/>
        <w:rPr>
          <w:b/>
          <w:bCs/>
        </w:rPr>
      </w:pPr>
      <w:bookmarkStart w:id="0" w:name="_Hlk152772387"/>
      <w:r>
        <w:rPr>
          <w:b/>
          <w:bCs/>
        </w:rPr>
        <w:t>Projektas</w:t>
      </w:r>
    </w:p>
    <w:p w14:paraId="52B7D03D" w14:textId="77777777" w:rsidR="00F20B63" w:rsidRDefault="00F20B63" w:rsidP="00B307A2">
      <w:pPr>
        <w:jc w:val="center"/>
        <w:rPr>
          <w:b/>
          <w:bCs/>
        </w:rPr>
      </w:pPr>
    </w:p>
    <w:p w14:paraId="3C036FCF" w14:textId="4C38F5C3" w:rsidR="00B307A2" w:rsidRDefault="3907FAAB" w:rsidP="00B307A2">
      <w:pPr>
        <w:jc w:val="center"/>
        <w:rPr>
          <w:b/>
          <w:bCs/>
        </w:rPr>
      </w:pPr>
      <w:r w:rsidRPr="4F4EE73A">
        <w:rPr>
          <w:b/>
          <w:bCs/>
        </w:rPr>
        <w:t xml:space="preserve">2021–2030 METŲ LIETUVOS RESPUBLIKOS KULTŪROS MINISTERIJOS KULTŪROS IR KŪRYBINGUMO </w:t>
      </w:r>
      <w:r w:rsidR="65624B30" w:rsidRPr="4F4EE73A">
        <w:rPr>
          <w:b/>
          <w:bCs/>
        </w:rPr>
        <w:t xml:space="preserve">PLĖTROS PROGRAMOS PAŽANGOS PRIEMONĖS </w:t>
      </w:r>
      <w:bookmarkStart w:id="1" w:name="_Hlk152662885"/>
      <w:r w:rsidR="65624B30" w:rsidRPr="4F4EE73A">
        <w:rPr>
          <w:b/>
          <w:bCs/>
        </w:rPr>
        <w:t>NR.</w:t>
      </w:r>
      <w:r w:rsidR="49FCCCD1" w:rsidRPr="4F4EE73A">
        <w:rPr>
          <w:b/>
          <w:bCs/>
        </w:rPr>
        <w:t xml:space="preserve"> </w:t>
      </w:r>
    </w:p>
    <w:p w14:paraId="4412FFA1" w14:textId="1BB8FE8D" w:rsidR="00821F21" w:rsidRPr="00E7059A" w:rsidRDefault="4F05B7BF" w:rsidP="4F4EE73A">
      <w:pPr>
        <w:jc w:val="center"/>
        <w:rPr>
          <w:b/>
          <w:bCs/>
        </w:rPr>
      </w:pPr>
      <w:r w:rsidRPr="4F4EE73A">
        <w:rPr>
          <w:b/>
          <w:bCs/>
        </w:rPr>
        <w:t>08-001-04</w:t>
      </w:r>
      <w:r w:rsidR="009A390B">
        <w:rPr>
          <w:b/>
          <w:bCs/>
        </w:rPr>
        <w:t>-</w:t>
      </w:r>
      <w:r w:rsidRPr="4F4EE73A">
        <w:rPr>
          <w:b/>
          <w:bCs/>
        </w:rPr>
        <w:t>0</w:t>
      </w:r>
      <w:r w:rsidR="009462A7">
        <w:rPr>
          <w:b/>
          <w:bCs/>
        </w:rPr>
        <w:t>1</w:t>
      </w:r>
      <w:r w:rsidRPr="4F4EE73A">
        <w:rPr>
          <w:b/>
          <w:bCs/>
        </w:rPr>
        <w:t>-0</w:t>
      </w:r>
      <w:r w:rsidR="009462A7">
        <w:rPr>
          <w:b/>
          <w:bCs/>
        </w:rPr>
        <w:t>4</w:t>
      </w:r>
      <w:r w:rsidR="560A6EC5" w:rsidRPr="4F4EE73A">
        <w:rPr>
          <w:b/>
          <w:bCs/>
        </w:rPr>
        <w:t xml:space="preserve"> </w:t>
      </w:r>
      <w:r w:rsidR="65624B30" w:rsidRPr="4F4EE73A">
        <w:rPr>
          <w:b/>
          <w:bCs/>
        </w:rPr>
        <w:t>„</w:t>
      </w:r>
      <w:r w:rsidR="009462A7" w:rsidRPr="009462A7">
        <w:rPr>
          <w:b/>
          <w:bCs/>
          <w:lang w:eastAsia="lt-LT"/>
        </w:rPr>
        <w:t>KRITINIO MĄSTYMO GEBĖJIMŲ, ATSAKOMYBĖS UŽ LEGALAUS TURINIO VARTOJIMĄ, MEDIJŲ IR INFORMACINIO RAŠTINGUMO UGDYMAS</w:t>
      </w:r>
      <w:r w:rsidR="65624B30" w:rsidRPr="4F4EE73A">
        <w:rPr>
          <w:b/>
          <w:bCs/>
        </w:rPr>
        <w:t xml:space="preserve">“ </w:t>
      </w:r>
      <w:bookmarkEnd w:id="1"/>
      <w:r w:rsidR="65624B30" w:rsidRPr="4F4EE73A">
        <w:rPr>
          <w:b/>
          <w:bCs/>
          <w:color w:val="000000" w:themeColor="text1"/>
          <w:lang w:eastAsia="lt-LT"/>
        </w:rPr>
        <w:t xml:space="preserve">APRAŠE NURODYTOS INFORMACIJOS </w:t>
      </w:r>
      <w:r w:rsidR="65624B30" w:rsidRPr="4F4EE73A">
        <w:rPr>
          <w:b/>
          <w:bCs/>
        </w:rPr>
        <w:t>PAGRINDIMO APRAŠAS</w:t>
      </w:r>
    </w:p>
    <w:p w14:paraId="27E59C81" w14:textId="77777777" w:rsidR="00A13816" w:rsidRPr="00E7059A" w:rsidRDefault="00A13816">
      <w:pPr>
        <w:jc w:val="center"/>
        <w:rPr>
          <w:b/>
          <w:szCs w:val="24"/>
        </w:rPr>
      </w:pPr>
    </w:p>
    <w:p w14:paraId="2EB1D29D" w14:textId="77777777" w:rsidR="00A13816" w:rsidRPr="00E7059A" w:rsidRDefault="00020307">
      <w:pPr>
        <w:jc w:val="center"/>
        <w:rPr>
          <w:b/>
          <w:szCs w:val="24"/>
        </w:rPr>
      </w:pPr>
      <w:r w:rsidRPr="00E7059A">
        <w:rPr>
          <w:b/>
          <w:szCs w:val="24"/>
        </w:rPr>
        <w:t>I SKYRIUS</w:t>
      </w:r>
    </w:p>
    <w:p w14:paraId="76E98B07" w14:textId="77777777" w:rsidR="00A13816" w:rsidRPr="00E7059A" w:rsidRDefault="00020307">
      <w:pPr>
        <w:jc w:val="center"/>
        <w:rPr>
          <w:b/>
          <w:szCs w:val="24"/>
        </w:rPr>
      </w:pPr>
      <w:r w:rsidRPr="00E7059A">
        <w:rPr>
          <w:b/>
          <w:szCs w:val="24"/>
        </w:rPr>
        <w:t>BENDROSIOS NUOSTATOS</w:t>
      </w:r>
    </w:p>
    <w:p w14:paraId="78877C02" w14:textId="77777777" w:rsidR="00A13816" w:rsidRPr="00B41281" w:rsidRDefault="00A13816">
      <w:pPr>
        <w:jc w:val="center"/>
      </w:pPr>
    </w:p>
    <w:p w14:paraId="1F6FF069" w14:textId="77777777" w:rsidR="00333118" w:rsidRPr="00333118" w:rsidRDefault="00333118">
      <w:pPr>
        <w:jc w:val="center"/>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E7059A" w14:paraId="721CAD82" w14:textId="77777777" w:rsidTr="00333118">
        <w:tc>
          <w:tcPr>
            <w:tcW w:w="2972" w:type="dxa"/>
            <w:shd w:val="clear" w:color="auto" w:fill="DBE5F1" w:themeFill="accent1" w:themeFillTint="33"/>
          </w:tcPr>
          <w:p w14:paraId="00AD4B4C" w14:textId="77777777" w:rsidR="00A13816" w:rsidRPr="00E7059A" w:rsidRDefault="00020307">
            <w:pPr>
              <w:spacing w:line="276" w:lineRule="auto"/>
              <w:jc w:val="center"/>
              <w:rPr>
                <w:b/>
                <w:szCs w:val="24"/>
              </w:rPr>
            </w:pPr>
            <w:r w:rsidRPr="00E7059A">
              <w:rPr>
                <w:b/>
                <w:szCs w:val="24"/>
              </w:rPr>
              <w:t>Plėtros programos pažangos priemonės kodas ir pavadinimas</w:t>
            </w:r>
          </w:p>
        </w:tc>
        <w:tc>
          <w:tcPr>
            <w:tcW w:w="6634" w:type="dxa"/>
          </w:tcPr>
          <w:p w14:paraId="132E4BC0" w14:textId="2D40B061" w:rsidR="00A13816" w:rsidRPr="00E7059A" w:rsidRDefault="00003D40" w:rsidP="003F2D69">
            <w:pPr>
              <w:jc w:val="both"/>
              <w:rPr>
                <w:i/>
                <w:color w:val="808080"/>
                <w:szCs w:val="24"/>
              </w:rPr>
            </w:pPr>
            <w:bookmarkStart w:id="2" w:name="_Hlk152662901"/>
            <w:r w:rsidRPr="00AD2560">
              <w:rPr>
                <w:color w:val="000000" w:themeColor="text1"/>
                <w:szCs w:val="24"/>
                <w:lang w:eastAsia="lt-LT"/>
              </w:rPr>
              <w:t>08-001-04-0</w:t>
            </w:r>
            <w:r w:rsidR="009462A7">
              <w:rPr>
                <w:color w:val="000000" w:themeColor="text1"/>
                <w:szCs w:val="24"/>
                <w:lang w:eastAsia="lt-LT"/>
              </w:rPr>
              <w:t>1</w:t>
            </w:r>
            <w:r w:rsidRPr="00AD2560">
              <w:rPr>
                <w:color w:val="000000" w:themeColor="text1"/>
                <w:szCs w:val="24"/>
                <w:lang w:eastAsia="lt-LT"/>
              </w:rPr>
              <w:t>-0</w:t>
            </w:r>
            <w:r w:rsidR="009462A7">
              <w:rPr>
                <w:color w:val="000000" w:themeColor="text1"/>
                <w:szCs w:val="24"/>
                <w:lang w:eastAsia="lt-LT"/>
              </w:rPr>
              <w:t>4</w:t>
            </w:r>
            <w:r>
              <w:rPr>
                <w:color w:val="000000" w:themeColor="text1"/>
                <w:szCs w:val="24"/>
                <w:lang w:eastAsia="lt-LT"/>
              </w:rPr>
              <w:t xml:space="preserve"> </w:t>
            </w:r>
            <w:r w:rsidR="00AE4EE7">
              <w:rPr>
                <w:color w:val="000000" w:themeColor="text1"/>
                <w:szCs w:val="24"/>
                <w:lang w:eastAsia="lt-LT"/>
              </w:rPr>
              <w:t>„</w:t>
            </w:r>
            <w:r w:rsidR="009462A7" w:rsidRPr="5D2A3576">
              <w:t>Kritinio mąstymo gebėjimų, atsakomybės už legalaus turinio vartojimą, medijų ir informacinio raštingumo ugdymas</w:t>
            </w:r>
            <w:r w:rsidR="00AE4EE7">
              <w:rPr>
                <w:iCs/>
                <w:szCs w:val="24"/>
              </w:rPr>
              <w:t>“</w:t>
            </w:r>
            <w:bookmarkEnd w:id="2"/>
          </w:p>
        </w:tc>
      </w:tr>
      <w:tr w:rsidR="00A13816" w:rsidRPr="00E7059A" w14:paraId="581425C2" w14:textId="77777777" w:rsidTr="00333118">
        <w:trPr>
          <w:trHeight w:val="630"/>
        </w:trPr>
        <w:tc>
          <w:tcPr>
            <w:tcW w:w="2972" w:type="dxa"/>
            <w:shd w:val="clear" w:color="auto" w:fill="DBE5F1" w:themeFill="accent1" w:themeFillTint="33"/>
          </w:tcPr>
          <w:p w14:paraId="513958BD" w14:textId="77777777" w:rsidR="00A13816" w:rsidRPr="00E7059A" w:rsidRDefault="00020307">
            <w:pPr>
              <w:spacing w:line="276" w:lineRule="auto"/>
              <w:jc w:val="center"/>
              <w:rPr>
                <w:b/>
                <w:szCs w:val="24"/>
              </w:rPr>
            </w:pPr>
            <w:r w:rsidRPr="00E7059A">
              <w:rPr>
                <w:b/>
                <w:szCs w:val="24"/>
              </w:rPr>
              <w:t>Nacionalinio pažangos plano uždavinys</w:t>
            </w:r>
          </w:p>
        </w:tc>
        <w:tc>
          <w:tcPr>
            <w:tcW w:w="6634" w:type="dxa"/>
          </w:tcPr>
          <w:p w14:paraId="200E1A50" w14:textId="0789A191" w:rsidR="00A13816" w:rsidRPr="00E7059A" w:rsidRDefault="00821F21">
            <w:pPr>
              <w:spacing w:line="276" w:lineRule="auto"/>
              <w:jc w:val="both"/>
              <w:rPr>
                <w:i/>
                <w:color w:val="808080"/>
                <w:szCs w:val="24"/>
              </w:rPr>
            </w:pPr>
            <w:r w:rsidRPr="00E7059A">
              <w:rPr>
                <w:iCs/>
                <w:szCs w:val="24"/>
              </w:rPr>
              <w:t>4.</w:t>
            </w:r>
            <w:r w:rsidR="009462A7">
              <w:rPr>
                <w:iCs/>
                <w:szCs w:val="24"/>
              </w:rPr>
              <w:t>1</w:t>
            </w:r>
            <w:r w:rsidRPr="00E7059A">
              <w:rPr>
                <w:iCs/>
                <w:szCs w:val="24"/>
              </w:rPr>
              <w:t xml:space="preserve"> uždavinys. </w:t>
            </w:r>
            <w:r w:rsidR="00811CA9" w:rsidRPr="00871BE8">
              <w:rPr>
                <w:bCs/>
                <w:szCs w:val="22"/>
              </w:rPr>
              <w:t>Skatinti gyventojus dalyvauti kultūrinėse veiklose ir prisidėti prie kultūros plėtros</w:t>
            </w:r>
          </w:p>
        </w:tc>
      </w:tr>
      <w:tr w:rsidR="00A13816" w:rsidRPr="00E7059A" w14:paraId="471D3104" w14:textId="77777777" w:rsidTr="00333118">
        <w:tc>
          <w:tcPr>
            <w:tcW w:w="2972" w:type="dxa"/>
            <w:shd w:val="clear" w:color="auto" w:fill="DBE5F1" w:themeFill="accent1" w:themeFillTint="33"/>
          </w:tcPr>
          <w:p w14:paraId="17F9743F" w14:textId="77777777" w:rsidR="00A13816" w:rsidRPr="00E7059A" w:rsidRDefault="00020307">
            <w:pPr>
              <w:spacing w:line="276" w:lineRule="auto"/>
              <w:jc w:val="center"/>
              <w:rPr>
                <w:b/>
                <w:szCs w:val="24"/>
              </w:rPr>
            </w:pPr>
            <w:r w:rsidRPr="00E7059A">
              <w:rPr>
                <w:b/>
                <w:szCs w:val="24"/>
              </w:rPr>
              <w:t xml:space="preserve">Plėtros programa </w:t>
            </w:r>
          </w:p>
        </w:tc>
        <w:tc>
          <w:tcPr>
            <w:tcW w:w="6634" w:type="dxa"/>
          </w:tcPr>
          <w:p w14:paraId="57ED5686" w14:textId="0B534B4E" w:rsidR="00A13816" w:rsidRPr="00E7059A" w:rsidRDefault="00821F21">
            <w:pPr>
              <w:spacing w:line="276" w:lineRule="auto"/>
              <w:jc w:val="both"/>
              <w:rPr>
                <w:i/>
                <w:color w:val="808080"/>
                <w:szCs w:val="24"/>
              </w:rPr>
            </w:pPr>
            <w:r w:rsidRPr="00E7059A">
              <w:rPr>
                <w:iCs/>
                <w:szCs w:val="24"/>
              </w:rPr>
              <w:t>2021</w:t>
            </w:r>
            <w:r w:rsidR="00F24F6D">
              <w:rPr>
                <w:iCs/>
                <w:szCs w:val="24"/>
              </w:rPr>
              <w:t>–</w:t>
            </w:r>
            <w:r w:rsidRPr="00E7059A">
              <w:rPr>
                <w:iCs/>
                <w:szCs w:val="24"/>
              </w:rPr>
              <w:t>2030</w:t>
            </w:r>
            <w:r w:rsidR="00333118" w:rsidRPr="00AE1F5C">
              <w:rPr>
                <w:spacing w:val="2"/>
              </w:rPr>
              <w:t> </w:t>
            </w:r>
            <w:r w:rsidRPr="00E7059A">
              <w:rPr>
                <w:iCs/>
                <w:szCs w:val="24"/>
              </w:rPr>
              <w:t>metų Lietuvos Respublikos kultūros ministerijos Kultūros ir kūrybingumo plėtros programa</w:t>
            </w:r>
          </w:p>
        </w:tc>
      </w:tr>
      <w:tr w:rsidR="00A13816" w:rsidRPr="00E7059A" w14:paraId="3808CE5D" w14:textId="77777777" w:rsidTr="00333118">
        <w:tc>
          <w:tcPr>
            <w:tcW w:w="2972" w:type="dxa"/>
            <w:shd w:val="clear" w:color="auto" w:fill="DBE5F1" w:themeFill="accent1" w:themeFillTint="33"/>
          </w:tcPr>
          <w:p w14:paraId="45EE343B" w14:textId="77777777" w:rsidR="00A13816" w:rsidRPr="00E7059A" w:rsidRDefault="00020307">
            <w:pPr>
              <w:spacing w:line="276" w:lineRule="auto"/>
              <w:jc w:val="center"/>
              <w:rPr>
                <w:b/>
                <w:szCs w:val="24"/>
              </w:rPr>
            </w:pPr>
            <w:r w:rsidRPr="00E7059A">
              <w:rPr>
                <w:b/>
                <w:szCs w:val="24"/>
              </w:rPr>
              <w:t>Atsakinga institucija (koordinuojančioji institucija)</w:t>
            </w:r>
          </w:p>
        </w:tc>
        <w:tc>
          <w:tcPr>
            <w:tcW w:w="6634" w:type="dxa"/>
          </w:tcPr>
          <w:p w14:paraId="5E5683BD" w14:textId="77777777" w:rsidR="00A13816" w:rsidRPr="00E7059A" w:rsidRDefault="00821F21">
            <w:pPr>
              <w:spacing w:line="276" w:lineRule="auto"/>
              <w:jc w:val="both"/>
              <w:rPr>
                <w:i/>
                <w:color w:val="808080"/>
                <w:szCs w:val="24"/>
              </w:rPr>
            </w:pPr>
            <w:r w:rsidRPr="00E7059A">
              <w:rPr>
                <w:iCs/>
                <w:szCs w:val="24"/>
              </w:rPr>
              <w:t>Lietuvos Respublikos kultūros ministerija</w:t>
            </w:r>
          </w:p>
        </w:tc>
      </w:tr>
    </w:tbl>
    <w:p w14:paraId="44E1A46B" w14:textId="77777777" w:rsidR="00A13816" w:rsidRPr="00B41281" w:rsidRDefault="00A13816" w:rsidP="00AA51E5">
      <w:pPr>
        <w:spacing w:line="276" w:lineRule="auto"/>
      </w:pPr>
    </w:p>
    <w:p w14:paraId="1F6D8686" w14:textId="77777777" w:rsidR="00A13816" w:rsidRPr="00E7059A" w:rsidRDefault="00020307" w:rsidP="68EE04D5">
      <w:pPr>
        <w:jc w:val="center"/>
        <w:rPr>
          <w:b/>
          <w:bCs/>
        </w:rPr>
      </w:pPr>
      <w:r w:rsidRPr="68EE04D5">
        <w:rPr>
          <w:b/>
          <w:bCs/>
        </w:rPr>
        <w:t>II SKYRIUS</w:t>
      </w:r>
    </w:p>
    <w:p w14:paraId="47CE7A80" w14:textId="77777777" w:rsidR="00A13816" w:rsidRPr="00E7059A" w:rsidRDefault="00020307" w:rsidP="68EE04D5">
      <w:pPr>
        <w:jc w:val="center"/>
        <w:rPr>
          <w:b/>
          <w:bCs/>
        </w:rPr>
      </w:pPr>
      <w:r w:rsidRPr="68EE04D5">
        <w:rPr>
          <w:b/>
          <w:bCs/>
        </w:rPr>
        <w:t>SIEKIAMAS POKYTIS</w:t>
      </w:r>
    </w:p>
    <w:p w14:paraId="573E66B3" w14:textId="77777777" w:rsidR="00A13816" w:rsidRPr="00B41281" w:rsidRDefault="00A13816" w:rsidP="00B41281"/>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A13816" w:rsidRPr="00E7059A" w14:paraId="0BC6F625" w14:textId="77777777" w:rsidTr="00B41281">
        <w:tc>
          <w:tcPr>
            <w:tcW w:w="9636" w:type="dxa"/>
            <w:shd w:val="clear" w:color="auto" w:fill="DBE5F1" w:themeFill="accent1" w:themeFillTint="33"/>
          </w:tcPr>
          <w:p w14:paraId="0FF6D7F1" w14:textId="77777777" w:rsidR="00A13816" w:rsidRPr="00E7059A" w:rsidRDefault="00020307">
            <w:pPr>
              <w:keepNext/>
              <w:keepLines/>
              <w:jc w:val="center"/>
              <w:rPr>
                <w:caps/>
                <w:szCs w:val="24"/>
              </w:rPr>
            </w:pPr>
            <w:r w:rsidRPr="00E7059A">
              <w:rPr>
                <w:b/>
                <w:bCs/>
                <w:caps/>
                <w:szCs w:val="24"/>
              </w:rPr>
              <w:t>PLĖTROS PROGRAMOS PAŽANGOS Priemonės laukiamAS pokyTIS</w:t>
            </w:r>
          </w:p>
        </w:tc>
      </w:tr>
      <w:tr w:rsidR="00A13816" w:rsidRPr="00E7059A" w14:paraId="6A51AF03" w14:textId="77777777" w:rsidTr="00B41281">
        <w:tc>
          <w:tcPr>
            <w:tcW w:w="9636" w:type="dxa"/>
          </w:tcPr>
          <w:p w14:paraId="14789B1D" w14:textId="61CAAC16" w:rsidR="00E67325" w:rsidRPr="00697736" w:rsidRDefault="2793080B" w:rsidP="00026C18">
            <w:pPr>
              <w:pStyle w:val="paragraph"/>
              <w:spacing w:before="0" w:beforeAutospacing="0" w:after="0" w:afterAutospacing="0"/>
              <w:jc w:val="both"/>
              <w:textAlignment w:val="baseline"/>
              <w:rPr>
                <w:b/>
                <w:szCs w:val="22"/>
              </w:rPr>
            </w:pPr>
            <w:r w:rsidRPr="00697736">
              <w:rPr>
                <w:rStyle w:val="normaltextrun"/>
              </w:rPr>
              <w:t>Priemonės įgyvendinimas sprendžia 2021</w:t>
            </w:r>
            <w:r w:rsidR="002441F5" w:rsidRPr="00697736">
              <w:rPr>
                <w:rStyle w:val="normaltextrun"/>
              </w:rPr>
              <w:t>–</w:t>
            </w:r>
            <w:r w:rsidRPr="00697736">
              <w:rPr>
                <w:rStyle w:val="normaltextrun"/>
              </w:rPr>
              <w:t xml:space="preserve">2030 m. Kultūros ir kūrybingumo </w:t>
            </w:r>
            <w:r w:rsidR="00065714" w:rsidRPr="00697736">
              <w:rPr>
                <w:rStyle w:val="normaltextrun"/>
              </w:rPr>
              <w:t>plėtros</w:t>
            </w:r>
            <w:r w:rsidR="33D4E94F" w:rsidRPr="00697736">
              <w:rPr>
                <w:rStyle w:val="normaltextrun"/>
              </w:rPr>
              <w:t xml:space="preserve"> </w:t>
            </w:r>
            <w:r w:rsidRPr="00697736">
              <w:rPr>
                <w:rStyle w:val="normaltextrun"/>
              </w:rPr>
              <w:t xml:space="preserve">programoje </w:t>
            </w:r>
            <w:r w:rsidR="00923B2C" w:rsidRPr="00697736">
              <w:rPr>
                <w:rStyle w:val="normaltextrun"/>
              </w:rPr>
              <w:t xml:space="preserve">(toliau – KKPP) </w:t>
            </w:r>
            <w:r w:rsidRPr="00697736">
              <w:rPr>
                <w:rStyle w:val="normaltextrun"/>
              </w:rPr>
              <w:t>įvardint</w:t>
            </w:r>
            <w:r w:rsidR="00857684" w:rsidRPr="00697736">
              <w:rPr>
                <w:rStyle w:val="normaltextrun"/>
              </w:rPr>
              <w:t>ą</w:t>
            </w:r>
            <w:r w:rsidRPr="00697736">
              <w:rPr>
                <w:rStyle w:val="normaltextrun"/>
              </w:rPr>
              <w:t xml:space="preserve"> problemą: </w:t>
            </w:r>
            <w:r w:rsidR="00892922" w:rsidRPr="00697736">
              <w:rPr>
                <w:b/>
                <w:szCs w:val="22"/>
              </w:rPr>
              <w:t>Neaktyvus gyventojų dalyvavimas kultūroje ir netolygus jos vartojimas nesutelkia kultūros potencialo sąmoningai visuomenei ugdyti.</w:t>
            </w:r>
          </w:p>
          <w:p w14:paraId="3F4B202E" w14:textId="77777777" w:rsidR="00892922" w:rsidRPr="00B41281" w:rsidRDefault="00892922" w:rsidP="00026C18">
            <w:pPr>
              <w:pStyle w:val="paragraph"/>
              <w:spacing w:before="0" w:beforeAutospacing="0" w:after="0" w:afterAutospacing="0"/>
              <w:jc w:val="both"/>
              <w:textAlignment w:val="baseline"/>
              <w:rPr>
                <w:rStyle w:val="eop"/>
                <w:color w:val="000000"/>
                <w:shd w:val="clear" w:color="auto" w:fill="DEEAF6"/>
              </w:rPr>
            </w:pPr>
          </w:p>
          <w:p w14:paraId="77FF2301" w14:textId="77777777" w:rsidR="00390800" w:rsidRPr="00697736" w:rsidRDefault="00390800" w:rsidP="00390800">
            <w:pPr>
              <w:jc w:val="both"/>
              <w:rPr>
                <w:szCs w:val="22"/>
                <w:lang w:eastAsia="lt-LT"/>
              </w:rPr>
            </w:pPr>
            <w:r w:rsidRPr="00697736">
              <w:rPr>
                <w:szCs w:val="22"/>
                <w:lang w:eastAsia="lt-LT"/>
              </w:rPr>
              <w:t>Gyventojų aktyvumo stoka kultūrinėse kūrybinėse veiklose pasireiškia nepakankamu gyvai kultūroje dalyvaujančiųjų skaičiumi. Įvairioms visuomenės grupėms trūksta motyvacijos ir sąmoningumo įsitraukti į kultūrinį gyvenimą kaip į prasmingą, jų gyvenimą praturtinančią veiklą. Nepakankamas aktyvumas kultūroje argumentuojamas nepasitenkinimu kultūros paslaugų kokybe, nevienodu prieinamumu skirtingoms socialinėms grupėms bei gyvenantiems atokiau nuo didžiųjų miestų. Gyventojų aktyvumas kultūroje vertinamas a) kaip tiesioginis dalyvavimas kultūros veiklose, b) kaip socialinis dalyvavimas ir savanorystė bei c) kaip kultūros naudojimas (vartojimas ir lankymas).</w:t>
            </w:r>
          </w:p>
          <w:p w14:paraId="11EEDA6C" w14:textId="77777777" w:rsidR="00390800" w:rsidRPr="00697736" w:rsidRDefault="00390800" w:rsidP="00390800">
            <w:pPr>
              <w:jc w:val="both"/>
              <w:rPr>
                <w:szCs w:val="22"/>
                <w:lang w:eastAsia="lt-LT"/>
              </w:rPr>
            </w:pPr>
          </w:p>
          <w:p w14:paraId="64CCBE60" w14:textId="05974910" w:rsidR="00390800" w:rsidRPr="00697736" w:rsidRDefault="00390800" w:rsidP="00390800">
            <w:pPr>
              <w:jc w:val="both"/>
              <w:rPr>
                <w:szCs w:val="22"/>
                <w:lang w:eastAsia="lt-LT"/>
              </w:rPr>
            </w:pPr>
            <w:r w:rsidRPr="00697736">
              <w:rPr>
                <w:szCs w:val="22"/>
                <w:lang w:eastAsia="lt-LT"/>
              </w:rPr>
              <w:t xml:space="preserve">Šios problemos priežasčių </w:t>
            </w:r>
            <w:r w:rsidR="00A17BF5">
              <w:rPr>
                <w:szCs w:val="22"/>
                <w:lang w:eastAsia="lt-LT"/>
              </w:rPr>
              <w:t>sprendiniai taip pat apima gyventojų kritinio mąstymo ugdymo priemones stiprinant tapatybę, ugdant socialinę atsakomybę, skatinant norą prisidėti prie atsakingos ir atsparios visuomenės kūrimo.</w:t>
            </w:r>
          </w:p>
          <w:p w14:paraId="3493FF4D" w14:textId="77777777" w:rsidR="00A40FC1" w:rsidRPr="00A40FC1" w:rsidRDefault="00A40FC1" w:rsidP="0092710B">
            <w:pPr>
              <w:jc w:val="both"/>
            </w:pPr>
          </w:p>
          <w:p w14:paraId="5EEDC492" w14:textId="00DED12A" w:rsidR="00390800" w:rsidRPr="00697736" w:rsidRDefault="00B242C4" w:rsidP="00A40FC1">
            <w:pPr>
              <w:jc w:val="both"/>
              <w:rPr>
                <w:b/>
                <w:szCs w:val="22"/>
              </w:rPr>
            </w:pPr>
            <w:r>
              <w:rPr>
                <w:b/>
                <w:bCs/>
              </w:rPr>
              <w:t>Šia pažangos priemone siekiama spręsti problemos priežastį</w:t>
            </w:r>
            <w:r w:rsidR="00A40FC1">
              <w:rPr>
                <w:b/>
                <w:bCs/>
              </w:rPr>
              <w:t xml:space="preserve"> – </w:t>
            </w:r>
            <w:r w:rsidR="00390800" w:rsidRPr="00697736">
              <w:rPr>
                <w:b/>
                <w:szCs w:val="22"/>
              </w:rPr>
              <w:t>Kritinio mąstymo, medijų ir informacinio raštingumo trūkumas nekuria socialiai atsakingos, sąmoningos ir pilietiškai aktyvios visuomenės.</w:t>
            </w:r>
          </w:p>
          <w:p w14:paraId="629B0CFF" w14:textId="77777777" w:rsidR="00390800" w:rsidRPr="00697736" w:rsidRDefault="00390800" w:rsidP="00390800">
            <w:pPr>
              <w:jc w:val="both"/>
              <w:rPr>
                <w:szCs w:val="22"/>
              </w:rPr>
            </w:pPr>
          </w:p>
          <w:p w14:paraId="451EA2F0" w14:textId="77777777" w:rsidR="00F00D17" w:rsidRDefault="00390800" w:rsidP="00390800">
            <w:pPr>
              <w:jc w:val="both"/>
            </w:pPr>
            <w:r w:rsidRPr="00697736">
              <w:rPr>
                <w:rStyle w:val="normaltextrun"/>
                <w:color w:val="000000" w:themeColor="text1"/>
              </w:rPr>
              <w:lastRenderedPageBreak/>
              <w:t>Žiniasklaida ir viešoji informacija – dar viena kultūros sritis, kur svarbus visuomenės dalyvavimas, įsitraukimas į viešos diskusijos (turinio) kūrimą, socialinio</w:t>
            </w:r>
            <w:r w:rsidR="00E160B4">
              <w:rPr>
                <w:rStyle w:val="normaltextrun"/>
                <w:color w:val="000000" w:themeColor="text1"/>
              </w:rPr>
              <w:t>,</w:t>
            </w:r>
            <w:r w:rsidRPr="00697736">
              <w:rPr>
                <w:rStyle w:val="normaltextrun"/>
                <w:color w:val="000000" w:themeColor="text1"/>
              </w:rPr>
              <w:t xml:space="preserve"> kultūr</w:t>
            </w:r>
            <w:r w:rsidR="00477D2D">
              <w:rPr>
                <w:rStyle w:val="normaltextrun"/>
                <w:color w:val="000000" w:themeColor="text1"/>
              </w:rPr>
              <w:t>inio</w:t>
            </w:r>
            <w:r w:rsidRPr="00697736">
              <w:rPr>
                <w:rStyle w:val="normaltextrun"/>
                <w:color w:val="000000" w:themeColor="text1"/>
              </w:rPr>
              <w:t xml:space="preserve"> konteksto ir diskurso atpažinimą. Visuomenės aktyvumas dalyvaujant minėtoje srityje tiesiogiai susijęs su asmens socialine atsakomybe, atvirumu, pilieti</w:t>
            </w:r>
            <w:r w:rsidR="00477D2D">
              <w:rPr>
                <w:rStyle w:val="normaltextrun"/>
                <w:color w:val="000000" w:themeColor="text1"/>
              </w:rPr>
              <w:t>škumu</w:t>
            </w:r>
            <w:r w:rsidRPr="00697736">
              <w:rPr>
                <w:rStyle w:val="normaltextrun"/>
                <w:color w:val="000000" w:themeColor="text1"/>
              </w:rPr>
              <w:t>.</w:t>
            </w:r>
            <w:r w:rsidR="00384027" w:rsidRPr="00697736">
              <w:rPr>
                <w:rStyle w:val="normaltextrun"/>
                <w:color w:val="000000" w:themeColor="text1"/>
              </w:rPr>
              <w:t xml:space="preserve"> </w:t>
            </w:r>
            <w:r w:rsidRPr="00697736">
              <w:rPr>
                <w:rStyle w:val="normaltextrun"/>
                <w:color w:val="000000" w:themeColor="text1"/>
              </w:rPr>
              <w:t>Lietuvos visuomenę,</w:t>
            </w:r>
            <w:r w:rsidR="00384027" w:rsidRPr="00697736">
              <w:rPr>
                <w:rStyle w:val="normaltextrun"/>
                <w:color w:val="000000" w:themeColor="text1"/>
              </w:rPr>
              <w:t xml:space="preserve"> </w:t>
            </w:r>
            <w:r w:rsidRPr="00697736">
              <w:rPr>
                <w:rStyle w:val="normaltextrun"/>
                <w:color w:val="000000" w:themeColor="text1"/>
              </w:rPr>
              <w:t>kaip ir kitas</w:t>
            </w:r>
            <w:r w:rsidR="00384027" w:rsidRPr="00697736">
              <w:rPr>
                <w:rStyle w:val="normaltextrun"/>
                <w:color w:val="000000" w:themeColor="text1"/>
              </w:rPr>
              <w:t xml:space="preserve"> </w:t>
            </w:r>
            <w:r w:rsidRPr="00697736">
              <w:rPr>
                <w:rStyle w:val="normaltextrun"/>
                <w:color w:val="000000" w:themeColor="text1"/>
              </w:rPr>
              <w:t>demokratinio</w:t>
            </w:r>
            <w:r w:rsidR="00384027" w:rsidRPr="00697736">
              <w:rPr>
                <w:rStyle w:val="normaltextrun"/>
                <w:color w:val="000000" w:themeColor="text1"/>
              </w:rPr>
              <w:t xml:space="preserve"> </w:t>
            </w:r>
            <w:r w:rsidRPr="00697736">
              <w:rPr>
                <w:rStyle w:val="normaltextrun"/>
                <w:color w:val="000000" w:themeColor="text1"/>
              </w:rPr>
              <w:t xml:space="preserve">pasaulio bendruomenes, veikia vis didėjantis informacijos srautas. </w:t>
            </w:r>
            <w:r w:rsidRPr="00697736">
              <w:t xml:space="preserve">Juo ne tik informuojama, bet ir dezinformuojama, primetant jai tam tikras vertybes, nuostatas ar neadekvačius ją supančių reiškinių vertinimus. </w:t>
            </w:r>
          </w:p>
          <w:p w14:paraId="7899FE31" w14:textId="77777777" w:rsidR="00F00D17" w:rsidRDefault="00F00D17" w:rsidP="00390800">
            <w:pPr>
              <w:jc w:val="both"/>
            </w:pPr>
          </w:p>
          <w:p w14:paraId="714E8B6B" w14:textId="16FF6A5F" w:rsidR="00390800" w:rsidRPr="00AE1F5C" w:rsidRDefault="00390800" w:rsidP="00390800">
            <w:pPr>
              <w:jc w:val="both"/>
              <w:rPr>
                <w:szCs w:val="22"/>
              </w:rPr>
            </w:pPr>
            <w:r w:rsidRPr="00697736">
              <w:t>2017</w:t>
            </w:r>
            <w:r w:rsidR="001E3E5E" w:rsidRPr="00A87035">
              <w:rPr>
                <w:spacing w:val="2"/>
              </w:rPr>
              <w:t> </w:t>
            </w:r>
            <w:r w:rsidRPr="00697736">
              <w:t>m. pabaigoje pirmą kartą buvo nustatytas Lietuvos visuomenės žiniasklaidos priemonių naudojimo raštingumo lygis – 37,8</w:t>
            </w:r>
            <w:r w:rsidR="001E3E5E" w:rsidRPr="00A87035">
              <w:rPr>
                <w:spacing w:val="2"/>
              </w:rPr>
              <w:t> </w:t>
            </w:r>
            <w:r w:rsidRPr="00697736">
              <w:t>proc.</w:t>
            </w:r>
            <w:r w:rsidR="004845F6">
              <w:t xml:space="preserve"> </w:t>
            </w:r>
            <w:r w:rsidR="00785B70">
              <w:t>Nors,</w:t>
            </w:r>
            <w:r w:rsidR="004845F6">
              <w:t xml:space="preserve"> </w:t>
            </w:r>
            <w:r w:rsidR="00A326CD">
              <w:t xml:space="preserve">šio </w:t>
            </w:r>
            <w:r w:rsidR="00A45071">
              <w:t>periodinio tyrimo duomenimis</w:t>
            </w:r>
            <w:r w:rsidR="00785B70">
              <w:t>,</w:t>
            </w:r>
            <w:r w:rsidR="00A45071">
              <w:t xml:space="preserve"> </w:t>
            </w:r>
            <w:r w:rsidR="004845F6">
              <w:t>nuo 2017</w:t>
            </w:r>
            <w:r w:rsidR="00BF4234">
              <w:t xml:space="preserve"> iki </w:t>
            </w:r>
            <w:r w:rsidR="004845F6">
              <w:t>2021</w:t>
            </w:r>
            <w:r w:rsidR="00BF4234" w:rsidRPr="00A87035">
              <w:rPr>
                <w:spacing w:val="2"/>
              </w:rPr>
              <w:t> </w:t>
            </w:r>
            <w:r w:rsidR="004845F6">
              <w:t>m</w:t>
            </w:r>
            <w:r w:rsidR="00BF4234">
              <w:t>etų</w:t>
            </w:r>
            <w:r w:rsidR="004845F6">
              <w:t xml:space="preserve"> </w:t>
            </w:r>
            <w:r w:rsidR="004845F6" w:rsidRPr="00035789">
              <w:rPr>
                <w:szCs w:val="24"/>
              </w:rPr>
              <w:t xml:space="preserve">didėjo Lietuvos gyventojų naudojimasis informavimo ir komunikacijos priemonėmis, </w:t>
            </w:r>
            <w:r w:rsidR="00BF4234">
              <w:rPr>
                <w:szCs w:val="24"/>
              </w:rPr>
              <w:t xml:space="preserve">o </w:t>
            </w:r>
            <w:r w:rsidR="00BF4234" w:rsidRPr="00035789">
              <w:rPr>
                <w:szCs w:val="24"/>
              </w:rPr>
              <w:t>gyventojai tapo jautresni informacijos netikslum</w:t>
            </w:r>
            <w:r w:rsidR="00BF4234">
              <w:rPr>
                <w:szCs w:val="24"/>
              </w:rPr>
              <w:t xml:space="preserve">ams, </w:t>
            </w:r>
            <w:r w:rsidR="005039C3">
              <w:rPr>
                <w:szCs w:val="24"/>
              </w:rPr>
              <w:t xml:space="preserve">svarbu tai, kad </w:t>
            </w:r>
            <w:r w:rsidR="00BF4234">
              <w:rPr>
                <w:szCs w:val="24"/>
              </w:rPr>
              <w:t xml:space="preserve">reikšmingai </w:t>
            </w:r>
            <w:r w:rsidR="00BF4234" w:rsidRPr="00035789">
              <w:rPr>
                <w:szCs w:val="24"/>
              </w:rPr>
              <w:t xml:space="preserve">sumažėjo </w:t>
            </w:r>
            <w:r w:rsidR="0079479E">
              <w:rPr>
                <w:szCs w:val="24"/>
              </w:rPr>
              <w:t>gyventoj</w:t>
            </w:r>
            <w:r w:rsidR="007F3A94">
              <w:rPr>
                <w:szCs w:val="24"/>
              </w:rPr>
              <w:t xml:space="preserve">ų </w:t>
            </w:r>
            <w:r w:rsidR="00BF4234" w:rsidRPr="00035789">
              <w:rPr>
                <w:szCs w:val="24"/>
              </w:rPr>
              <w:t xml:space="preserve">pasitikėjimas žiniasklaidos </w:t>
            </w:r>
            <w:r w:rsidR="001D6AA6">
              <w:rPr>
                <w:szCs w:val="24"/>
              </w:rPr>
              <w:t>kanalais</w:t>
            </w:r>
            <w:r w:rsidR="00BF4234" w:rsidRPr="00035789">
              <w:rPr>
                <w:szCs w:val="24"/>
              </w:rPr>
              <w:t>,</w:t>
            </w:r>
            <w:r w:rsidR="00BF4234">
              <w:rPr>
                <w:szCs w:val="24"/>
              </w:rPr>
              <w:t xml:space="preserve"> o </w:t>
            </w:r>
            <w:r w:rsidR="004845F6" w:rsidRPr="00035789">
              <w:rPr>
                <w:szCs w:val="24"/>
              </w:rPr>
              <w:t>socialini</w:t>
            </w:r>
            <w:r w:rsidR="00882EBD">
              <w:rPr>
                <w:szCs w:val="24"/>
              </w:rPr>
              <w:t>ai</w:t>
            </w:r>
            <w:r w:rsidR="004845F6" w:rsidRPr="00035789">
              <w:rPr>
                <w:szCs w:val="24"/>
              </w:rPr>
              <w:t xml:space="preserve"> tinkl</w:t>
            </w:r>
            <w:r w:rsidR="00882EBD">
              <w:rPr>
                <w:szCs w:val="24"/>
              </w:rPr>
              <w:t>ai</w:t>
            </w:r>
            <w:r w:rsidR="004845F6" w:rsidRPr="00035789">
              <w:rPr>
                <w:szCs w:val="24"/>
              </w:rPr>
              <w:t xml:space="preserve"> </w:t>
            </w:r>
            <w:r w:rsidR="00882EBD">
              <w:rPr>
                <w:szCs w:val="24"/>
              </w:rPr>
              <w:t xml:space="preserve">kaip informacijos šaltinis tapo beveik tokie pat svarbūs kaip </w:t>
            </w:r>
            <w:r w:rsidR="004845F6" w:rsidRPr="00035789">
              <w:rPr>
                <w:szCs w:val="24"/>
              </w:rPr>
              <w:t>naujienų portal</w:t>
            </w:r>
            <w:r w:rsidR="00882EBD">
              <w:rPr>
                <w:szCs w:val="24"/>
              </w:rPr>
              <w:t>ai</w:t>
            </w:r>
            <w:r w:rsidR="0079479E">
              <w:rPr>
                <w:szCs w:val="24"/>
              </w:rPr>
              <w:t xml:space="preserve">. </w:t>
            </w:r>
            <w:r w:rsidR="006754AF">
              <w:rPr>
                <w:szCs w:val="24"/>
              </w:rPr>
              <w:t>2021</w:t>
            </w:r>
            <w:r w:rsidR="00E1434E" w:rsidRPr="00A87035">
              <w:rPr>
                <w:spacing w:val="2"/>
              </w:rPr>
              <w:t> </w:t>
            </w:r>
            <w:r w:rsidR="006754AF">
              <w:rPr>
                <w:szCs w:val="24"/>
              </w:rPr>
              <w:t>m. pabaigoje atlikto</w:t>
            </w:r>
            <w:r w:rsidR="00F61050">
              <w:rPr>
                <w:szCs w:val="24"/>
              </w:rPr>
              <w:t>s</w:t>
            </w:r>
            <w:r w:rsidR="006754AF">
              <w:rPr>
                <w:szCs w:val="24"/>
              </w:rPr>
              <w:t xml:space="preserve"> E</w:t>
            </w:r>
            <w:r w:rsidR="00D6484D">
              <w:rPr>
                <w:szCs w:val="24"/>
              </w:rPr>
              <w:t xml:space="preserve">S </w:t>
            </w:r>
            <w:r w:rsidR="00F61050">
              <w:rPr>
                <w:szCs w:val="24"/>
              </w:rPr>
              <w:t>apklausos</w:t>
            </w:r>
            <w:r w:rsidR="006754AF">
              <w:rPr>
                <w:szCs w:val="24"/>
              </w:rPr>
              <w:t xml:space="preserve"> duomenimis</w:t>
            </w:r>
            <w:r w:rsidR="00BC194B">
              <w:rPr>
                <w:rStyle w:val="FootnoteReference"/>
                <w:szCs w:val="24"/>
              </w:rPr>
              <w:footnoteReference w:id="2"/>
            </w:r>
            <w:r w:rsidR="006754AF">
              <w:rPr>
                <w:szCs w:val="24"/>
              </w:rPr>
              <w:t xml:space="preserve">, </w:t>
            </w:r>
            <w:r w:rsidR="00AC4DA0">
              <w:rPr>
                <w:szCs w:val="24"/>
              </w:rPr>
              <w:t xml:space="preserve">Lietuvoje </w:t>
            </w:r>
            <w:r w:rsidR="000158CA">
              <w:rPr>
                <w:szCs w:val="24"/>
              </w:rPr>
              <w:t xml:space="preserve">mažiausiai </w:t>
            </w:r>
            <w:r w:rsidR="00BD22DC">
              <w:rPr>
                <w:szCs w:val="24"/>
              </w:rPr>
              <w:t xml:space="preserve">iš visų ES šalių buvo </w:t>
            </w:r>
            <w:r w:rsidR="00C97511">
              <w:rPr>
                <w:szCs w:val="24"/>
              </w:rPr>
              <w:t xml:space="preserve">tikrinama informacija, aptikta </w:t>
            </w:r>
            <w:r w:rsidR="002F30E8">
              <w:rPr>
                <w:szCs w:val="24"/>
              </w:rPr>
              <w:t xml:space="preserve">internete </w:t>
            </w:r>
            <w:r w:rsidR="000158CA">
              <w:rPr>
                <w:szCs w:val="24"/>
              </w:rPr>
              <w:t>ar socialiniuose tinkluose</w:t>
            </w:r>
            <w:r w:rsidR="001B47E7">
              <w:rPr>
                <w:szCs w:val="24"/>
              </w:rPr>
              <w:t>. Be to,</w:t>
            </w:r>
            <w:r w:rsidR="005039C3">
              <w:rPr>
                <w:szCs w:val="24"/>
              </w:rPr>
              <w:t xml:space="preserve"> </w:t>
            </w:r>
            <w:r w:rsidR="00FE04CA">
              <w:rPr>
                <w:szCs w:val="24"/>
              </w:rPr>
              <w:t xml:space="preserve">Lietuvos gyventojas </w:t>
            </w:r>
            <w:r w:rsidR="006D4107">
              <w:rPr>
                <w:szCs w:val="24"/>
              </w:rPr>
              <w:t>(ypač amžiau</w:t>
            </w:r>
            <w:r w:rsidR="001B47E7">
              <w:rPr>
                <w:szCs w:val="24"/>
              </w:rPr>
              <w:t>s</w:t>
            </w:r>
            <w:r w:rsidR="006D4107">
              <w:rPr>
                <w:szCs w:val="24"/>
              </w:rPr>
              <w:t xml:space="preserve"> kategorijoje nuo 15 iki 24</w:t>
            </w:r>
            <w:r w:rsidR="006D4107" w:rsidRPr="00A87035">
              <w:rPr>
                <w:spacing w:val="2"/>
              </w:rPr>
              <w:t> </w:t>
            </w:r>
            <w:r w:rsidR="006D4107">
              <w:rPr>
                <w:szCs w:val="24"/>
              </w:rPr>
              <w:t xml:space="preserve">metų) </w:t>
            </w:r>
            <w:r w:rsidR="00FE04CA">
              <w:rPr>
                <w:szCs w:val="24"/>
              </w:rPr>
              <w:t>s</w:t>
            </w:r>
            <w:r w:rsidR="0063345A">
              <w:rPr>
                <w:szCs w:val="24"/>
              </w:rPr>
              <w:t>ocialinių tinklų platformas</w:t>
            </w:r>
            <w:r w:rsidR="001B47E7">
              <w:rPr>
                <w:szCs w:val="24"/>
              </w:rPr>
              <w:t>,</w:t>
            </w:r>
            <w:r w:rsidR="0063345A">
              <w:rPr>
                <w:szCs w:val="24"/>
              </w:rPr>
              <w:t xml:space="preserve"> kaip naujienų šaltinį, </w:t>
            </w:r>
            <w:r w:rsidR="00FE04CA">
              <w:rPr>
                <w:szCs w:val="24"/>
              </w:rPr>
              <w:t xml:space="preserve">renkasi </w:t>
            </w:r>
            <w:r w:rsidR="001B47E7">
              <w:rPr>
                <w:szCs w:val="24"/>
              </w:rPr>
              <w:t xml:space="preserve">kur kas </w:t>
            </w:r>
            <w:r w:rsidR="00FE04CA">
              <w:rPr>
                <w:szCs w:val="24"/>
              </w:rPr>
              <w:t>dažniau nei kit</w:t>
            </w:r>
            <w:r w:rsidR="00222A80">
              <w:rPr>
                <w:szCs w:val="24"/>
              </w:rPr>
              <w:t>ų</w:t>
            </w:r>
            <w:r w:rsidR="006D4107">
              <w:rPr>
                <w:szCs w:val="24"/>
              </w:rPr>
              <w:t xml:space="preserve"> </w:t>
            </w:r>
            <w:r w:rsidR="00FE04CA">
              <w:rPr>
                <w:szCs w:val="24"/>
              </w:rPr>
              <w:t xml:space="preserve">ES </w:t>
            </w:r>
            <w:r w:rsidR="006D4107">
              <w:rPr>
                <w:szCs w:val="24"/>
              </w:rPr>
              <w:t>šali</w:t>
            </w:r>
            <w:r w:rsidR="00222A80">
              <w:rPr>
                <w:szCs w:val="24"/>
              </w:rPr>
              <w:t>ų</w:t>
            </w:r>
            <w:r w:rsidR="006D4107">
              <w:rPr>
                <w:szCs w:val="24"/>
              </w:rPr>
              <w:t xml:space="preserve"> gyventoja</w:t>
            </w:r>
            <w:r w:rsidR="00222A80">
              <w:rPr>
                <w:szCs w:val="24"/>
              </w:rPr>
              <w:t>i</w:t>
            </w:r>
            <w:r w:rsidR="000964F1">
              <w:rPr>
                <w:rStyle w:val="FootnoteReference"/>
                <w:szCs w:val="24"/>
              </w:rPr>
              <w:footnoteReference w:id="3"/>
            </w:r>
            <w:r w:rsidR="00222A80">
              <w:rPr>
                <w:szCs w:val="24"/>
              </w:rPr>
              <w:t>.</w:t>
            </w:r>
            <w:r w:rsidR="00D56551">
              <w:t xml:space="preserve"> </w:t>
            </w:r>
            <w:r w:rsidRPr="00697736">
              <w:t xml:space="preserve">Todėl </w:t>
            </w:r>
            <w:r w:rsidRPr="00AE1F5C">
              <w:t xml:space="preserve">medijų ir informacinis raštingumas tampa svarbiu pilietiškai aktyvios, įgalintos, labiau atsparios, brandžios žinių visuomenės </w:t>
            </w:r>
            <w:r w:rsidR="00B242C4">
              <w:t>formavimo</w:t>
            </w:r>
            <w:r w:rsidRPr="00AE1F5C">
              <w:t xml:space="preserve"> instrumentu. Būtina ugdyti visuomenės gebėjimus įvertinti viešojoje erdvėje skleidžiamą informaciją ir nuomones, prireikus atpažinti manipuliacijas, netikrus ar nepatikimus pranešimus ir jų šaltinius, turėti galimybę apie juos pranešti. Kritinis jų įvertinimas gali svariai kompensuoti žalingos informacijos įtaką, lemti visuomenės nuotaikas, pavyzdžiui, nusivylimą ar pasididžiavimą savo šalimi, taigi ir tolimesnę šalies raidą.</w:t>
            </w:r>
          </w:p>
          <w:p w14:paraId="6D478094" w14:textId="77777777" w:rsidR="00390800" w:rsidRPr="00AE1F5C" w:rsidRDefault="00390800" w:rsidP="00390800">
            <w:pPr>
              <w:pStyle w:val="xparagraph"/>
              <w:shd w:val="clear" w:color="auto" w:fill="FFFFFF" w:themeFill="background1"/>
              <w:spacing w:before="0" w:beforeAutospacing="0" w:after="0" w:afterAutospacing="0"/>
              <w:jc w:val="both"/>
              <w:rPr>
                <w:rStyle w:val="xnormaltextrun"/>
                <w:color w:val="201F1E"/>
                <w:lang w:val="lt-LT"/>
              </w:rPr>
            </w:pPr>
          </w:p>
          <w:p w14:paraId="6B1C9F94" w14:textId="2FC7545E" w:rsidR="00390800" w:rsidRPr="00AE1F5C" w:rsidRDefault="00E601A7" w:rsidP="00390800">
            <w:pPr>
              <w:pStyle w:val="xparagraph"/>
              <w:shd w:val="clear" w:color="auto" w:fill="FFFFFF" w:themeFill="background1"/>
              <w:spacing w:before="0" w:beforeAutospacing="0" w:after="0" w:afterAutospacing="0"/>
              <w:jc w:val="both"/>
              <w:rPr>
                <w:color w:val="201F1E"/>
                <w:lang w:val="lt-LT"/>
              </w:rPr>
            </w:pPr>
            <w:r w:rsidRPr="00AE1F5C">
              <w:rPr>
                <w:szCs w:val="20"/>
                <w:lang w:val="lt-LT"/>
              </w:rPr>
              <w:t>Europos ir Lietuvos tyrimų rezultatai rodo, kad</w:t>
            </w:r>
            <w:r w:rsidR="00833CF8" w:rsidRPr="00B41281">
              <w:rPr>
                <w:lang w:val="lt-LT"/>
              </w:rPr>
              <w:t xml:space="preserve"> </w:t>
            </w:r>
            <w:r w:rsidRPr="00AE1F5C">
              <w:rPr>
                <w:noProof/>
                <w:lang w:val="lt-LT"/>
              </w:rPr>
              <w:t xml:space="preserve">Lietuvoje labai plačiai neteisėtai naudojamas autorių teisių saugomas turinys internete ir jau kelerius metus iš eilės Lietuva išlieka viena labiausiai pirataujančių šalių ES. </w:t>
            </w:r>
            <w:r w:rsidR="00390800" w:rsidRPr="00AE1F5C">
              <w:rPr>
                <w:rStyle w:val="xnormaltextrun"/>
                <w:color w:val="201F1E"/>
                <w:lang w:val="lt-LT"/>
              </w:rPr>
              <w:t xml:space="preserve">Lietuvos autorių teisių gynimo asociacija </w:t>
            </w:r>
            <w:r w:rsidR="00390800" w:rsidRPr="00AE1F5C">
              <w:rPr>
                <w:rStyle w:val="xnormaltextrun"/>
                <w:lang w:val="lt-LT"/>
              </w:rPr>
              <w:t xml:space="preserve">(LATGA) </w:t>
            </w:r>
            <w:r w:rsidR="00390800" w:rsidRPr="00AE1F5C">
              <w:rPr>
                <w:rStyle w:val="xnormaltextrun"/>
                <w:color w:val="201F1E"/>
                <w:lang w:val="lt-LT"/>
              </w:rPr>
              <w:t xml:space="preserve">skelbia, kad Lietuva, nors priskiriama prie labiausiai technologijų srityje pažengusių pasaulio šalių, taip pat yra įtraukta ir į daugiausiai nelegaliai vartojančių intelektinį turinį šalių dešimtuką. </w:t>
            </w:r>
            <w:r w:rsidR="00A43CF7" w:rsidRPr="00AE1F5C">
              <w:rPr>
                <w:rStyle w:val="xnormaltextrun"/>
                <w:color w:val="201F1E"/>
                <w:lang w:val="lt-LT"/>
              </w:rPr>
              <w:t>2022</w:t>
            </w:r>
            <w:r w:rsidR="00697736" w:rsidRPr="00AE1F5C">
              <w:rPr>
                <w:spacing w:val="2"/>
                <w:lang w:val="lt-LT"/>
              </w:rPr>
              <w:t> </w:t>
            </w:r>
            <w:r w:rsidR="00A43CF7" w:rsidRPr="00AE1F5C">
              <w:rPr>
                <w:rStyle w:val="xnormaltextrun"/>
                <w:color w:val="201F1E"/>
                <w:lang w:val="lt-LT"/>
              </w:rPr>
              <w:t xml:space="preserve">m. Jaunimo </w:t>
            </w:r>
            <w:r w:rsidR="00A43CF7" w:rsidRPr="00AE1F5C">
              <w:rPr>
                <w:lang w:val="lt-LT"/>
              </w:rPr>
              <w:t>(14</w:t>
            </w:r>
            <w:r w:rsidR="00A43CF7" w:rsidRPr="00AE1F5C">
              <w:rPr>
                <w:noProof/>
                <w:lang w:val="lt-LT"/>
              </w:rPr>
              <w:t>–</w:t>
            </w:r>
            <w:r w:rsidR="00A43CF7" w:rsidRPr="00AE1F5C">
              <w:rPr>
                <w:lang w:val="lt-LT"/>
              </w:rPr>
              <w:t>29</w:t>
            </w:r>
            <w:r w:rsidR="00840535" w:rsidRPr="00AE1F5C">
              <w:rPr>
                <w:spacing w:val="2"/>
                <w:lang w:val="lt-LT"/>
              </w:rPr>
              <w:t> </w:t>
            </w:r>
            <w:r w:rsidR="00A43CF7" w:rsidRPr="00AE1F5C">
              <w:rPr>
                <w:lang w:val="lt-LT"/>
              </w:rPr>
              <w:t>m</w:t>
            </w:r>
            <w:r w:rsidR="00D56551">
              <w:rPr>
                <w:lang w:val="lt-LT"/>
              </w:rPr>
              <w:t>etų</w:t>
            </w:r>
            <w:r w:rsidR="00A43CF7" w:rsidRPr="00AE1F5C">
              <w:rPr>
                <w:lang w:val="lt-LT"/>
              </w:rPr>
              <w:t>) tyrimo</w:t>
            </w:r>
            <w:r w:rsidR="00A43CF7" w:rsidRPr="00AE1F5C">
              <w:rPr>
                <w:rStyle w:val="FootnoteReference"/>
                <w:lang w:val="lt-LT"/>
              </w:rPr>
              <w:footnoteReference w:id="4"/>
            </w:r>
            <w:r w:rsidR="00A43CF7" w:rsidRPr="00AE1F5C">
              <w:rPr>
                <w:lang w:val="lt-LT"/>
              </w:rPr>
              <w:t xml:space="preserve"> </w:t>
            </w:r>
            <w:r w:rsidR="00A43CF7" w:rsidRPr="00AE1F5C">
              <w:rPr>
                <w:bCs/>
                <w:kern w:val="24"/>
                <w:lang w:val="lt-LT"/>
              </w:rPr>
              <w:t>dėl intelektinės nuosavybės naudojimo ir (ne)legalaus turinio vartojimo</w:t>
            </w:r>
            <w:r w:rsidR="00A43CF7" w:rsidRPr="00AE1F5C">
              <w:rPr>
                <w:rStyle w:val="xnormaltextrun"/>
                <w:color w:val="201F1E"/>
                <w:lang w:val="lt-LT"/>
              </w:rPr>
              <w:t xml:space="preserve"> duomenys </w:t>
            </w:r>
            <w:r w:rsidR="00A43CF7" w:rsidRPr="00AE1F5C">
              <w:rPr>
                <w:lang w:val="lt-LT"/>
              </w:rPr>
              <w:t>parodė Lietuvos jaunimo įpročius ir elgesį skaitmeninėje erdvėje bei jų požiūrį į intelektinės nuosavybės apsaugą, nelegalaus skaitmeninio turinio naudojimą, piratavimą. P</w:t>
            </w:r>
            <w:r w:rsidR="00A43CF7" w:rsidRPr="00AE1F5C">
              <w:rPr>
                <w:rStyle w:val="xnormaltextrun"/>
                <w:color w:val="201F1E"/>
                <w:lang w:val="lt-LT"/>
              </w:rPr>
              <w:t>er 2021</w:t>
            </w:r>
            <w:r w:rsidR="00697736" w:rsidRPr="00AE1F5C">
              <w:rPr>
                <w:spacing w:val="2"/>
                <w:lang w:val="lt-LT"/>
              </w:rPr>
              <w:t> </w:t>
            </w:r>
            <w:r w:rsidR="00A43CF7" w:rsidRPr="00AE1F5C">
              <w:rPr>
                <w:rStyle w:val="xnormaltextrun"/>
                <w:color w:val="201F1E"/>
                <w:lang w:val="lt-LT"/>
              </w:rPr>
              <w:t>metus 77</w:t>
            </w:r>
            <w:r w:rsidR="00697736" w:rsidRPr="00AE1F5C">
              <w:rPr>
                <w:spacing w:val="2"/>
                <w:lang w:val="lt-LT"/>
              </w:rPr>
              <w:t> </w:t>
            </w:r>
            <w:r w:rsidR="00A43CF7" w:rsidRPr="00AE1F5C">
              <w:rPr>
                <w:rStyle w:val="xnormaltextrun"/>
                <w:color w:val="201F1E"/>
                <w:lang w:val="lt-LT"/>
              </w:rPr>
              <w:t xml:space="preserve">proc. tyrimo dalyvių rinkosi nelegalaus skaitmeninio turinio šaltinius. </w:t>
            </w:r>
            <w:r w:rsidR="00390800" w:rsidRPr="00AE1F5C">
              <w:rPr>
                <w:rStyle w:val="xnormaltextrun"/>
                <w:color w:val="201F1E"/>
                <w:lang w:val="lt-LT"/>
              </w:rPr>
              <w:t xml:space="preserve">ES intelektinės nuosavybės </w:t>
            </w:r>
            <w:r w:rsidR="00390800" w:rsidRPr="00AE1F5C">
              <w:rPr>
                <w:rStyle w:val="xnormaltextrun"/>
                <w:lang w:val="lt-LT"/>
              </w:rPr>
              <w:t xml:space="preserve">tarnybos </w:t>
            </w:r>
            <w:r w:rsidR="00AF4DD2" w:rsidRPr="00AE1F5C">
              <w:rPr>
                <w:rStyle w:val="xnormaltextrun"/>
                <w:lang w:val="lt-LT"/>
              </w:rPr>
              <w:t>(</w:t>
            </w:r>
            <w:r w:rsidR="00AF4DD2" w:rsidRPr="00AE1F5C">
              <w:rPr>
                <w:rStyle w:val="xnormaltextrun"/>
                <w:color w:val="201F1E"/>
                <w:lang w:val="lt-LT"/>
              </w:rPr>
              <w:t xml:space="preserve">ESINT arba </w:t>
            </w:r>
            <w:r w:rsidR="00AF4DD2" w:rsidRPr="00AE1F5C">
              <w:rPr>
                <w:rStyle w:val="xnormaltextrun"/>
                <w:i/>
                <w:iCs/>
                <w:color w:val="201F1E"/>
                <w:lang w:val="lt-LT"/>
              </w:rPr>
              <w:t>angl.</w:t>
            </w:r>
            <w:r w:rsidR="00AF4DD2" w:rsidRPr="00AE1F5C">
              <w:rPr>
                <w:rStyle w:val="xnormaltextrun"/>
                <w:color w:val="201F1E"/>
                <w:lang w:val="lt-LT"/>
              </w:rPr>
              <w:t xml:space="preserve"> </w:t>
            </w:r>
            <w:r w:rsidR="00AF4DD2" w:rsidRPr="00AE1F5C">
              <w:rPr>
                <w:rStyle w:val="xnormaltextrun"/>
                <w:lang w:val="lt-LT"/>
              </w:rPr>
              <w:t xml:space="preserve">EUIPO) </w:t>
            </w:r>
            <w:r w:rsidR="00AF4DD2" w:rsidRPr="00AE1F5C">
              <w:rPr>
                <w:lang w:val="lt-LT"/>
              </w:rPr>
              <w:t>2021</w:t>
            </w:r>
            <w:r w:rsidR="00840535" w:rsidRPr="00AE1F5C">
              <w:rPr>
                <w:spacing w:val="2"/>
                <w:lang w:val="lt-LT"/>
              </w:rPr>
              <w:t> </w:t>
            </w:r>
            <w:r w:rsidR="00AF4DD2" w:rsidRPr="00AE1F5C">
              <w:rPr>
                <w:noProof/>
                <w:lang w:val="lt-LT"/>
              </w:rPr>
              <w:t>m. ir 2023</w:t>
            </w:r>
            <w:r w:rsidR="00840535" w:rsidRPr="00AE1F5C">
              <w:rPr>
                <w:spacing w:val="2"/>
                <w:lang w:val="lt-LT"/>
              </w:rPr>
              <w:t> </w:t>
            </w:r>
            <w:r w:rsidR="00AF4DD2" w:rsidRPr="00AE1F5C">
              <w:rPr>
                <w:noProof/>
                <w:lang w:val="lt-LT"/>
              </w:rPr>
              <w:t>m. tyrimų</w:t>
            </w:r>
            <w:r w:rsidR="00AF4DD2" w:rsidRPr="00AE1F5C">
              <w:rPr>
                <w:rStyle w:val="FootnoteReference"/>
                <w:noProof/>
                <w:lang w:val="lt-LT"/>
              </w:rPr>
              <w:footnoteReference w:id="5"/>
            </w:r>
            <w:r w:rsidR="00AF4DD2" w:rsidRPr="00AE1F5C">
              <w:rPr>
                <w:noProof/>
                <w:lang w:val="lt-LT"/>
              </w:rPr>
              <w:t xml:space="preserve"> duomenimis, pagal nelegalaus, autorių teisių turėtojų teises pažeidžiančio, turinio vartojimą Lietuva užima 3</w:t>
            </w:r>
            <w:r w:rsidR="00840535" w:rsidRPr="00AE1F5C">
              <w:rPr>
                <w:spacing w:val="2"/>
                <w:lang w:val="lt-LT"/>
              </w:rPr>
              <w:t> </w:t>
            </w:r>
            <w:r w:rsidR="00AF4DD2" w:rsidRPr="00AE1F5C">
              <w:rPr>
                <w:noProof/>
                <w:lang w:val="lt-LT"/>
              </w:rPr>
              <w:t>vietą tarp visų ES šalių. Vidutiniškai interneto vartotojas Lietuvoje prie nelegalaus turinio prisijungia apie 12</w:t>
            </w:r>
            <w:r w:rsidR="00840535" w:rsidRPr="00AE1F5C">
              <w:rPr>
                <w:spacing w:val="2"/>
                <w:lang w:val="lt-LT"/>
              </w:rPr>
              <w:t> </w:t>
            </w:r>
            <w:r w:rsidR="00AF4DD2" w:rsidRPr="00AE1F5C">
              <w:rPr>
                <w:noProof/>
                <w:lang w:val="lt-LT"/>
              </w:rPr>
              <w:t>kartų per mėnesį, kai tuo tarpu ES vidurkis siekia tik 5,9</w:t>
            </w:r>
            <w:r w:rsidR="00840535" w:rsidRPr="00AE1F5C">
              <w:rPr>
                <w:spacing w:val="2"/>
                <w:lang w:val="lt-LT"/>
              </w:rPr>
              <w:t> </w:t>
            </w:r>
            <w:r w:rsidR="00AF4DD2" w:rsidRPr="00AE1F5C">
              <w:rPr>
                <w:rStyle w:val="xnormaltextrun"/>
                <w:color w:val="201F1E"/>
                <w:lang w:val="lt-LT"/>
              </w:rPr>
              <w:t>karto. 2019 m. tyrimo duomenimis, vidutinis Lietuvos interneto vartotojas jungėsi prie piratinių svetainių beveik 26 kartus per mėnesį, kai ES vidurkis siekė 9,7 prisijungimų per mėnesį vienam vidutiniam vartotojui.</w:t>
            </w:r>
            <w:r w:rsidR="00390800" w:rsidRPr="00AE1F5C">
              <w:rPr>
                <w:rStyle w:val="xnormaltextrun"/>
                <w:color w:val="201F1E"/>
                <w:lang w:val="lt-LT"/>
              </w:rPr>
              <w:t xml:space="preserve"> Remiantis kito, 2019</w:t>
            </w:r>
            <w:r w:rsidR="00A72F03" w:rsidRPr="00B41281">
              <w:rPr>
                <w:spacing w:val="2"/>
                <w:lang w:val="lt-LT"/>
              </w:rPr>
              <w:t> </w:t>
            </w:r>
            <w:r w:rsidR="00390800" w:rsidRPr="00AE1F5C">
              <w:rPr>
                <w:rStyle w:val="xnormaltextrun"/>
                <w:color w:val="201F1E"/>
                <w:lang w:val="lt-LT"/>
              </w:rPr>
              <w:t xml:space="preserve">m. atlikto tyrimo išvadomis, nelegalaus turinio platinimo interneto </w:t>
            </w:r>
            <w:r w:rsidR="00390800" w:rsidRPr="00AE1F5C">
              <w:rPr>
                <w:rStyle w:val="xnormaltextrun"/>
                <w:color w:val="201F1E"/>
                <w:lang w:val="lt-LT"/>
              </w:rPr>
              <w:lastRenderedPageBreak/>
              <w:t>svetaines dažnai renkasi ir nelegalių knygų naudotojai, nes daugelis jų nori reikiamą</w:t>
            </w:r>
            <w:r w:rsidR="00384027" w:rsidRPr="00AE1F5C">
              <w:rPr>
                <w:rStyle w:val="xnormaltextrun"/>
                <w:color w:val="201F1E"/>
                <w:lang w:val="lt-LT"/>
              </w:rPr>
              <w:t xml:space="preserve"> </w:t>
            </w:r>
            <w:r w:rsidR="00390800" w:rsidRPr="00AE1F5C">
              <w:rPr>
                <w:rStyle w:val="xnormaltextrun"/>
                <w:color w:val="201F1E"/>
                <w:lang w:val="lt-LT"/>
              </w:rPr>
              <w:t>knygą gauti greitai ir nesudėtingai</w:t>
            </w:r>
            <w:r w:rsidR="00390800" w:rsidRPr="00AE1F5C">
              <w:rPr>
                <w:rStyle w:val="FootnoteReference"/>
                <w:color w:val="201F1E"/>
                <w:lang w:val="lt-LT"/>
              </w:rPr>
              <w:footnoteReference w:id="6"/>
            </w:r>
            <w:r w:rsidR="00390800" w:rsidRPr="00AE1F5C">
              <w:rPr>
                <w:rStyle w:val="xnormaltextrun"/>
                <w:color w:val="201F1E"/>
                <w:lang w:val="lt-LT"/>
              </w:rPr>
              <w:t>.</w:t>
            </w:r>
          </w:p>
          <w:p w14:paraId="50D5E5FA" w14:textId="77777777" w:rsidR="00840535" w:rsidRPr="00AE1F5C" w:rsidRDefault="00840535" w:rsidP="00840535">
            <w:pPr>
              <w:jc w:val="both"/>
              <w:rPr>
                <w:color w:val="201F1E"/>
              </w:rPr>
            </w:pPr>
            <w:r w:rsidRPr="00AE1F5C">
              <w:t xml:space="preserve">Sparti skaitmeninių technologijų plėtra ir autorių teisės saugomų objektų skaitmeninimas atvėrė duris naujiems autorių teisių pažeidimo būdams internete. </w:t>
            </w:r>
            <w:r w:rsidRPr="00AE1F5C">
              <w:rPr>
                <w:color w:val="201F1E"/>
              </w:rPr>
              <w:t xml:space="preserve">Muzikos ir audiovizualiniai kūriniai (filmai, serialai, TV programos) – vieni labiausiai internete ieškomų ir naudojamų kūrinių, kurių populiarumą ir naudojimo mastus dar labiau padidino dėl </w:t>
            </w:r>
            <w:proofErr w:type="spellStart"/>
            <w:r w:rsidRPr="00AE1F5C">
              <w:rPr>
                <w:color w:val="201F1E"/>
              </w:rPr>
              <w:t>koronavirusinės</w:t>
            </w:r>
            <w:proofErr w:type="spellEnd"/>
            <w:r w:rsidRPr="00AE1F5C">
              <w:rPr>
                <w:color w:val="201F1E"/>
              </w:rPr>
              <w:t xml:space="preserve"> infekcijos (COVID-19) šalyje įvesti paslaugų ir renginių (tarp jų kultūros ir sporto) suvaržymai bei kiti apribojimai. Tikėtina, kad šios aplinkybės dar labiau suaktyvino informacijos ir pramogų paiešką internete, kartu neišvengiamai padidindamos riziką, susijusią su nelegalaus turinio vartojimo augimu.</w:t>
            </w:r>
          </w:p>
          <w:p w14:paraId="38E489FA" w14:textId="77777777" w:rsidR="00840535" w:rsidRPr="00AE1F5C" w:rsidRDefault="00840535" w:rsidP="00840535">
            <w:pPr>
              <w:pStyle w:val="xparagraph"/>
              <w:shd w:val="clear" w:color="auto" w:fill="FFFFFF" w:themeFill="background1"/>
              <w:spacing w:before="0" w:beforeAutospacing="0" w:after="0" w:afterAutospacing="0"/>
              <w:jc w:val="both"/>
              <w:rPr>
                <w:color w:val="201F1E"/>
                <w:lang w:val="lt-LT"/>
              </w:rPr>
            </w:pPr>
          </w:p>
          <w:p w14:paraId="44B0E1DE" w14:textId="6A0BBD18" w:rsidR="00840535" w:rsidRPr="00AE1F5C" w:rsidRDefault="00840535" w:rsidP="00840535">
            <w:pPr>
              <w:pStyle w:val="xparagraph"/>
              <w:shd w:val="clear" w:color="auto" w:fill="FFFFFF" w:themeFill="background1"/>
              <w:spacing w:before="0" w:beforeAutospacing="0" w:after="0" w:afterAutospacing="0"/>
              <w:jc w:val="both"/>
              <w:rPr>
                <w:color w:val="201F1E"/>
                <w:lang w:val="lt-LT"/>
              </w:rPr>
            </w:pPr>
            <w:r w:rsidRPr="00AE1F5C">
              <w:rPr>
                <w:spacing w:val="2"/>
                <w:lang w:val="lt-LT"/>
              </w:rPr>
              <w:t>2023 m. priimtos Baudžiamojo ir Administracinių nusižengimų kodeksų pataisos, kuriomis siekiama stiprinti autorių teisių ir gretutinių teisių apsaugą, mažinti neteisėtą turinio naudojimą, ypač elektroninėje aplinkoje. Pataisos turėtų pagerinti sąlygas kultūros ir kūrybinėms industrijoms, o legalaus turinio vartojimas internete – sukurti inovacijoms ir kūrybai palankią ir saugesnę terpę.</w:t>
            </w:r>
          </w:p>
          <w:p w14:paraId="3302574E" w14:textId="77777777" w:rsidR="00840535" w:rsidRPr="00AE1F5C" w:rsidRDefault="00840535" w:rsidP="00390800">
            <w:pPr>
              <w:pStyle w:val="xparagraph"/>
              <w:shd w:val="clear" w:color="auto" w:fill="FFFFFF" w:themeFill="background1"/>
              <w:spacing w:before="0" w:beforeAutospacing="0" w:after="0" w:afterAutospacing="0"/>
              <w:jc w:val="both"/>
              <w:rPr>
                <w:color w:val="201F1E"/>
                <w:lang w:val="lt-LT"/>
              </w:rPr>
            </w:pPr>
          </w:p>
          <w:p w14:paraId="0B04B189" w14:textId="652E67CF" w:rsidR="00390800" w:rsidRDefault="00390800" w:rsidP="00390800">
            <w:pPr>
              <w:pStyle w:val="xparagraph"/>
              <w:shd w:val="clear" w:color="auto" w:fill="FFFFFF" w:themeFill="background1"/>
              <w:spacing w:before="0" w:beforeAutospacing="0" w:after="0" w:afterAutospacing="0"/>
              <w:jc w:val="both"/>
              <w:rPr>
                <w:rStyle w:val="xnormaltextrun"/>
                <w:color w:val="201F1E"/>
                <w:lang w:val="lt-LT"/>
              </w:rPr>
            </w:pPr>
            <w:r w:rsidRPr="00AE1F5C">
              <w:rPr>
                <w:rStyle w:val="xnormaltextrun"/>
                <w:color w:val="201F1E"/>
                <w:lang w:val="lt-LT"/>
              </w:rPr>
              <w:t xml:space="preserve">Nors </w:t>
            </w:r>
            <w:r w:rsidR="003C23AD" w:rsidRPr="00AE1F5C">
              <w:rPr>
                <w:rStyle w:val="xnormaltextrun"/>
                <w:color w:val="201F1E"/>
                <w:lang w:val="lt-LT"/>
              </w:rPr>
              <w:t xml:space="preserve">atnaujinus teisinį reguliavimą </w:t>
            </w:r>
            <w:r w:rsidRPr="00AE1F5C">
              <w:rPr>
                <w:rStyle w:val="xnormaltextrun"/>
                <w:color w:val="201F1E"/>
                <w:lang w:val="lt-LT"/>
              </w:rPr>
              <w:t xml:space="preserve">pastaraisiais metais po truputį daugėja legalaus turinio platformų, ši pasiūla (rinka) dar nėra pakankama, </w:t>
            </w:r>
            <w:r w:rsidRPr="00AE1F5C">
              <w:rPr>
                <w:rStyle w:val="xnormaltextrun"/>
                <w:color w:val="000000" w:themeColor="text1"/>
                <w:lang w:val="lt-LT"/>
              </w:rPr>
              <w:t>o gyventojams</w:t>
            </w:r>
            <w:r w:rsidR="00384027" w:rsidRPr="00AE1F5C">
              <w:rPr>
                <w:rStyle w:val="xnormaltextrun"/>
                <w:color w:val="000000" w:themeColor="text1"/>
                <w:lang w:val="lt-LT"/>
              </w:rPr>
              <w:t xml:space="preserve"> </w:t>
            </w:r>
            <w:r w:rsidRPr="00AE1F5C">
              <w:rPr>
                <w:rStyle w:val="xnormaltextrun"/>
                <w:color w:val="000000" w:themeColor="text1"/>
                <w:lang w:val="lt-LT"/>
              </w:rPr>
              <w:t>vis dar</w:t>
            </w:r>
            <w:r w:rsidR="00384027" w:rsidRPr="00AE1F5C">
              <w:rPr>
                <w:rStyle w:val="xnormaltextrun"/>
                <w:color w:val="000000" w:themeColor="text1"/>
                <w:lang w:val="lt-LT"/>
              </w:rPr>
              <w:t xml:space="preserve"> </w:t>
            </w:r>
            <w:r w:rsidRPr="00AE1F5C">
              <w:rPr>
                <w:rStyle w:val="xnormaltextrun"/>
                <w:color w:val="000000" w:themeColor="text1"/>
                <w:lang w:val="lt-LT"/>
              </w:rPr>
              <w:t>trūksta žinių</w:t>
            </w:r>
            <w:r w:rsidR="00B41281">
              <w:rPr>
                <w:rStyle w:val="xnormaltextrun"/>
                <w:color w:val="000000" w:themeColor="text1"/>
                <w:lang w:val="lt-LT"/>
              </w:rPr>
              <w:t xml:space="preserve"> </w:t>
            </w:r>
            <w:r w:rsidR="002B618A">
              <w:rPr>
                <w:rStyle w:val="xnormaltextrun"/>
                <w:color w:val="000000" w:themeColor="text1"/>
                <w:lang w:val="lt-LT"/>
              </w:rPr>
              <w:t>–</w:t>
            </w:r>
            <w:r w:rsidR="002B618A">
              <w:rPr>
                <w:rStyle w:val="xnormaltextrun"/>
                <w:color w:val="000000" w:themeColor="text1"/>
                <w:lang w:val="lt-LT"/>
              </w:rPr>
              <w:t xml:space="preserve"> </w:t>
            </w:r>
            <w:r w:rsidRPr="00AE1F5C">
              <w:rPr>
                <w:rStyle w:val="xnormaltextrun"/>
                <w:color w:val="000000" w:themeColor="text1"/>
                <w:lang w:val="lt-LT"/>
              </w:rPr>
              <w:t>tiek informacijos apie legalių platformų pasiūlą,</w:t>
            </w:r>
            <w:r w:rsidR="00384027" w:rsidRPr="00AE1F5C">
              <w:rPr>
                <w:rStyle w:val="xnormaltextrun"/>
                <w:color w:val="000000" w:themeColor="text1"/>
                <w:lang w:val="lt-LT"/>
              </w:rPr>
              <w:t xml:space="preserve"> </w:t>
            </w:r>
            <w:r w:rsidRPr="00AE1F5C">
              <w:rPr>
                <w:rStyle w:val="xnormaltextrun"/>
                <w:color w:val="000000" w:themeColor="text1"/>
                <w:lang w:val="lt-LT"/>
              </w:rPr>
              <w:t>tiek apie legalaus turinio naudojimo svarbą šiuolaikinei visuomenei, įtaką jos ekonomikai ir gerovei.</w:t>
            </w:r>
            <w:r w:rsidRPr="00AE1F5C">
              <w:rPr>
                <w:rStyle w:val="xnormaltextrun"/>
                <w:color w:val="201F1E"/>
                <w:lang w:val="lt-LT"/>
              </w:rPr>
              <w:t xml:space="preserve"> Atsižvelgiant į tai</w:t>
            </w:r>
            <w:r w:rsidR="00D56551">
              <w:rPr>
                <w:rStyle w:val="xnormaltextrun"/>
                <w:color w:val="201F1E"/>
                <w:lang w:val="lt-LT"/>
              </w:rPr>
              <w:t>,</w:t>
            </w:r>
            <w:r w:rsidRPr="00AE1F5C">
              <w:rPr>
                <w:rStyle w:val="xnormaltextrun"/>
                <w:color w:val="201F1E"/>
                <w:lang w:val="lt-LT"/>
              </w:rPr>
              <w:t xml:space="preserve"> būtina didinti legalaus turinio prieinamumą ir pasiūlą, stiprinti visuomenės norą naudoti legalų turinį</w:t>
            </w:r>
            <w:r w:rsidR="00384027" w:rsidRPr="00AE1F5C">
              <w:rPr>
                <w:rStyle w:val="xnormaltextrun"/>
                <w:color w:val="201F1E"/>
                <w:lang w:val="lt-LT"/>
              </w:rPr>
              <w:t xml:space="preserve"> </w:t>
            </w:r>
            <w:r w:rsidRPr="00AE1F5C">
              <w:rPr>
                <w:rStyle w:val="xnormaltextrun"/>
                <w:color w:val="201F1E"/>
                <w:lang w:val="lt-LT"/>
              </w:rPr>
              <w:t>ir</w:t>
            </w:r>
            <w:r w:rsidR="00384027" w:rsidRPr="00AE1F5C">
              <w:rPr>
                <w:rStyle w:val="xnormaltextrun"/>
                <w:color w:val="201F1E"/>
                <w:lang w:val="lt-LT"/>
              </w:rPr>
              <w:t xml:space="preserve"> </w:t>
            </w:r>
            <w:r w:rsidRPr="00AE1F5C">
              <w:rPr>
                <w:rStyle w:val="xnormaltextrun"/>
                <w:color w:val="201F1E"/>
                <w:lang w:val="lt-LT"/>
              </w:rPr>
              <w:t>taip</w:t>
            </w:r>
            <w:r w:rsidR="00384027" w:rsidRPr="00AE1F5C">
              <w:rPr>
                <w:rStyle w:val="xnormaltextrun"/>
                <w:color w:val="201F1E"/>
                <w:lang w:val="lt-LT"/>
              </w:rPr>
              <w:t xml:space="preserve"> </w:t>
            </w:r>
            <w:r w:rsidRPr="00AE1F5C">
              <w:rPr>
                <w:rStyle w:val="xnormaltextrun"/>
                <w:color w:val="201F1E"/>
                <w:lang w:val="lt-LT"/>
              </w:rPr>
              <w:t>remti</w:t>
            </w:r>
            <w:r w:rsidR="00384027" w:rsidRPr="00AE1F5C">
              <w:rPr>
                <w:rStyle w:val="xnormaltextrun"/>
                <w:color w:val="201F1E"/>
                <w:lang w:val="lt-LT"/>
              </w:rPr>
              <w:t xml:space="preserve"> </w:t>
            </w:r>
            <w:r w:rsidRPr="00AE1F5C">
              <w:rPr>
                <w:rStyle w:val="xnormaltextrun"/>
                <w:color w:val="201F1E"/>
                <w:lang w:val="lt-LT"/>
              </w:rPr>
              <w:t>tikruosius</w:t>
            </w:r>
            <w:r w:rsidR="00384027" w:rsidRPr="00AE1F5C">
              <w:rPr>
                <w:rStyle w:val="xnormaltextrun"/>
                <w:color w:val="201F1E"/>
                <w:lang w:val="lt-LT"/>
              </w:rPr>
              <w:t xml:space="preserve"> </w:t>
            </w:r>
            <w:r w:rsidRPr="00AE1F5C">
              <w:rPr>
                <w:rStyle w:val="xnormaltextrun"/>
                <w:color w:val="201F1E"/>
                <w:lang w:val="lt-LT"/>
              </w:rPr>
              <w:t>kūrėjus</w:t>
            </w:r>
            <w:r w:rsidR="00384027" w:rsidRPr="00AE1F5C">
              <w:rPr>
                <w:rStyle w:val="xnormaltextrun"/>
                <w:color w:val="201F1E"/>
                <w:lang w:val="lt-LT"/>
              </w:rPr>
              <w:t xml:space="preserve"> </w:t>
            </w:r>
            <w:r w:rsidRPr="00AE1F5C">
              <w:rPr>
                <w:rStyle w:val="xnormaltextrun"/>
                <w:color w:val="201F1E"/>
                <w:lang w:val="lt-LT"/>
              </w:rPr>
              <w:t>bei didinti jų kūrybinį potencialą. Turi būti ieškoma pažangesnių motyvacinių priemonių, kurios</w:t>
            </w:r>
            <w:r w:rsidR="00384027" w:rsidRPr="00AE1F5C">
              <w:rPr>
                <w:rStyle w:val="xnormaltextrun"/>
                <w:color w:val="201F1E"/>
                <w:lang w:val="lt-LT"/>
              </w:rPr>
              <w:t xml:space="preserve"> </w:t>
            </w:r>
            <w:r w:rsidRPr="00AE1F5C">
              <w:rPr>
                <w:rStyle w:val="xnormaltextrun"/>
                <w:color w:val="201F1E"/>
                <w:lang w:val="lt-LT"/>
              </w:rPr>
              <w:t>skatintų vartotojus rinktis</w:t>
            </w:r>
            <w:r w:rsidR="00384027" w:rsidRPr="00AE1F5C">
              <w:rPr>
                <w:rStyle w:val="xnormaltextrun"/>
                <w:color w:val="201F1E"/>
                <w:lang w:val="lt-LT"/>
              </w:rPr>
              <w:t xml:space="preserve"> </w:t>
            </w:r>
            <w:r w:rsidRPr="00AE1F5C">
              <w:rPr>
                <w:rStyle w:val="xnormaltextrun"/>
                <w:color w:val="201F1E"/>
                <w:lang w:val="lt-LT"/>
              </w:rPr>
              <w:t>legalų turinį, kūrėjus – jį kurti, o platformų valdytojus – tokį turinį tinkamai apsaugoti.</w:t>
            </w:r>
          </w:p>
          <w:p w14:paraId="2060B1C4" w14:textId="77777777" w:rsidR="00A40FC1" w:rsidRPr="00AE1F5C" w:rsidRDefault="00A40FC1" w:rsidP="00390800">
            <w:pPr>
              <w:pStyle w:val="xparagraph"/>
              <w:shd w:val="clear" w:color="auto" w:fill="FFFFFF" w:themeFill="background1"/>
              <w:spacing w:before="0" w:beforeAutospacing="0" w:after="0" w:afterAutospacing="0"/>
              <w:jc w:val="both"/>
              <w:rPr>
                <w:color w:val="201F1E"/>
                <w:lang w:val="lt-LT"/>
              </w:rPr>
            </w:pPr>
          </w:p>
          <w:p w14:paraId="70488215" w14:textId="7A2A5CB1" w:rsidR="00390800" w:rsidRPr="00697736" w:rsidRDefault="00390800" w:rsidP="008570B8">
            <w:pPr>
              <w:pStyle w:val="ListParagraph"/>
              <w:numPr>
                <w:ilvl w:val="2"/>
                <w:numId w:val="28"/>
              </w:numPr>
              <w:ind w:left="601" w:hanging="601"/>
              <w:jc w:val="both"/>
              <w:rPr>
                <w:bCs/>
                <w:szCs w:val="22"/>
                <w:u w:val="single"/>
              </w:rPr>
            </w:pPr>
            <w:r w:rsidRPr="00697736">
              <w:rPr>
                <w:bCs/>
                <w:szCs w:val="22"/>
                <w:u w:val="single"/>
              </w:rPr>
              <w:t>Visuomenės kritinis mąstymas neugdomas sistemingai ir sutelkiant visus resursus.</w:t>
            </w:r>
          </w:p>
          <w:p w14:paraId="28B34C94" w14:textId="77777777" w:rsidR="00390800" w:rsidRPr="008570B8" w:rsidRDefault="00390800" w:rsidP="008570B8">
            <w:pPr>
              <w:jc w:val="both"/>
              <w:rPr>
                <w:bCs/>
                <w:szCs w:val="22"/>
                <w:u w:val="single"/>
              </w:rPr>
            </w:pPr>
          </w:p>
          <w:p w14:paraId="018D8171" w14:textId="508652BE" w:rsidR="00390800" w:rsidRPr="00697736" w:rsidRDefault="00390800" w:rsidP="00390800">
            <w:pPr>
              <w:pStyle w:val="paragraph"/>
              <w:spacing w:before="0" w:beforeAutospacing="0" w:after="0" w:afterAutospacing="0"/>
              <w:jc w:val="both"/>
              <w:textAlignment w:val="baseline"/>
              <w:rPr>
                <w:sz w:val="18"/>
                <w:szCs w:val="18"/>
              </w:rPr>
            </w:pPr>
            <w:r w:rsidRPr="00697736">
              <w:rPr>
                <w:shd w:val="clear" w:color="auto" w:fill="FFFFFF"/>
              </w:rPr>
              <w:t xml:space="preserve">Kaip pažymima </w:t>
            </w:r>
            <w:r w:rsidRPr="00697736">
              <w:t>2020</w:t>
            </w:r>
            <w:r w:rsidR="008570B8" w:rsidRPr="00A87035">
              <w:rPr>
                <w:spacing w:val="2"/>
              </w:rPr>
              <w:t> </w:t>
            </w:r>
            <w:r w:rsidRPr="00697736">
              <w:t>m. gegužės 25</w:t>
            </w:r>
            <w:r w:rsidR="008570B8" w:rsidRPr="00A87035">
              <w:rPr>
                <w:spacing w:val="2"/>
              </w:rPr>
              <w:t> </w:t>
            </w:r>
            <w:r w:rsidRPr="00697736">
              <w:t>d. „Europos Tarybos išvadose (rekomendacijose)</w:t>
            </w:r>
            <w:r w:rsidRPr="00697736">
              <w:rPr>
                <w:rStyle w:val="FootnoteReference"/>
              </w:rPr>
              <w:footnoteReference w:id="7"/>
            </w:r>
            <w:r w:rsidRPr="00697736">
              <w:t xml:space="preserve"> dėl žiniasklaidos naudojimo raštingumo nuolat kintančiame pasaulyje“, </w:t>
            </w:r>
            <w:r w:rsidRPr="00697736">
              <w:rPr>
                <w:shd w:val="clear" w:color="auto" w:fill="FFFFFF"/>
              </w:rPr>
              <w:t>būtina</w:t>
            </w:r>
            <w:r w:rsidRPr="00697736">
              <w:t xml:space="preserve"> sistemingai dirbti siekiant didinti visuomenės informuotumą apie žiniasklaidos naudojimo raštingumo svarbą ir remti nuoseklų žiniasklaidos naudojimo raštingumo politikos plėtojimą ir jos įgyvendinimą, remti žiniasklaidos naudojimo raštingumo tinklų (nacionalinių, regioninių, vietos, teminių) kūrimą ir plėtojimą siekiant suburti atitinkamus suinteresuotuosius subjektus ir sudaryti jiems sąlygas bendradarbiauti. </w:t>
            </w:r>
            <w:r w:rsidRPr="00697736">
              <w:rPr>
                <w:rStyle w:val="normaltextrun"/>
              </w:rPr>
              <w:t xml:space="preserve">Ugdant kritinį mąstymą valstybės politikos instrumentai mažai koordinuoti ir dažnai nepakankami, jais neužtikrinama tvarių ir ilgalaikių žiniasklaidos naudojimo raštingumo projektų ir iniciatyvų plėtra. </w:t>
            </w:r>
            <w:r w:rsidRPr="004A15B0">
              <w:rPr>
                <w:rStyle w:val="normaltextrun"/>
              </w:rPr>
              <w:t>Todėl svarbus glaudesnis švietimo ir kultūros sektorių bendradarbiavimas, mokymosi visą gyvenimą indėlis į visų amžiaus grupių asmenų žiniasklaidos naudojimo raštingumą, skatinant kultūros institucijas, pilietinės visuomenės organizacijas ir žurnalistų organizacijas integruoti visą gyvenimą trunkančio žiniasklaidos naudojimo raštingumo ugdymą į savo veiklas. Svarbu į žiniasklaidos naudojimo raštingumo užtikrinimo veiklą įtraukti kuo daugiau suinteresuotųjų subjektų, galinčių pasiekti įvairaus amžiaus piliečius. Be formalaus ir neformalaus švietimo įstaigų tai galėtų būti kultūros įstaigos (pvz., bibliotekos, muziejai ir kino teatrai, scenos meno įstaigos, valstybės archyvai), kurios turi prieigą prie atitinkamos infrastruktūros ir</w:t>
            </w:r>
            <w:r w:rsidR="00D56551">
              <w:rPr>
                <w:rStyle w:val="normaltextrun"/>
              </w:rPr>
              <w:t>,</w:t>
            </w:r>
            <w:r w:rsidRPr="004A15B0">
              <w:rPr>
                <w:rStyle w:val="normaltextrun"/>
              </w:rPr>
              <w:t xml:space="preserve"> kuriomis visuomenė labai pasitiki, todėl jos turėtų būti toliau skatinamos savo teikiamomis paslaugomis ir veikla didinti žiniasklaidos naudojimo raštingumą. Šiuo tikslu Kultūros ministerija siekia plėtoti kultūros įstaigų medijų ir informacinio raštingumo kompetencijas ir</w:t>
            </w:r>
            <w:r w:rsidR="00384027" w:rsidRPr="004A15B0">
              <w:rPr>
                <w:rStyle w:val="normaltextrun"/>
              </w:rPr>
              <w:t xml:space="preserve"> </w:t>
            </w:r>
            <w:r w:rsidRPr="004A15B0">
              <w:rPr>
                <w:rStyle w:val="normaltextrun"/>
              </w:rPr>
              <w:t>įgalinti</w:t>
            </w:r>
            <w:r w:rsidR="00384027" w:rsidRPr="004A15B0">
              <w:rPr>
                <w:rStyle w:val="normaltextrun"/>
              </w:rPr>
              <w:t xml:space="preserve"> </w:t>
            </w:r>
            <w:r w:rsidRPr="004A15B0">
              <w:rPr>
                <w:rStyle w:val="normaltextrun"/>
              </w:rPr>
              <w:t xml:space="preserve">šių įstaigų </w:t>
            </w:r>
            <w:proofErr w:type="spellStart"/>
            <w:r w:rsidRPr="004A15B0">
              <w:rPr>
                <w:rStyle w:val="normaltextrun"/>
              </w:rPr>
              <w:t>komunikatorių</w:t>
            </w:r>
            <w:proofErr w:type="spellEnd"/>
            <w:r w:rsidRPr="004A15B0">
              <w:rPr>
                <w:rStyle w:val="normaltextrun"/>
              </w:rPr>
              <w:t xml:space="preserve"> tinklą. Taip pat svarbu didinti visuomenės kritinį mąstymą ir atsparumą informacinėms grėsmėms per kultūros paslaugų plėtrą, pasitelkiant medijų ir informacinio raštingumo ugdymo priemones.</w:t>
            </w:r>
          </w:p>
          <w:p w14:paraId="2CAB7DF4" w14:textId="77777777" w:rsidR="00390800" w:rsidRPr="00697736" w:rsidRDefault="00390800" w:rsidP="00390800">
            <w:pPr>
              <w:jc w:val="both"/>
              <w:rPr>
                <w:szCs w:val="22"/>
              </w:rPr>
            </w:pPr>
          </w:p>
          <w:p w14:paraId="090C2073" w14:textId="7E03571A" w:rsidR="00390800" w:rsidRPr="00697736" w:rsidRDefault="00390800" w:rsidP="008570B8">
            <w:pPr>
              <w:pStyle w:val="ListParagraph"/>
              <w:numPr>
                <w:ilvl w:val="2"/>
                <w:numId w:val="28"/>
              </w:numPr>
              <w:ind w:left="601" w:hanging="601"/>
              <w:jc w:val="both"/>
              <w:rPr>
                <w:bCs/>
                <w:szCs w:val="22"/>
                <w:u w:val="single"/>
              </w:rPr>
            </w:pPr>
            <w:r w:rsidRPr="00697736">
              <w:rPr>
                <w:bCs/>
                <w:szCs w:val="22"/>
                <w:u w:val="single"/>
              </w:rPr>
              <w:t>Viešosios informacijos rengėjų ir skleidėjų profesinės kompetencijos ir skaidrumo trūkumas.</w:t>
            </w:r>
          </w:p>
          <w:p w14:paraId="31458E21" w14:textId="77777777" w:rsidR="00390800" w:rsidRPr="008570B8" w:rsidRDefault="00390800" w:rsidP="008570B8">
            <w:pPr>
              <w:jc w:val="both"/>
              <w:rPr>
                <w:bCs/>
                <w:szCs w:val="22"/>
                <w:u w:val="single"/>
              </w:rPr>
            </w:pPr>
          </w:p>
          <w:p w14:paraId="546A6439" w14:textId="24CD9CE1" w:rsidR="00390800" w:rsidRPr="004A15B0" w:rsidRDefault="005500EC" w:rsidP="00390800">
            <w:pPr>
              <w:pStyle w:val="paragraph"/>
              <w:spacing w:before="0" w:beforeAutospacing="0" w:after="0" w:afterAutospacing="0"/>
              <w:jc w:val="both"/>
              <w:textAlignment w:val="baseline"/>
            </w:pPr>
            <w:r>
              <w:rPr>
                <w:rStyle w:val="normaltextrun"/>
              </w:rPr>
              <w:t>E</w:t>
            </w:r>
            <w:r w:rsidR="00390800" w:rsidRPr="00697736">
              <w:rPr>
                <w:rStyle w:val="normaltextrun"/>
              </w:rPr>
              <w:t>gzistuoja</w:t>
            </w:r>
            <w:r>
              <w:rPr>
                <w:rStyle w:val="normaltextrun"/>
              </w:rPr>
              <w:t>nt</w:t>
            </w:r>
            <w:r w:rsidR="00390800" w:rsidRPr="00697736">
              <w:rPr>
                <w:rStyle w:val="normaltextrun"/>
              </w:rPr>
              <w:t xml:space="preserve"> sąveika</w:t>
            </w:r>
            <w:r>
              <w:rPr>
                <w:rStyle w:val="normaltextrun"/>
              </w:rPr>
              <w:t>i</w:t>
            </w:r>
            <w:r w:rsidR="00390800" w:rsidRPr="00697736">
              <w:rPr>
                <w:rStyle w:val="normaltextrun"/>
              </w:rPr>
              <w:t xml:space="preserve"> tarp </w:t>
            </w:r>
            <w:r w:rsidR="00D12DA1">
              <w:rPr>
                <w:rStyle w:val="normaltextrun"/>
              </w:rPr>
              <w:t xml:space="preserve">žiniasklaidos priemonių </w:t>
            </w:r>
            <w:r w:rsidR="00390800" w:rsidRPr="00697736">
              <w:rPr>
                <w:rStyle w:val="normaltextrun"/>
              </w:rPr>
              <w:t>valdymo (struktūros) ir pateikiamo turinio</w:t>
            </w:r>
            <w:r w:rsidR="00390800" w:rsidRPr="00697736">
              <w:rPr>
                <w:rStyle w:val="FootnoteReference"/>
              </w:rPr>
              <w:footnoteReference w:id="8"/>
            </w:r>
            <w:r w:rsidR="00390800" w:rsidRPr="00697736">
              <w:rPr>
                <w:rStyle w:val="normaltextrun"/>
              </w:rPr>
              <w:t>,  nuo visuomenės informavimo aplinkos skaidrumo ir nepriklausomumo tiesiogiai priklauso visuomenės informavimo procesai ir viešosios informacijos</w:t>
            </w:r>
            <w:r w:rsidR="00692793">
              <w:rPr>
                <w:rStyle w:val="normaltextrun"/>
              </w:rPr>
              <w:t xml:space="preserve">, </w:t>
            </w:r>
            <w:r w:rsidR="007C3A84">
              <w:rPr>
                <w:rStyle w:val="normaltextrun"/>
              </w:rPr>
              <w:t xml:space="preserve">žiniasklaidos kuriamo </w:t>
            </w:r>
            <w:r w:rsidR="00CF3645">
              <w:rPr>
                <w:rStyle w:val="normaltextrun"/>
              </w:rPr>
              <w:t xml:space="preserve">turinio </w:t>
            </w:r>
            <w:r w:rsidR="00390800" w:rsidRPr="00697736">
              <w:rPr>
                <w:rStyle w:val="normaltextrun"/>
              </w:rPr>
              <w:t xml:space="preserve">objektyvumas ir nešališkumas. </w:t>
            </w:r>
            <w:r w:rsidR="007C3A84">
              <w:rPr>
                <w:rStyle w:val="normaltextrun"/>
              </w:rPr>
              <w:t xml:space="preserve">Atsižvelgiant į </w:t>
            </w:r>
            <w:r w:rsidR="00891703">
              <w:rPr>
                <w:rStyle w:val="normaltextrun"/>
              </w:rPr>
              <w:t xml:space="preserve">teisinio reguliavimo </w:t>
            </w:r>
            <w:r w:rsidR="00843E4C">
              <w:rPr>
                <w:rStyle w:val="normaltextrun"/>
              </w:rPr>
              <w:t>pokyčius šalyje ir ES</w:t>
            </w:r>
            <w:r w:rsidR="0074346A">
              <w:rPr>
                <w:rStyle w:val="FootnoteReference"/>
              </w:rPr>
              <w:footnoteReference w:id="9"/>
            </w:r>
            <w:r w:rsidR="007C3A84">
              <w:rPr>
                <w:rStyle w:val="normaltextrun"/>
              </w:rPr>
              <w:t>, b</w:t>
            </w:r>
            <w:r w:rsidR="00390800" w:rsidRPr="00697736">
              <w:rPr>
                <w:rStyle w:val="normaltextrun"/>
              </w:rPr>
              <w:t xml:space="preserve">ūtina </w:t>
            </w:r>
            <w:r w:rsidR="00A94147">
              <w:rPr>
                <w:rStyle w:val="normaltextrun"/>
              </w:rPr>
              <w:t>vystyti</w:t>
            </w:r>
            <w:r w:rsidR="00390800" w:rsidRPr="004A15B0">
              <w:rPr>
                <w:rStyle w:val="normaltextrun"/>
              </w:rPr>
              <w:t xml:space="preserve"> </w:t>
            </w:r>
            <w:r w:rsidR="00301FF3">
              <w:rPr>
                <w:rStyle w:val="normaltextrun"/>
              </w:rPr>
              <w:t>2023</w:t>
            </w:r>
            <w:r w:rsidR="006F4973" w:rsidRPr="00FE3777">
              <w:rPr>
                <w:rStyle w:val="xnormaltextrun"/>
                <w:iCs/>
                <w:color w:val="000000" w:themeColor="text1"/>
              </w:rPr>
              <w:t> </w:t>
            </w:r>
            <w:r w:rsidR="00301FF3">
              <w:rPr>
                <w:rStyle w:val="normaltextrun"/>
              </w:rPr>
              <w:t xml:space="preserve">m. sukurtą </w:t>
            </w:r>
            <w:r w:rsidR="00390800" w:rsidRPr="004A15B0">
              <w:rPr>
                <w:rStyle w:val="normaltextrun"/>
              </w:rPr>
              <w:t>Viešosios informacijos rengėjų ir skleidėjų informacinę sistemą (VIRSIS)</w:t>
            </w:r>
            <w:r w:rsidR="00301FF3">
              <w:rPr>
                <w:rStyle w:val="normaltextrun"/>
              </w:rPr>
              <w:t xml:space="preserve"> ir </w:t>
            </w:r>
            <w:r w:rsidR="00390800" w:rsidRPr="004A15B0">
              <w:rPr>
                <w:rStyle w:val="normaltextrun"/>
              </w:rPr>
              <w:t xml:space="preserve">pasiekti, kad ji taptų efektyviu </w:t>
            </w:r>
            <w:r w:rsidR="00E53110">
              <w:rPr>
                <w:rStyle w:val="normaltextrun"/>
              </w:rPr>
              <w:t xml:space="preserve">žiniasklaidos </w:t>
            </w:r>
            <w:r w:rsidR="00390800" w:rsidRPr="004A15B0">
              <w:rPr>
                <w:rStyle w:val="normaltextrun"/>
              </w:rPr>
              <w:t xml:space="preserve">skaidrumo instrumentu, o </w:t>
            </w:r>
            <w:r w:rsidR="00A770BD">
              <w:rPr>
                <w:rStyle w:val="normaltextrun"/>
              </w:rPr>
              <w:t xml:space="preserve">VIRSIS </w:t>
            </w:r>
            <w:r w:rsidR="00390800" w:rsidRPr="004A15B0">
              <w:rPr>
                <w:rStyle w:val="normaltextrun"/>
              </w:rPr>
              <w:t xml:space="preserve">viešai ir neatlygintinai skelbiami duomenys </w:t>
            </w:r>
            <w:r w:rsidR="002B52C9">
              <w:rPr>
                <w:rStyle w:val="normaltextrun"/>
              </w:rPr>
              <w:t xml:space="preserve">apie jų </w:t>
            </w:r>
            <w:r w:rsidR="002B52C9" w:rsidRPr="004A15B0">
              <w:rPr>
                <w:rStyle w:val="normaltextrun"/>
              </w:rPr>
              <w:t xml:space="preserve">valdymą, nuosavybę, </w:t>
            </w:r>
            <w:r w:rsidR="002B52C9">
              <w:rPr>
                <w:rStyle w:val="normaltextrun"/>
              </w:rPr>
              <w:t xml:space="preserve">ryšius ir </w:t>
            </w:r>
            <w:r w:rsidR="002B52C9" w:rsidRPr="004A15B0">
              <w:rPr>
                <w:rStyle w:val="normaltextrun"/>
              </w:rPr>
              <w:t xml:space="preserve">koncentraciją </w:t>
            </w:r>
            <w:r w:rsidR="00390800" w:rsidRPr="004A15B0">
              <w:rPr>
                <w:rStyle w:val="normaltextrun"/>
              </w:rPr>
              <w:t xml:space="preserve">sudarytų </w:t>
            </w:r>
            <w:r w:rsidR="002777FF">
              <w:rPr>
                <w:rStyle w:val="normaltextrun"/>
              </w:rPr>
              <w:t xml:space="preserve">dar </w:t>
            </w:r>
            <w:r w:rsidR="00390800" w:rsidRPr="004A15B0">
              <w:rPr>
                <w:rStyle w:val="normaltextrun"/>
              </w:rPr>
              <w:t xml:space="preserve">geresnes sąlygas visuomenei </w:t>
            </w:r>
            <w:r w:rsidR="002777FF">
              <w:rPr>
                <w:rStyle w:val="normaltextrun"/>
              </w:rPr>
              <w:t>į</w:t>
            </w:r>
            <w:r w:rsidR="006F7D8D">
              <w:rPr>
                <w:rStyle w:val="normaltextrun"/>
              </w:rPr>
              <w:t xml:space="preserve">vertinti </w:t>
            </w:r>
            <w:r w:rsidR="00390800" w:rsidRPr="004A15B0">
              <w:rPr>
                <w:rStyle w:val="normaltextrun"/>
              </w:rPr>
              <w:t xml:space="preserve">žiniasklaidos </w:t>
            </w:r>
            <w:r w:rsidR="00655B4C" w:rsidRPr="004A15B0">
              <w:rPr>
                <w:rStyle w:val="normaltextrun"/>
              </w:rPr>
              <w:t>priemon</w:t>
            </w:r>
            <w:r w:rsidR="00655B4C">
              <w:rPr>
                <w:rStyle w:val="normaltextrun"/>
              </w:rPr>
              <w:t>ių</w:t>
            </w:r>
            <w:r w:rsidR="00655B4C" w:rsidRPr="004A15B0">
              <w:rPr>
                <w:rStyle w:val="normaltextrun"/>
              </w:rPr>
              <w:t xml:space="preserve"> </w:t>
            </w:r>
            <w:r w:rsidR="006F7D8D">
              <w:rPr>
                <w:rStyle w:val="normaltextrun"/>
              </w:rPr>
              <w:t>turinį</w:t>
            </w:r>
            <w:r w:rsidR="00390800" w:rsidRPr="004A15B0">
              <w:rPr>
                <w:rStyle w:val="normaltextrun"/>
              </w:rPr>
              <w:t xml:space="preserve">. </w:t>
            </w:r>
            <w:r w:rsidR="008E35C4">
              <w:rPr>
                <w:rStyle w:val="normaltextrun"/>
              </w:rPr>
              <w:t>Šių d</w:t>
            </w:r>
            <w:r w:rsidR="00A770BD">
              <w:rPr>
                <w:rStyle w:val="normaltextrun"/>
              </w:rPr>
              <w:t xml:space="preserve">uomenų </w:t>
            </w:r>
            <w:r w:rsidR="00390800" w:rsidRPr="004A15B0">
              <w:rPr>
                <w:rStyle w:val="normaltextrun"/>
              </w:rPr>
              <w:t>prieinamumas tiesiogiai prisidė</w:t>
            </w:r>
            <w:r w:rsidR="009C10CA">
              <w:rPr>
                <w:rStyle w:val="normaltextrun"/>
              </w:rPr>
              <w:t>tų</w:t>
            </w:r>
            <w:r w:rsidR="00390800" w:rsidRPr="004A15B0">
              <w:rPr>
                <w:rStyle w:val="normaltextrun"/>
              </w:rPr>
              <w:t xml:space="preserve"> prie šalies gyventojų supratimo apie žiniasklaidos veiklą, o tai atitinkamai turė</w:t>
            </w:r>
            <w:r w:rsidR="009C10CA">
              <w:rPr>
                <w:rStyle w:val="normaltextrun"/>
              </w:rPr>
              <w:t>tų</w:t>
            </w:r>
            <w:r w:rsidR="00390800" w:rsidRPr="004A15B0">
              <w:rPr>
                <w:rStyle w:val="normaltextrun"/>
              </w:rPr>
              <w:t xml:space="preserve"> teigiamos įtakos medijų ir informacinio raštingumo pokyčiui, didesniam</w:t>
            </w:r>
            <w:r w:rsidR="00384027" w:rsidRPr="004A15B0">
              <w:rPr>
                <w:rStyle w:val="normaltextrun"/>
              </w:rPr>
              <w:t xml:space="preserve"> </w:t>
            </w:r>
            <w:r w:rsidR="00390800" w:rsidRPr="004A15B0">
              <w:rPr>
                <w:rStyle w:val="normaltextrun"/>
              </w:rPr>
              <w:t xml:space="preserve">visuomenės </w:t>
            </w:r>
            <w:r w:rsidR="00FE3777">
              <w:rPr>
                <w:rStyle w:val="normaltextrun"/>
              </w:rPr>
              <w:t xml:space="preserve">supratimui apie žiniasklaidos veikimą ir </w:t>
            </w:r>
            <w:r w:rsidR="007E0495">
              <w:rPr>
                <w:rStyle w:val="normaltextrun"/>
              </w:rPr>
              <w:t>įtaką jos turiniui</w:t>
            </w:r>
            <w:r w:rsidR="00390800" w:rsidRPr="004A15B0">
              <w:rPr>
                <w:rStyle w:val="normaltextrun"/>
              </w:rPr>
              <w:t>.</w:t>
            </w:r>
          </w:p>
          <w:p w14:paraId="1093CF8D" w14:textId="77777777" w:rsidR="00390800" w:rsidRPr="004A15B0" w:rsidRDefault="00390800" w:rsidP="00390800">
            <w:pPr>
              <w:pStyle w:val="paragraph"/>
              <w:spacing w:before="0" w:beforeAutospacing="0" w:after="0" w:afterAutospacing="0"/>
              <w:jc w:val="both"/>
              <w:textAlignment w:val="baseline"/>
              <w:rPr>
                <w:szCs w:val="22"/>
              </w:rPr>
            </w:pPr>
          </w:p>
          <w:p w14:paraId="118E1CD5" w14:textId="77777777" w:rsidR="00390800" w:rsidRPr="004A15B0" w:rsidRDefault="00390800" w:rsidP="00390800">
            <w:pPr>
              <w:pStyle w:val="paragraph"/>
              <w:spacing w:before="0" w:beforeAutospacing="0" w:after="0" w:afterAutospacing="0"/>
              <w:jc w:val="both"/>
              <w:textAlignment w:val="baseline"/>
              <w:rPr>
                <w:rStyle w:val="normaltextrun"/>
                <w:color w:val="000000" w:themeColor="text1"/>
              </w:rPr>
            </w:pPr>
            <w:r w:rsidRPr="004A15B0">
              <w:rPr>
                <w:rStyle w:val="normaltextrun"/>
              </w:rPr>
              <w:t xml:space="preserve">Žiniasklaidos pliuralizmą riboja ne tik visuomenės informavimo procesų skaidrumo trūkumas, bet ir specialių žiniasklaidos rinkos koncentracijos taisyklių nebuvimas. Stiprinant visuomenės informavimo pliuralizmą ir sąžiningą konkurenciją taip pat turėtų būti peržiūrėtos visuomenės informavimo priemonių monopolinės ir dominuojančios padėties nustatymo taisyklės ir svertai. </w:t>
            </w:r>
          </w:p>
          <w:p w14:paraId="13F4CB3B" w14:textId="77777777" w:rsidR="00390800" w:rsidRPr="004A15B0" w:rsidRDefault="00390800" w:rsidP="00390800">
            <w:pPr>
              <w:pStyle w:val="paragraph"/>
              <w:spacing w:before="0" w:beforeAutospacing="0" w:after="0" w:afterAutospacing="0"/>
              <w:jc w:val="both"/>
              <w:textAlignment w:val="baseline"/>
              <w:rPr>
                <w:szCs w:val="22"/>
              </w:rPr>
            </w:pPr>
          </w:p>
          <w:p w14:paraId="31256496" w14:textId="051E2BAA" w:rsidR="00390800" w:rsidRPr="00697736" w:rsidRDefault="00390800" w:rsidP="00390800">
            <w:pPr>
              <w:pStyle w:val="paragraph"/>
              <w:spacing w:before="0" w:beforeAutospacing="0" w:after="0" w:afterAutospacing="0"/>
              <w:jc w:val="both"/>
            </w:pPr>
            <w:r w:rsidRPr="004A15B0">
              <w:rPr>
                <w:rStyle w:val="normaltextrun"/>
              </w:rPr>
              <w:t xml:space="preserve">Regioninei žiniasklaidai atliekant svarbų – ne tik kultūros ir žinių nešėjo, bet ir viešojo intereso sergėtojo – vaidmenį šalies regionuose, būtina išsaugoti jos ryšį su vietos bendruomenėmis, stiprinti šio visuomenės informavimo sektoriaus gyvybingumą, nepriklausomumą ir atsparumą, skatinti nuolatinį profesinės kvalifikacijos kėlimą, reikiamų kompetencijų regionų žurnalistams ir viešosios informacijos rengėjams (skleidėjams) ugdymą. Kadangi tiesioginės žiniasklaidos organizacijų valdymo galimybės </w:t>
            </w:r>
            <w:r w:rsidRPr="004A15B0">
              <w:rPr>
                <w:rStyle w:val="normaltextrun"/>
                <w:color w:val="000000" w:themeColor="text1"/>
              </w:rPr>
              <w:t>ne</w:t>
            </w:r>
            <w:r w:rsidRPr="004A15B0">
              <w:rPr>
                <w:rStyle w:val="normaltextrun"/>
              </w:rPr>
              <w:t>tekusios valstybės, savivaldybių institucijos ir politinės partijos savo įtaką žiniasklaidai išlaiko skirdamos lėšų politiniam turiniui finansuoti, siekiant išsaugoti regioninės žiniasklaidos gyvybingumą, svarbu sukurti valstybės pagalbos (paramos) ir prioritetų</w:t>
            </w:r>
            <w:r w:rsidR="00384027" w:rsidRPr="004A15B0">
              <w:rPr>
                <w:rStyle w:val="normaltextrun"/>
              </w:rPr>
              <w:t xml:space="preserve"> </w:t>
            </w:r>
            <w:r w:rsidRPr="004A15B0">
              <w:rPr>
                <w:rStyle w:val="normaltextrun"/>
              </w:rPr>
              <w:t>sistemą</w:t>
            </w:r>
            <w:r w:rsidR="00384027" w:rsidRPr="004A15B0">
              <w:rPr>
                <w:rStyle w:val="normaltextrun"/>
              </w:rPr>
              <w:t xml:space="preserve"> </w:t>
            </w:r>
            <w:r w:rsidRPr="004A15B0">
              <w:rPr>
                <w:rStyle w:val="normaltextrun"/>
              </w:rPr>
              <w:t>apribojant</w:t>
            </w:r>
            <w:r w:rsidR="00384027" w:rsidRPr="004A15B0">
              <w:rPr>
                <w:rStyle w:val="normaltextrun"/>
              </w:rPr>
              <w:t xml:space="preserve"> </w:t>
            </w:r>
            <w:r w:rsidRPr="004A15B0">
              <w:rPr>
                <w:rStyle w:val="normaltextrun"/>
              </w:rPr>
              <w:t>neigiamą verslo ir vietinės valdžios įtaką visuomenės informavimo procesams Lietuvos savivaldybėse ir regionuose.</w:t>
            </w:r>
          </w:p>
          <w:p w14:paraId="44F2FBBE" w14:textId="77777777" w:rsidR="005D7DB8" w:rsidRPr="00697736" w:rsidRDefault="005D7DB8" w:rsidP="00743D2A">
            <w:pPr>
              <w:jc w:val="both"/>
            </w:pPr>
          </w:p>
          <w:p w14:paraId="45982444" w14:textId="4547E39E" w:rsidR="007C01C8" w:rsidRPr="00AE1F5C" w:rsidRDefault="007C01C8" w:rsidP="007C01C8">
            <w:pPr>
              <w:jc w:val="both"/>
            </w:pPr>
            <w:r w:rsidRPr="00AE1F5C">
              <w:t>Europos Sąjunga yra viena saugiausių erdvių žurnalistams ir kitiems žiniasklaidos specialistams. Tačiau pastaraisiais metais ES didėja grasinimų susidoroti fiziškai, teisinėmis priemonėmis ir internetinių grasinimų žurnalistams ir kitiems žiniasklaidos specialistams bei išpuolių prieš juos skaičius, patvirtintas, be kita ko, Europos Komisijos teisinės valstybės principo taikymo ataskaitose ir Europos Tarybos platformoje žurnalistikos apsaugai ir žurnalistų saugumui skatinti. 2016</w:t>
            </w:r>
            <w:r w:rsidR="006E6D33" w:rsidRPr="00AE1F5C">
              <w:rPr>
                <w:spacing w:val="2"/>
              </w:rPr>
              <w:t> </w:t>
            </w:r>
            <w:r w:rsidRPr="00AE1F5C">
              <w:t>m. Europos Tarybos rekomendacijoje dėl žurnalistikos apsaugos ir žurnalistų bei kitų žiniasklaidos veiklos vykdytojų saugumo, kuri pagrįsta Europos žmogaus teisių konvencijos reikalavimais ir atitinkama Europos Žmogaus Teisių Teismo praktika, buvo nustatyti išsamūs šios srities standartai. 2021</w:t>
            </w:r>
            <w:r w:rsidR="006E6D33" w:rsidRPr="00AE1F5C">
              <w:rPr>
                <w:spacing w:val="2"/>
              </w:rPr>
              <w:t> </w:t>
            </w:r>
            <w:r w:rsidRPr="00AE1F5C">
              <w:t>m. rugsėjo 16</w:t>
            </w:r>
            <w:r w:rsidR="006E6D33" w:rsidRPr="00AE1F5C">
              <w:rPr>
                <w:spacing w:val="2"/>
              </w:rPr>
              <w:t> </w:t>
            </w:r>
            <w:r w:rsidRPr="00AE1F5C">
              <w:t>d. priimta Europos Komisijos rekomendacija (ES) 2021/1534 dėl žurnalistų ir kitų žiniasklaidos specialistų apsaugos, saugumo ir įgalėjimo užtikrinimo Europos Sąjungoje</w:t>
            </w:r>
            <w:r w:rsidR="00B76C50">
              <w:t>, kuria</w:t>
            </w:r>
            <w:r w:rsidRPr="00AE1F5C">
              <w:t xml:space="preserve"> siekiama padėti įgyvendinti Europos Tarybos standartus, akcentuojant aktualiausias priemones, į kurias ES valstybės turės koncentruotis</w:t>
            </w:r>
            <w:r w:rsidRPr="00AE1F5C">
              <w:t>.</w:t>
            </w:r>
          </w:p>
          <w:p w14:paraId="78B427C1" w14:textId="77777777" w:rsidR="007C01C8" w:rsidRPr="00AE1F5C" w:rsidRDefault="007C01C8" w:rsidP="007C01C8">
            <w:pPr>
              <w:jc w:val="both"/>
            </w:pPr>
          </w:p>
          <w:p w14:paraId="2CEDF01A" w14:textId="77777777" w:rsidR="005C4823" w:rsidRDefault="007C01C8" w:rsidP="00A13FEC">
            <w:pPr>
              <w:jc w:val="both"/>
            </w:pPr>
            <w:r w:rsidRPr="00AE1F5C">
              <w:t>Pagal UNESCO, 2022</w:t>
            </w:r>
            <w:r w:rsidR="006E6D33" w:rsidRPr="00AE1F5C">
              <w:rPr>
                <w:spacing w:val="2"/>
              </w:rPr>
              <w:t> </w:t>
            </w:r>
            <w:r w:rsidRPr="00AE1F5C">
              <w:t>m. buvo nužudyti 88</w:t>
            </w:r>
            <w:r w:rsidR="006E6D33" w:rsidRPr="00AE1F5C">
              <w:rPr>
                <w:spacing w:val="2"/>
              </w:rPr>
              <w:t> </w:t>
            </w:r>
            <w:r w:rsidRPr="00AE1F5C">
              <w:t>žurnalistai, ir 85</w:t>
            </w:r>
            <w:r w:rsidR="006E6D33" w:rsidRPr="00AE1F5C">
              <w:rPr>
                <w:spacing w:val="2"/>
              </w:rPr>
              <w:t> </w:t>
            </w:r>
            <w:r w:rsidRPr="00AE1F5C">
              <w:t>proc. pasaulio populiacijos per 5</w:t>
            </w:r>
            <w:r w:rsidR="006E6D33" w:rsidRPr="00AE1F5C">
              <w:rPr>
                <w:spacing w:val="2"/>
              </w:rPr>
              <w:t> </w:t>
            </w:r>
            <w:r w:rsidRPr="00AE1F5C">
              <w:t xml:space="preserve">pastaruosius metus patyrė žiniasklaidos laisvės nuosmukį. Be to, žurnalistai vis labiau neteisėtai sekami internete, patiria skaitmeninį persekiojimą, smurtą ir įsilaužimus, kas veda link </w:t>
            </w:r>
            <w:proofErr w:type="spellStart"/>
            <w:r w:rsidRPr="00AE1F5C">
              <w:t>savicenzūros</w:t>
            </w:r>
            <w:proofErr w:type="spellEnd"/>
            <w:r w:rsidRPr="00AE1F5C">
              <w:t>. Pagal UNESCO užsakytus tyrimus, 73</w:t>
            </w:r>
            <w:r w:rsidR="006E6D33" w:rsidRPr="00AE1F5C">
              <w:rPr>
                <w:spacing w:val="2"/>
              </w:rPr>
              <w:t> </w:t>
            </w:r>
            <w:r w:rsidRPr="00AE1F5C">
              <w:t>proc. iš apklaustų moterų žurnalisčių patyrė smurtą</w:t>
            </w:r>
            <w:r w:rsidR="00657547" w:rsidRPr="00AE1F5C">
              <w:t xml:space="preserve"> internete</w:t>
            </w:r>
            <w:r w:rsidRPr="00AE1F5C">
              <w:t>, 20</w:t>
            </w:r>
            <w:r w:rsidR="006E6D33" w:rsidRPr="00AE1F5C">
              <w:rPr>
                <w:spacing w:val="2"/>
              </w:rPr>
              <w:t> </w:t>
            </w:r>
            <w:r w:rsidRPr="00AE1F5C">
              <w:t>proc. apklaustųjų buvo užpulti fiziškai po tai, kai patyrė išpuolius internete, 26</w:t>
            </w:r>
            <w:r w:rsidR="006E6D33" w:rsidRPr="00AE1F5C">
              <w:rPr>
                <w:spacing w:val="2"/>
              </w:rPr>
              <w:t> </w:t>
            </w:r>
            <w:r w:rsidRPr="00AE1F5C">
              <w:t>proc. pranešė apie poveikį psichinei sveikatai ir 30</w:t>
            </w:r>
            <w:r w:rsidR="006E6D33" w:rsidRPr="00AE1F5C">
              <w:rPr>
                <w:spacing w:val="2"/>
              </w:rPr>
              <w:t> </w:t>
            </w:r>
            <w:r w:rsidRPr="00AE1F5C">
              <w:t xml:space="preserve">proc. apklaustųjų pranešė, kad tai lėmė </w:t>
            </w:r>
            <w:proofErr w:type="spellStart"/>
            <w:r w:rsidRPr="00AE1F5C">
              <w:t>savicenzūrą</w:t>
            </w:r>
            <w:proofErr w:type="spellEnd"/>
            <w:r w:rsidRPr="00AE1F5C">
              <w:t xml:space="preserve">. Lietuvos žurnalistų ir žiniasklaidos priemonių liudijimai rodo, kad Lietuvos žurnalistai </w:t>
            </w:r>
            <w:r w:rsidR="00A13FEC" w:rsidRPr="00AE1F5C">
              <w:t xml:space="preserve">taip pat </w:t>
            </w:r>
            <w:r w:rsidRPr="00AE1F5C">
              <w:t>patiria grasinimus ir persekiojimus</w:t>
            </w:r>
            <w:r w:rsidR="00A13FEC" w:rsidRPr="00AE1F5C">
              <w:t>, būna</w:t>
            </w:r>
            <w:r w:rsidRPr="00AE1F5C">
              <w:t xml:space="preserve"> </w:t>
            </w:r>
            <w:r w:rsidR="00A13FEC" w:rsidRPr="00AE1F5C">
              <w:t>užpuolami fiziškai</w:t>
            </w:r>
            <w:r w:rsidRPr="00AE1F5C">
              <w:t xml:space="preserve">, todėl būtina imtis veiksmų apsaugoti saviraiškos laisvę ir užtikrinti fizinį ir internetinį žurnalistų saugumą. </w:t>
            </w:r>
          </w:p>
          <w:p w14:paraId="74E8E9D5" w14:textId="2571BBA5" w:rsidR="0066439F" w:rsidRPr="00697736" w:rsidRDefault="007C01C8" w:rsidP="00A13FEC">
            <w:pPr>
              <w:jc w:val="both"/>
            </w:pPr>
            <w:r w:rsidRPr="00AE1F5C">
              <w:t xml:space="preserve">Kultūros ministerija, susitikusi su žurnalistus vienijančių asociacijų atstovais, ir įvertinusi tarptautines rekomendacijas, identifikavo veiksmus, kurie turėtų pagerinti žurnalistų saugumą, kas lemtų didesnę visuomenės galimybę gauti patikimą ir teisingą informaciją, nuomonių įvairovę, demokratijos </w:t>
            </w:r>
            <w:r w:rsidRPr="00C17ABD">
              <w:t xml:space="preserve">plėtojimą. </w:t>
            </w:r>
            <w:r w:rsidR="00647541" w:rsidRPr="00C17ABD">
              <w:t xml:space="preserve">Apibendrinus surinktą informaciją ir įvertinus institucijų </w:t>
            </w:r>
            <w:r w:rsidR="00543302" w:rsidRPr="00C17ABD">
              <w:t xml:space="preserve">patirtį ir </w:t>
            </w:r>
            <w:r w:rsidR="00647541" w:rsidRPr="00C17ABD">
              <w:t xml:space="preserve">bendradarbiavimo </w:t>
            </w:r>
            <w:r w:rsidR="00543302" w:rsidRPr="00C17ABD">
              <w:t>galimybes parengtas ir 2023</w:t>
            </w:r>
            <w:r w:rsidR="002773DA" w:rsidRPr="00C17ABD">
              <w:rPr>
                <w:spacing w:val="2"/>
              </w:rPr>
              <w:t> </w:t>
            </w:r>
            <w:r w:rsidR="00543302" w:rsidRPr="00C17ABD">
              <w:t xml:space="preserve">m. rugsėjį kultūros ministro įsakymu </w:t>
            </w:r>
            <w:r w:rsidR="00647541" w:rsidRPr="00C17ABD">
              <w:t xml:space="preserve">patvirtintas </w:t>
            </w:r>
            <w:r w:rsidR="009F63F6" w:rsidRPr="00C17ABD">
              <w:rPr>
                <w:i/>
                <w:iCs/>
              </w:rPr>
              <w:t>Žurnalistų apsaugos, saugumo ir įgalinimo užtikrinimo 2023</w:t>
            </w:r>
            <w:r w:rsidR="002773DA" w:rsidRPr="00C17ABD">
              <w:rPr>
                <w:i/>
                <w:iCs/>
              </w:rPr>
              <w:t>–</w:t>
            </w:r>
            <w:r w:rsidR="009F63F6" w:rsidRPr="00C17ABD">
              <w:rPr>
                <w:i/>
                <w:iCs/>
              </w:rPr>
              <w:t>2025</w:t>
            </w:r>
            <w:r w:rsidR="002773DA" w:rsidRPr="00C17ABD">
              <w:rPr>
                <w:i/>
                <w:iCs/>
                <w:spacing w:val="2"/>
              </w:rPr>
              <w:t> </w:t>
            </w:r>
            <w:r w:rsidR="009F63F6" w:rsidRPr="00C17ABD">
              <w:rPr>
                <w:i/>
                <w:iCs/>
              </w:rPr>
              <w:t>metų veiksmų planas</w:t>
            </w:r>
            <w:r w:rsidR="002773DA" w:rsidRPr="00C17ABD">
              <w:rPr>
                <w:rStyle w:val="FootnoteReference"/>
              </w:rPr>
              <w:footnoteReference w:id="10"/>
            </w:r>
            <w:r w:rsidR="002773DA" w:rsidRPr="00C17ABD">
              <w:t>.</w:t>
            </w:r>
            <w:r w:rsidR="009F63F6" w:rsidRPr="00C17ABD">
              <w:t xml:space="preserve"> </w:t>
            </w:r>
            <w:r w:rsidRPr="00AE1F5C">
              <w:t>Siekiant giliau suprasti problemos dinamiką ir jos galimą pokytį, reikalingi išsamūs ir nuolatiniai duomenys, kurie Lietuvoje nėra renkami.</w:t>
            </w:r>
          </w:p>
          <w:p w14:paraId="6442D6D2" w14:textId="77777777" w:rsidR="0066439F" w:rsidRPr="00697736" w:rsidRDefault="0066439F" w:rsidP="0066439F">
            <w:pPr>
              <w:jc w:val="both"/>
              <w:textAlignment w:val="baseline"/>
            </w:pPr>
          </w:p>
          <w:p w14:paraId="422A67F8" w14:textId="36781592" w:rsidR="00BA2062" w:rsidRPr="00697736" w:rsidRDefault="00DD67F6" w:rsidP="4F4EE73A">
            <w:pPr>
              <w:jc w:val="both"/>
              <w:textAlignment w:val="baseline"/>
            </w:pPr>
            <w:r w:rsidRPr="00697736">
              <w:rPr>
                <w:noProof/>
              </w:rPr>
              <mc:AlternateContent>
                <mc:Choice Requires="wpg">
                  <w:drawing>
                    <wp:anchor distT="0" distB="0" distL="114300" distR="114300" simplePos="0" relativeHeight="251660288" behindDoc="0" locked="0" layoutInCell="1" allowOverlap="1" wp14:anchorId="172E6676" wp14:editId="20C6B1EF">
                      <wp:simplePos x="0" y="0"/>
                      <wp:positionH relativeFrom="column">
                        <wp:posOffset>67310</wp:posOffset>
                      </wp:positionH>
                      <wp:positionV relativeFrom="paragraph">
                        <wp:posOffset>271780</wp:posOffset>
                      </wp:positionV>
                      <wp:extent cx="5953760" cy="2719705"/>
                      <wp:effectExtent l="0" t="0" r="27940" b="23495"/>
                      <wp:wrapTopAndBottom/>
                      <wp:docPr id="47" name="Group 47">
                        <a:extLst xmlns:a="http://schemas.openxmlformats.org/drawingml/2006/main">
                          <a:ext uri="{FF2B5EF4-FFF2-40B4-BE49-F238E27FC236}">
                            <a16:creationId xmlns:a16="http://schemas.microsoft.com/office/drawing/2014/main" id="{5919002D-C7A6-8434-2511-D3E3F771E549}"/>
                          </a:ext>
                        </a:extLst>
                      </wp:docPr>
                      <wp:cNvGraphicFramePr/>
                      <a:graphic xmlns:a="http://schemas.openxmlformats.org/drawingml/2006/main">
                        <a:graphicData uri="http://schemas.microsoft.com/office/word/2010/wordprocessingGroup">
                          <wpg:wgp>
                            <wpg:cNvGrpSpPr/>
                            <wpg:grpSpPr>
                              <a:xfrm>
                                <a:off x="0" y="0"/>
                                <a:ext cx="5953760" cy="2719705"/>
                                <a:chOff x="13451" y="0"/>
                                <a:chExt cx="7842875" cy="3687920"/>
                              </a:xfrm>
                            </wpg:grpSpPr>
                            <wps:wsp>
                              <wps:cNvPr id="273136250" name="Rectangle 273136250">
                                <a:extLst>
                                  <a:ext uri="{FF2B5EF4-FFF2-40B4-BE49-F238E27FC236}">
                                    <a16:creationId xmlns:a16="http://schemas.microsoft.com/office/drawing/2014/main" id="{00000000-0008-0000-0700-000004000000}"/>
                                  </a:ext>
                                </a:extLst>
                              </wps:cNvPr>
                              <wps:cNvSpPr/>
                              <wps:spPr>
                                <a:xfrm>
                                  <a:off x="13451" y="32641"/>
                                  <a:ext cx="1665254" cy="3655279"/>
                                </a:xfrm>
                                <a:prstGeom prst="rect">
                                  <a:avLst/>
                                </a:prstGeom>
                                <a:solidFill>
                                  <a:schemeClr val="accent6">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18AE5" w14:textId="7E9DA889" w:rsidR="005C4F79" w:rsidRPr="00DD67F6" w:rsidRDefault="00AD055C" w:rsidP="005C4F79">
                                    <w:pPr>
                                      <w:jc w:val="center"/>
                                      <w:rPr>
                                        <w:rFonts w:ascii="Arial" w:hAnsi="Arial" w:cs="Arial"/>
                                        <w:color w:val="000000"/>
                                        <w:sz w:val="18"/>
                                        <w:szCs w:val="18"/>
                                      </w:rPr>
                                    </w:pPr>
                                    <w:r w:rsidRPr="00DD67F6">
                                      <w:rPr>
                                        <w:rFonts w:ascii="Arial" w:hAnsi="Arial" w:cs="Arial"/>
                                        <w:color w:val="000000"/>
                                        <w:sz w:val="18"/>
                                        <w:szCs w:val="18"/>
                                      </w:rPr>
                                      <w:t>2.1. Kritinio mąstymo, medijų ir informacinio raštingumo trūkumas nekuria socialiai atsakingos, sąmoningos ir pilietiškai aktyvios visuomenės</w:t>
                                    </w:r>
                                  </w:p>
                                </w:txbxContent>
                              </wps:txbx>
                              <wps:bodyPr wrap="square" rtlCol="0" anchor="ctr"/>
                            </wps:wsp>
                            <wps:wsp>
                              <wps:cNvPr id="852546580" name="Rectangle 852546580">
                                <a:extLst>
                                  <a:ext uri="{FF2B5EF4-FFF2-40B4-BE49-F238E27FC236}">
                                    <a16:creationId xmlns:a16="http://schemas.microsoft.com/office/drawing/2014/main" id="{00000000-0008-0000-0700-000006000000}"/>
                                  </a:ext>
                                </a:extLst>
                              </wps:cNvPr>
                              <wps:cNvSpPr/>
                              <wps:spPr>
                                <a:xfrm>
                                  <a:off x="2485166" y="2045316"/>
                                  <a:ext cx="2172873" cy="534461"/>
                                </a:xfrm>
                                <a:prstGeom prst="rect">
                                  <a:avLst/>
                                </a:prstGeom>
                                <a:solidFill>
                                  <a:schemeClr val="accent1">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56841" w14:textId="4AB34FBA" w:rsidR="005C4F79" w:rsidRPr="00DD67F6" w:rsidRDefault="00DD67F6" w:rsidP="005C4F79">
                                    <w:pPr>
                                      <w:jc w:val="center"/>
                                      <w:rPr>
                                        <w:rFonts w:ascii="Arial" w:hAnsi="Arial" w:cstheme="minorBidi"/>
                                        <w:color w:val="000000" w:themeColor="text1"/>
                                        <w:sz w:val="18"/>
                                        <w:szCs w:val="18"/>
                                      </w:rPr>
                                    </w:pPr>
                                    <w:r w:rsidRPr="00DD67F6">
                                      <w:rPr>
                                        <w:rFonts w:ascii="Arial" w:hAnsi="Arial" w:cstheme="minorBidi"/>
                                        <w:color w:val="000000" w:themeColor="text1"/>
                                        <w:sz w:val="18"/>
                                        <w:szCs w:val="18"/>
                                      </w:rPr>
                                      <w:t>Žurnalistų saugumas</w:t>
                                    </w:r>
                                  </w:p>
                                </w:txbxContent>
                              </wps:txbx>
                              <wps:bodyPr wrap="square" rtlCol="0" anchor="ctr"/>
                            </wps:wsp>
                            <wps:wsp>
                              <wps:cNvPr id="1185219509" name="Rectangle 1185219509">
                                <a:extLst>
                                  <a:ext uri="{FF2B5EF4-FFF2-40B4-BE49-F238E27FC236}">
                                    <a16:creationId xmlns:a16="http://schemas.microsoft.com/office/drawing/2014/main" id="{00000000-0008-0000-0700-000007000000}"/>
                                  </a:ext>
                                </a:extLst>
                              </wps:cNvPr>
                              <wps:cNvSpPr/>
                              <wps:spPr>
                                <a:xfrm>
                                  <a:off x="2498501" y="3099512"/>
                                  <a:ext cx="2172873" cy="530652"/>
                                </a:xfrm>
                                <a:prstGeom prst="rect">
                                  <a:avLst/>
                                </a:prstGeom>
                                <a:solidFill>
                                  <a:schemeClr val="accent1">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D703C" w14:textId="5BA01153" w:rsidR="005C4F79" w:rsidRPr="00DD67F6" w:rsidRDefault="00DD67F6" w:rsidP="005C4F79">
                                    <w:pPr>
                                      <w:jc w:val="center"/>
                                      <w:rPr>
                                        <w:rFonts w:ascii="Arial" w:hAnsi="Arial" w:cstheme="minorBidi"/>
                                        <w:color w:val="000000" w:themeColor="text1"/>
                                        <w:sz w:val="18"/>
                                        <w:szCs w:val="18"/>
                                      </w:rPr>
                                    </w:pPr>
                                    <w:r w:rsidRPr="00DD67F6">
                                      <w:rPr>
                                        <w:rFonts w:ascii="Arial" w:hAnsi="Arial" w:cstheme="minorBidi"/>
                                        <w:color w:val="000000" w:themeColor="text1"/>
                                        <w:sz w:val="18"/>
                                        <w:szCs w:val="18"/>
                                      </w:rPr>
                                      <w:t>Projektas „</w:t>
                                    </w:r>
                                    <w:proofErr w:type="spellStart"/>
                                    <w:r w:rsidRPr="00DD67F6">
                                      <w:rPr>
                                        <w:rFonts w:ascii="Arial" w:hAnsi="Arial" w:cstheme="minorBidi"/>
                                        <w:color w:val="000000" w:themeColor="text1"/>
                                        <w:sz w:val="18"/>
                                        <w:szCs w:val="18"/>
                                      </w:rPr>
                                      <w:t>Legalija</w:t>
                                    </w:r>
                                    <w:proofErr w:type="spellEnd"/>
                                    <w:r w:rsidRPr="00DD67F6">
                                      <w:rPr>
                                        <w:rFonts w:ascii="Arial" w:hAnsi="Arial" w:cstheme="minorBidi"/>
                                        <w:color w:val="000000" w:themeColor="text1"/>
                                        <w:sz w:val="18"/>
                                        <w:szCs w:val="18"/>
                                      </w:rPr>
                                      <w:t>“</w:t>
                                    </w:r>
                                  </w:p>
                                </w:txbxContent>
                              </wps:txbx>
                              <wps:bodyPr wrap="square" rtlCol="0" anchor="ctr"/>
                            </wps:wsp>
                            <wps:wsp>
                              <wps:cNvPr id="611957110" name="Rectangle 611957110">
                                <a:extLst>
                                  <a:ext uri="{FF2B5EF4-FFF2-40B4-BE49-F238E27FC236}">
                                    <a16:creationId xmlns:a16="http://schemas.microsoft.com/office/drawing/2014/main" id="{00000000-0008-0000-0700-00000A000000}"/>
                                  </a:ext>
                                </a:extLst>
                              </wps:cNvPr>
                              <wps:cNvSpPr/>
                              <wps:spPr>
                                <a:xfrm>
                                  <a:off x="2510466" y="0"/>
                                  <a:ext cx="2173397" cy="534462"/>
                                </a:xfrm>
                                <a:prstGeom prst="rect">
                                  <a:avLst/>
                                </a:prstGeom>
                                <a:solidFill>
                                  <a:schemeClr val="accent1">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799D8" w14:textId="6A7108FC" w:rsidR="005C4F79" w:rsidRPr="00DD67F6" w:rsidRDefault="00DD67F6" w:rsidP="005C4F79">
                                    <w:pPr>
                                      <w:jc w:val="center"/>
                                      <w:rPr>
                                        <w:rFonts w:ascii="Arial" w:hAnsi="Arial" w:cstheme="minorBidi"/>
                                        <w:color w:val="000000" w:themeColor="text1"/>
                                        <w:sz w:val="18"/>
                                        <w:szCs w:val="18"/>
                                      </w:rPr>
                                    </w:pPr>
                                    <w:r w:rsidRPr="00DD67F6">
                                      <w:rPr>
                                        <w:rFonts w:ascii="Arial" w:hAnsi="Arial" w:cstheme="minorBidi"/>
                                        <w:color w:val="000000" w:themeColor="text1"/>
                                        <w:sz w:val="18"/>
                                        <w:szCs w:val="18"/>
                                      </w:rPr>
                                      <w:t>Medijų raštingumo programa</w:t>
                                    </w:r>
                                  </w:p>
                                </w:txbxContent>
                              </wps:txbx>
                              <wps:bodyPr wrap="square" rtlCol="0" anchor="ctr"/>
                            </wps:wsp>
                            <wps:wsp>
                              <wps:cNvPr id="821932100" name="Rectangle 821932100">
                                <a:extLst>
                                  <a:ext uri="{FF2B5EF4-FFF2-40B4-BE49-F238E27FC236}">
                                    <a16:creationId xmlns:a16="http://schemas.microsoft.com/office/drawing/2014/main" id="{00000000-0008-0000-0700-00000B000000}"/>
                                  </a:ext>
                                </a:extLst>
                              </wps:cNvPr>
                              <wps:cNvSpPr/>
                              <wps:spPr>
                                <a:xfrm>
                                  <a:off x="2485140" y="952221"/>
                                  <a:ext cx="2172873" cy="532556"/>
                                </a:xfrm>
                                <a:prstGeom prst="rect">
                                  <a:avLst/>
                                </a:prstGeom>
                                <a:solidFill>
                                  <a:schemeClr val="accent1">
                                    <a:lumMod val="20000"/>
                                    <a:lumOff val="80000"/>
                                  </a:schemeClr>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5CA76" w14:textId="2705E016" w:rsidR="005C4F79" w:rsidRPr="00DD67F6" w:rsidRDefault="00B9385E" w:rsidP="005C4F79">
                                    <w:pPr>
                                      <w:jc w:val="center"/>
                                      <w:rPr>
                                        <w:rFonts w:ascii="Arial" w:hAnsi="Arial" w:cstheme="minorBidi"/>
                                        <w:color w:val="000000" w:themeColor="text1"/>
                                        <w:sz w:val="18"/>
                                        <w:szCs w:val="18"/>
                                      </w:rPr>
                                    </w:pPr>
                                    <w:r w:rsidRPr="00B9385E">
                                      <w:rPr>
                                        <w:rFonts w:ascii="Arial" w:hAnsi="Arial" w:cstheme="minorBidi"/>
                                        <w:color w:val="000000" w:themeColor="text1"/>
                                        <w:sz w:val="18"/>
                                        <w:szCs w:val="18"/>
                                      </w:rPr>
                                      <w:t>Žiniasklaidos skaidrumas</w:t>
                                    </w:r>
                                  </w:p>
                                </w:txbxContent>
                              </wps:txbx>
                              <wps:bodyPr wrap="square" rtlCol="0" anchor="ctr"/>
                            </wps:wsp>
                            <wps:wsp>
                              <wps:cNvPr id="1075258809" name="Rectangle 1075258809">
                                <a:extLst>
                                  <a:ext uri="{FF2B5EF4-FFF2-40B4-BE49-F238E27FC236}">
                                    <a16:creationId xmlns:a16="http://schemas.microsoft.com/office/drawing/2014/main" id="{00000000-0008-0000-0700-00000E000000}"/>
                                  </a:ext>
                                </a:extLst>
                              </wps:cNvPr>
                              <wps:cNvSpPr/>
                              <wps:spPr>
                                <a:xfrm>
                                  <a:off x="5458054" y="15896"/>
                                  <a:ext cx="2398272" cy="3576712"/>
                                </a:xfrm>
                                <a:prstGeom prst="rect">
                                  <a:avLst/>
                                </a:prstGeom>
                                <a:solidFill>
                                  <a:schemeClr val="bg2"/>
                                </a:solidFill>
                                <a:ln w="6350">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4E648" w14:textId="1E726CC2" w:rsidR="005C4F79" w:rsidRPr="00DD67F6" w:rsidRDefault="00663B74" w:rsidP="005C4F79">
                                    <w:pPr>
                                      <w:jc w:val="center"/>
                                      <w:rPr>
                                        <w:rFonts w:ascii="Arial" w:hAnsi="Arial" w:cs="Arial"/>
                                        <w:color w:val="000000" w:themeColor="text1"/>
                                        <w:sz w:val="18"/>
                                        <w:szCs w:val="18"/>
                                      </w:rPr>
                                    </w:pPr>
                                    <w:r w:rsidRPr="00DD67F6">
                                      <w:rPr>
                                        <w:rFonts w:ascii="Arial" w:hAnsi="Arial" w:cs="Arial"/>
                                        <w:color w:val="000000" w:themeColor="text1"/>
                                        <w:sz w:val="18"/>
                                        <w:szCs w:val="18"/>
                                      </w:rPr>
                                      <w:t>Gyventojų, kritiškai vertinančių viešąją informaciją, dalies padidėjimas, proc.</w:t>
                                    </w:r>
                                  </w:p>
                                </w:txbxContent>
                              </wps:txbx>
                              <wps:bodyPr wrap="square" rtlCol="0" anchor="ctr"/>
                            </wps:wsp>
                            <wps:wsp>
                              <wps:cNvPr id="1678404574" name="Straight Arrow Connector 1678404574">
                                <a:extLst>
                                  <a:ext uri="{FF2B5EF4-FFF2-40B4-BE49-F238E27FC236}">
                                    <a16:creationId xmlns:a16="http://schemas.microsoft.com/office/drawing/2014/main" id="{00000000-0008-0000-0700-000012000000}"/>
                                  </a:ext>
                                </a:extLst>
                              </wps:cNvPr>
                              <wps:cNvCnPr>
                                <a:cxnSpLocks/>
                                <a:stCxn id="1185219509" idx="3"/>
                                <a:endCxn id="1075258809" idx="1"/>
                              </wps:cNvCnPr>
                              <wps:spPr>
                                <a:xfrm flipV="1">
                                  <a:off x="4671374" y="1804253"/>
                                  <a:ext cx="786680" cy="15605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30460673" name="Straight Arrow Connector 1730460673">
                                <a:extLst>
                                  <a:ext uri="{FF2B5EF4-FFF2-40B4-BE49-F238E27FC236}">
                                    <a16:creationId xmlns:a16="http://schemas.microsoft.com/office/drawing/2014/main" id="{00000000-0008-0000-0700-000013000000}"/>
                                  </a:ext>
                                </a:extLst>
                              </wps:cNvPr>
                              <wps:cNvCnPr>
                                <a:cxnSpLocks/>
                                <a:stCxn id="852546580" idx="3"/>
                                <a:endCxn id="1075258809" idx="1"/>
                              </wps:cNvCnPr>
                              <wps:spPr>
                                <a:xfrm flipV="1">
                                  <a:off x="4658039" y="1804253"/>
                                  <a:ext cx="800015" cy="5082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2674331" name="Straight Arrow Connector 1612674331">
                                <a:extLst>
                                  <a:ext uri="{FF2B5EF4-FFF2-40B4-BE49-F238E27FC236}">
                                    <a16:creationId xmlns:a16="http://schemas.microsoft.com/office/drawing/2014/main" id="{00000000-0008-0000-0700-000016000000}"/>
                                  </a:ext>
                                </a:extLst>
                              </wps:cNvPr>
                              <wps:cNvCnPr>
                                <a:cxnSpLocks/>
                                <a:stCxn id="611957110" idx="3"/>
                                <a:endCxn id="1075258809" idx="1"/>
                              </wps:cNvCnPr>
                              <wps:spPr>
                                <a:xfrm>
                                  <a:off x="4683862" y="267231"/>
                                  <a:ext cx="774192" cy="15370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11479029" name="Straight Arrow Connector 911479029">
                                <a:extLst>
                                  <a:ext uri="{FF2B5EF4-FFF2-40B4-BE49-F238E27FC236}">
                                    <a16:creationId xmlns:a16="http://schemas.microsoft.com/office/drawing/2014/main" id="{00000000-0008-0000-0700-000017000000}"/>
                                  </a:ext>
                                </a:extLst>
                              </wps:cNvPr>
                              <wps:cNvCnPr>
                                <a:cxnSpLocks/>
                                <a:stCxn id="821932100" idx="3"/>
                                <a:endCxn id="1075258809" idx="1"/>
                              </wps:cNvCnPr>
                              <wps:spPr>
                                <a:xfrm>
                                  <a:off x="4658014" y="1218499"/>
                                  <a:ext cx="800040" cy="5857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0582995" name="Straight Arrow Connector 1670582995">
                                <a:extLst>
                                  <a:ext uri="{FF2B5EF4-FFF2-40B4-BE49-F238E27FC236}">
                                    <a16:creationId xmlns:a16="http://schemas.microsoft.com/office/drawing/2014/main" id="{00000000-0008-0000-0700-00001A000000}"/>
                                  </a:ext>
                                </a:extLst>
                              </wps:cNvPr>
                              <wps:cNvCnPr>
                                <a:cxnSpLocks/>
                                <a:stCxn id="273136250" idx="3"/>
                                <a:endCxn id="611957110" idx="1"/>
                              </wps:cNvCnPr>
                              <wps:spPr>
                                <a:xfrm flipV="1">
                                  <a:off x="1678705" y="267232"/>
                                  <a:ext cx="831760" cy="15930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3239967" name="Straight Arrow Connector 233239967">
                                <a:extLst>
                                  <a:ext uri="{FF2B5EF4-FFF2-40B4-BE49-F238E27FC236}">
                                    <a16:creationId xmlns:a16="http://schemas.microsoft.com/office/drawing/2014/main" id="{00000000-0008-0000-0700-00001B000000}"/>
                                  </a:ext>
                                </a:extLst>
                              </wps:cNvPr>
                              <wps:cNvCnPr>
                                <a:cxnSpLocks/>
                                <a:stCxn id="273136250" idx="3"/>
                                <a:endCxn id="1185219509" idx="1"/>
                              </wps:cNvCnPr>
                              <wps:spPr>
                                <a:xfrm>
                                  <a:off x="1678705" y="1860281"/>
                                  <a:ext cx="819795" cy="15045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262583" name="Straight Arrow Connector 85262583">
                                <a:extLst>
                                  <a:ext uri="{FF2B5EF4-FFF2-40B4-BE49-F238E27FC236}">
                                    <a16:creationId xmlns:a16="http://schemas.microsoft.com/office/drawing/2014/main" id="{00000000-0008-0000-0700-00001C000000}"/>
                                  </a:ext>
                                </a:extLst>
                              </wps:cNvPr>
                              <wps:cNvCnPr>
                                <a:cxnSpLocks/>
                                <a:stCxn id="273136250" idx="3"/>
                                <a:endCxn id="821932100" idx="1"/>
                              </wps:cNvCnPr>
                              <wps:spPr>
                                <a:xfrm flipV="1">
                                  <a:off x="1678705" y="1218500"/>
                                  <a:ext cx="806435" cy="6417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808823" name="Straight Arrow Connector 196808823">
                                <a:extLst>
                                  <a:ext uri="{FF2B5EF4-FFF2-40B4-BE49-F238E27FC236}">
                                    <a16:creationId xmlns:a16="http://schemas.microsoft.com/office/drawing/2014/main" id="{00000000-0008-0000-0700-00002D000000}"/>
                                  </a:ext>
                                </a:extLst>
                              </wps:cNvPr>
                              <wps:cNvCnPr>
                                <a:cxnSpLocks/>
                                <a:stCxn id="273136250" idx="3"/>
                                <a:endCxn id="852546580" idx="1"/>
                              </wps:cNvCnPr>
                              <wps:spPr>
                                <a:xfrm>
                                  <a:off x="1678705" y="1860281"/>
                                  <a:ext cx="806460" cy="4522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2E6676" id="Group 47" o:spid="_x0000_s1026" style="position:absolute;left:0;text-align:left;margin-left:5.3pt;margin-top:21.4pt;width:468.8pt;height:214.15pt;z-index:251660288;mso-width-relative:margin;mso-height-relative:margin" coordorigin="134" coordsize="78428,36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">
                      <v:rect id="Rectangle 273136250" o:spid="_x0000_s1027" style="position:absolute;left:134;top:326;width:16653;height:3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" fillcolor="#fde9d9 [665]" strokecolor="windowText" strokeweight=".5pt">
                        <v:textbox>
                          <w:txbxContent>
                            <w:p w14:paraId="28118AE5" w14:textId="7E9DA889" w:rsidR="005C4F79" w:rsidRPr="00DD67F6" w:rsidRDefault="00AD055C" w:rsidP="005C4F79">
                              <w:pPr>
                                <w:jc w:val="center"/>
                                <w:rPr>
                                  <w:rFonts w:ascii="Arial" w:hAnsi="Arial" w:cs="Arial"/>
                                  <w:color w:val="000000"/>
                                  <w:sz w:val="18"/>
                                  <w:szCs w:val="18"/>
                                </w:rPr>
                              </w:pPr>
                              <w:r w:rsidRPr="00DD67F6">
                                <w:rPr>
                                  <w:rFonts w:ascii="Arial" w:hAnsi="Arial" w:cs="Arial"/>
                                  <w:color w:val="000000"/>
                                  <w:sz w:val="18"/>
                                  <w:szCs w:val="18"/>
                                </w:rPr>
                                <w:t>2.1. Kritinio mąstymo, medijų ir informacinio raštingumo trūkumas nekuria socialiai atsakingos, sąmoningos ir pilietiškai aktyvios visuomenės</w:t>
                              </w:r>
                            </w:p>
                          </w:txbxContent>
                        </v:textbox>
                      </v:rect>
                      <v:rect id="Rectangle 852546580" o:spid="_x0000_s1028" style="position:absolute;left:24851;top:20453;width:21729;height:5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" fillcolor="#dbe5f1 [660]" strokecolor="windowText" strokeweight=".5pt">
                        <v:textbox>
                          <w:txbxContent>
                            <w:p w14:paraId="56856841" w14:textId="4AB34FBA" w:rsidR="005C4F79" w:rsidRPr="00DD67F6" w:rsidRDefault="00DD67F6" w:rsidP="005C4F79">
                              <w:pPr>
                                <w:jc w:val="center"/>
                                <w:rPr>
                                  <w:rFonts w:ascii="Arial" w:hAnsi="Arial" w:cstheme="minorBidi"/>
                                  <w:color w:val="000000" w:themeColor="text1"/>
                                  <w:sz w:val="18"/>
                                  <w:szCs w:val="18"/>
                                </w:rPr>
                              </w:pPr>
                              <w:r w:rsidRPr="00DD67F6">
                                <w:rPr>
                                  <w:rFonts w:ascii="Arial" w:hAnsi="Arial" w:cstheme="minorBidi"/>
                                  <w:color w:val="000000" w:themeColor="text1"/>
                                  <w:sz w:val="18"/>
                                  <w:szCs w:val="18"/>
                                </w:rPr>
                                <w:t>Žurnalistų saugumas</w:t>
                              </w:r>
                            </w:p>
                          </w:txbxContent>
                        </v:textbox>
                      </v:rect>
                      <v:rect id="Rectangle 1185219509" o:spid="_x0000_s1029" style="position:absolute;left:24985;top:30995;width:21728;height:5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" fillcolor="#dbe5f1 [660]" strokecolor="windowText" strokeweight=".5pt">
                        <v:textbox>
                          <w:txbxContent>
                            <w:p w14:paraId="56FD703C" w14:textId="5BA01153" w:rsidR="005C4F79" w:rsidRPr="00DD67F6" w:rsidRDefault="00DD67F6" w:rsidP="005C4F79">
                              <w:pPr>
                                <w:jc w:val="center"/>
                                <w:rPr>
                                  <w:rFonts w:ascii="Arial" w:hAnsi="Arial" w:cstheme="minorBidi"/>
                                  <w:color w:val="000000" w:themeColor="text1"/>
                                  <w:sz w:val="18"/>
                                  <w:szCs w:val="18"/>
                                </w:rPr>
                              </w:pPr>
                              <w:r w:rsidRPr="00DD67F6">
                                <w:rPr>
                                  <w:rFonts w:ascii="Arial" w:hAnsi="Arial" w:cstheme="minorBidi"/>
                                  <w:color w:val="000000" w:themeColor="text1"/>
                                  <w:sz w:val="18"/>
                                  <w:szCs w:val="18"/>
                                </w:rPr>
                                <w:t>Projektas „</w:t>
                              </w:r>
                              <w:proofErr w:type="spellStart"/>
                              <w:r w:rsidRPr="00DD67F6">
                                <w:rPr>
                                  <w:rFonts w:ascii="Arial" w:hAnsi="Arial" w:cstheme="minorBidi"/>
                                  <w:color w:val="000000" w:themeColor="text1"/>
                                  <w:sz w:val="18"/>
                                  <w:szCs w:val="18"/>
                                </w:rPr>
                                <w:t>Legalija</w:t>
                              </w:r>
                              <w:proofErr w:type="spellEnd"/>
                              <w:r w:rsidRPr="00DD67F6">
                                <w:rPr>
                                  <w:rFonts w:ascii="Arial" w:hAnsi="Arial" w:cstheme="minorBidi"/>
                                  <w:color w:val="000000" w:themeColor="text1"/>
                                  <w:sz w:val="18"/>
                                  <w:szCs w:val="18"/>
                                </w:rPr>
                                <w:t>“</w:t>
                              </w:r>
                            </w:p>
                          </w:txbxContent>
                        </v:textbox>
                      </v:rect>
                      <v:rect id="Rectangle 611957110" o:spid="_x0000_s1030" style="position:absolute;left:25104;width:21734;height:5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" fillcolor="#dbe5f1 [660]" strokecolor="windowText" strokeweight=".5pt">
                        <v:textbox>
                          <w:txbxContent>
                            <w:p w14:paraId="53C799D8" w14:textId="6A7108FC" w:rsidR="005C4F79" w:rsidRPr="00DD67F6" w:rsidRDefault="00DD67F6" w:rsidP="005C4F79">
                              <w:pPr>
                                <w:jc w:val="center"/>
                                <w:rPr>
                                  <w:rFonts w:ascii="Arial" w:hAnsi="Arial" w:cstheme="minorBidi"/>
                                  <w:color w:val="000000" w:themeColor="text1"/>
                                  <w:sz w:val="18"/>
                                  <w:szCs w:val="18"/>
                                </w:rPr>
                              </w:pPr>
                              <w:r w:rsidRPr="00DD67F6">
                                <w:rPr>
                                  <w:rFonts w:ascii="Arial" w:hAnsi="Arial" w:cstheme="minorBidi"/>
                                  <w:color w:val="000000" w:themeColor="text1"/>
                                  <w:sz w:val="18"/>
                                  <w:szCs w:val="18"/>
                                </w:rPr>
                                <w:t>Medijų raštingumo programa</w:t>
                              </w:r>
                            </w:p>
                          </w:txbxContent>
                        </v:textbox>
                      </v:rect>
                      <v:rect id="Rectangle 821932100" o:spid="_x0000_s1031" style="position:absolute;left:24851;top:9522;width:21729;height:5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" fillcolor="#dbe5f1 [660]" strokecolor="windowText" strokeweight=".5pt">
                        <v:textbox>
                          <w:txbxContent>
                            <w:p w14:paraId="2B65CA76" w14:textId="2705E016" w:rsidR="005C4F79" w:rsidRPr="00DD67F6" w:rsidRDefault="00B9385E" w:rsidP="005C4F79">
                              <w:pPr>
                                <w:jc w:val="center"/>
                                <w:rPr>
                                  <w:rFonts w:ascii="Arial" w:hAnsi="Arial" w:cstheme="minorBidi"/>
                                  <w:color w:val="000000" w:themeColor="text1"/>
                                  <w:sz w:val="18"/>
                                  <w:szCs w:val="18"/>
                                </w:rPr>
                              </w:pPr>
                              <w:r w:rsidRPr="00B9385E">
                                <w:rPr>
                                  <w:rFonts w:ascii="Arial" w:hAnsi="Arial" w:cstheme="minorBidi"/>
                                  <w:color w:val="000000" w:themeColor="text1"/>
                                  <w:sz w:val="18"/>
                                  <w:szCs w:val="18"/>
                                </w:rPr>
                                <w:t>Žiniasklaidos skaidrumas</w:t>
                              </w:r>
                            </w:p>
                          </w:txbxContent>
                        </v:textbox>
                      </v:rect>
                      <v:rect id="Rectangle 1075258809" o:spid="_x0000_s1032" style="position:absolute;left:54580;top:158;width:23983;height:35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" fillcolor="#eeece1 [3214]" strokecolor="windowText" strokeweight=".5pt">
                        <v:textbox>
                          <w:txbxContent>
                            <w:p w14:paraId="7B14E648" w14:textId="1E726CC2" w:rsidR="005C4F79" w:rsidRPr="00DD67F6" w:rsidRDefault="00663B74" w:rsidP="005C4F79">
                              <w:pPr>
                                <w:jc w:val="center"/>
                                <w:rPr>
                                  <w:rFonts w:ascii="Arial" w:hAnsi="Arial" w:cs="Arial"/>
                                  <w:color w:val="000000" w:themeColor="text1"/>
                                  <w:sz w:val="18"/>
                                  <w:szCs w:val="18"/>
                                </w:rPr>
                              </w:pPr>
                              <w:r w:rsidRPr="00DD67F6">
                                <w:rPr>
                                  <w:rFonts w:ascii="Arial" w:hAnsi="Arial" w:cs="Arial"/>
                                  <w:color w:val="000000" w:themeColor="text1"/>
                                  <w:sz w:val="18"/>
                                  <w:szCs w:val="18"/>
                                </w:rPr>
                                <w:t>Gyventojų, kritiškai vertinančių viešąją informaciją, dalies padidėjimas, proc.</w:t>
                              </w:r>
                            </w:p>
                          </w:txbxContent>
                        </v:textbox>
                      </v:rect>
                      <v:shapetype id="_x0000_t32" coordsize="21600,21600" o:spt="32" o:oned="t" path="m,l21600,21600e" filled="f">
                        <v:path arrowok="t" fillok="f" o:connecttype="none"/>
                        <o:lock v:ext="edit" shapetype="t"/>
                      </v:shapetype>
                      <v:shape id="Straight Arrow Connector 1678404574" o:spid="_x0000_s1033" type="#_x0000_t32" style="position:absolute;left:46713;top:18042;width:7867;height:15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" strokecolor="black [3040]">
                        <v:stroke endarrow="block"/>
                        <o:lock v:ext="edit" shapetype="f"/>
                      </v:shape>
                      <v:shape id="Straight Arrow Connector 1730460673" o:spid="_x0000_s1034" type="#_x0000_t32" style="position:absolute;left:46580;top:18042;width:8000;height:50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" strokecolor="black [3040]">
                        <v:stroke endarrow="block"/>
                        <o:lock v:ext="edit" shapetype="f"/>
                      </v:shape>
                      <v:shape id="Straight Arrow Connector 1612674331" o:spid="_x0000_s1035" type="#_x0000_t32" style="position:absolute;left:46838;top:2672;width:7742;height:15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" strokecolor="black [3040]">
                        <v:stroke endarrow="block"/>
                        <o:lock v:ext="edit" shapetype="f"/>
                      </v:shape>
                      <v:shape id="Straight Arrow Connector 911479029" o:spid="_x0000_s1036" type="#_x0000_t32" style="position:absolute;left:46580;top:12184;width:8000;height:5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" strokecolor="black [3040]">
                        <v:stroke endarrow="block"/>
                        <o:lock v:ext="edit" shapetype="f"/>
                      </v:shape>
                      <v:shape id="Straight Arrow Connector 1670582995" o:spid="_x0000_s1037" type="#_x0000_t32" style="position:absolute;left:16787;top:2672;width:8317;height:159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" strokecolor="black [3040]">
                        <v:stroke endarrow="block"/>
                        <o:lock v:ext="edit" shapetype="f"/>
                      </v:shape>
                      <v:shape id="Straight Arrow Connector 233239967" o:spid="_x0000_s1038" type="#_x0000_t32" style="position:absolute;left:16787;top:18602;width:8198;height:150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" strokecolor="black [3040]">
                        <v:stroke endarrow="block"/>
                        <o:lock v:ext="edit" shapetype="f"/>
                      </v:shape>
                      <v:shape id="Straight Arrow Connector 85262583" o:spid="_x0000_s1039" type="#_x0000_t32" style="position:absolute;left:16787;top:12185;width:8064;height:64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" strokecolor="black [3040]">
                        <v:stroke endarrow="block"/>
                        <o:lock v:ext="edit" shapetype="f"/>
                      </v:shape>
                      <v:shape id="Straight Arrow Connector 196808823" o:spid="_x0000_s1040" type="#_x0000_t32" style="position:absolute;left:16787;top:18602;width:8064;height:4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" strokecolor="black [3040]">
                        <v:stroke endarrow="block"/>
                        <o:lock v:ext="edit" shapetype="f"/>
                      </v:shape>
                      <w10:wrap type="topAndBottom"/>
                    </v:group>
                  </w:pict>
                </mc:Fallback>
              </mc:AlternateContent>
            </w:r>
            <w:r w:rsidR="03F796C3" w:rsidRPr="00697736">
              <w:t>Paveikslas Nr. 1 Problemos priežasčių, veiklų ir rodiklių sąsajos</w:t>
            </w:r>
          </w:p>
          <w:p w14:paraId="72255D7D" w14:textId="0B0769F2" w:rsidR="005C4F79" w:rsidRDefault="005C4F79" w:rsidP="4F4EE73A">
            <w:pPr>
              <w:jc w:val="both"/>
              <w:textAlignment w:val="baseline"/>
            </w:pPr>
          </w:p>
          <w:p w14:paraId="5E5C80B5" w14:textId="4EE19494" w:rsidR="00BA2062" w:rsidRPr="00697736" w:rsidRDefault="71CC37DA" w:rsidP="00384027">
            <w:pPr>
              <w:pStyle w:val="paragraph"/>
              <w:spacing w:before="0" w:beforeAutospacing="0" w:after="0" w:afterAutospacing="0"/>
              <w:jc w:val="both"/>
              <w:textAlignment w:val="baseline"/>
            </w:pPr>
            <w:r w:rsidRPr="00697736">
              <w:rPr>
                <w:i/>
                <w:iCs/>
                <w:sz w:val="20"/>
                <w:szCs w:val="20"/>
              </w:rPr>
              <w:t>Duomenų šaltinis: sudaryta autorių.</w:t>
            </w:r>
          </w:p>
          <w:p w14:paraId="27CBE2E7" w14:textId="77777777" w:rsidR="00395378" w:rsidRDefault="00395378" w:rsidP="00384027">
            <w:pPr>
              <w:jc w:val="both"/>
              <w:rPr>
                <w:iCs/>
                <w:szCs w:val="24"/>
              </w:rPr>
            </w:pPr>
          </w:p>
          <w:p w14:paraId="57381675" w14:textId="4BB622A7" w:rsidR="00A637A8" w:rsidRDefault="002F3643" w:rsidP="00384027">
            <w:pPr>
              <w:jc w:val="both"/>
              <w:rPr>
                <w:szCs w:val="24"/>
              </w:rPr>
            </w:pPr>
            <w:r w:rsidRPr="00697736">
              <w:rPr>
                <w:iCs/>
                <w:szCs w:val="24"/>
              </w:rPr>
              <w:t>Pažangos priemonės veiksmais prisidedama prie horizontaliųjų principų įgyvendinimo</w:t>
            </w:r>
            <w:r w:rsidRPr="00697736">
              <w:rPr>
                <w:szCs w:val="24"/>
              </w:rPr>
              <w:t>. Inovatyvumo horizontalusis principas bus įgyvendinamas veikloje „</w:t>
            </w:r>
            <w:r w:rsidR="00DD67F6" w:rsidRPr="00DD67F6">
              <w:rPr>
                <w:szCs w:val="24"/>
              </w:rPr>
              <w:t>Projektas „</w:t>
            </w:r>
            <w:proofErr w:type="spellStart"/>
            <w:r w:rsidR="00DD67F6" w:rsidRPr="00DD67F6">
              <w:rPr>
                <w:szCs w:val="24"/>
              </w:rPr>
              <w:t>Legalija</w:t>
            </w:r>
            <w:proofErr w:type="spellEnd"/>
            <w:r w:rsidR="00DD67F6" w:rsidRPr="00DD67F6">
              <w:rPr>
                <w:szCs w:val="24"/>
              </w:rPr>
              <w:t>“</w:t>
            </w:r>
            <w:r w:rsidRPr="00697736">
              <w:rPr>
                <w:i/>
                <w:iCs/>
                <w:szCs w:val="24"/>
              </w:rPr>
              <w:t>.</w:t>
            </w:r>
            <w:r w:rsidR="00A637A8">
              <w:rPr>
                <w:i/>
                <w:iCs/>
                <w:szCs w:val="24"/>
              </w:rPr>
              <w:t xml:space="preserve"> </w:t>
            </w:r>
            <w:r w:rsidR="00A637A8" w:rsidRPr="00A637A8">
              <w:rPr>
                <w:szCs w:val="24"/>
              </w:rPr>
              <w:t xml:space="preserve">Nauji technologiniai sprendiniai </w:t>
            </w:r>
            <w:r w:rsidR="00A637A8">
              <w:rPr>
                <w:szCs w:val="24"/>
              </w:rPr>
              <w:t>paskatins</w:t>
            </w:r>
            <w:r w:rsidR="00A637A8" w:rsidRPr="00A637A8">
              <w:rPr>
                <w:szCs w:val="24"/>
              </w:rPr>
              <w:t xml:space="preserve"> </w:t>
            </w:r>
            <w:r w:rsidR="00A637A8">
              <w:rPr>
                <w:szCs w:val="24"/>
              </w:rPr>
              <w:t xml:space="preserve">veiklos tikslinę auditoriją per </w:t>
            </w:r>
            <w:r w:rsidR="00A637A8" w:rsidRPr="00A637A8">
              <w:rPr>
                <w:szCs w:val="24"/>
              </w:rPr>
              <w:t xml:space="preserve">socialinės tinklaveikos </w:t>
            </w:r>
            <w:r w:rsidR="00A637A8">
              <w:rPr>
                <w:szCs w:val="24"/>
              </w:rPr>
              <w:t xml:space="preserve">sukurtas paslaugas, matyti ir patirti </w:t>
            </w:r>
            <w:r w:rsidR="00A637A8" w:rsidRPr="008F2403">
              <w:t>nelegalaus turinio vartojimo pasekmes</w:t>
            </w:r>
            <w:r w:rsidR="00A637A8">
              <w:t>.</w:t>
            </w:r>
          </w:p>
          <w:p w14:paraId="4DD2E64A" w14:textId="2BFE349B" w:rsidR="0041749C" w:rsidRDefault="002F3643" w:rsidP="00A637A8">
            <w:pPr>
              <w:jc w:val="both"/>
              <w:rPr>
                <w:szCs w:val="24"/>
              </w:rPr>
            </w:pPr>
            <w:r w:rsidRPr="00697736">
              <w:rPr>
                <w:szCs w:val="24"/>
              </w:rPr>
              <w:t>Ši pažangos priemonė prisi</w:t>
            </w:r>
            <w:r w:rsidR="0071005A" w:rsidRPr="00697736">
              <w:rPr>
                <w:szCs w:val="24"/>
              </w:rPr>
              <w:t>dės</w:t>
            </w:r>
            <w:r w:rsidRPr="00697736">
              <w:rPr>
                <w:szCs w:val="24"/>
              </w:rPr>
              <w:t xml:space="preserve"> prie socialinės </w:t>
            </w:r>
            <w:proofErr w:type="spellStart"/>
            <w:r w:rsidRPr="00697736">
              <w:rPr>
                <w:szCs w:val="24"/>
              </w:rPr>
              <w:t>sutelkties</w:t>
            </w:r>
            <w:proofErr w:type="spellEnd"/>
            <w:r w:rsidRPr="00697736">
              <w:rPr>
                <w:szCs w:val="24"/>
              </w:rPr>
              <w:t xml:space="preserve"> programos 4</w:t>
            </w:r>
            <w:r w:rsidR="00E962A2">
              <w:t> </w:t>
            </w:r>
            <w:r w:rsidRPr="00697736">
              <w:rPr>
                <w:szCs w:val="24"/>
              </w:rPr>
              <w:t>problemos („socialinė atskirtis dėl galimos diskriminacijos (lyties, socialinės padėties, amžiaus, negalios, kalbos, kilmės, rasės, tautybės, pilietybės, įsitikinimų ar pažiūrų, etninės priklausomybės, tikėjimo, sveikatos būklės ar kitu pagrindu)</w:t>
            </w:r>
            <w:r w:rsidR="001F01DA">
              <w:rPr>
                <w:szCs w:val="24"/>
              </w:rPr>
              <w:t xml:space="preserve"> </w:t>
            </w:r>
            <w:r w:rsidRPr="00697736">
              <w:rPr>
                <w:szCs w:val="24"/>
              </w:rPr>
              <w:t>sprendimo. Įgyvendinant projektus bus išplėstos galimybės dalyvauti veiklose, atsižvelgiant į Lygi</w:t>
            </w:r>
            <w:r w:rsidR="001F66E7" w:rsidRPr="00697736">
              <w:rPr>
                <w:szCs w:val="24"/>
              </w:rPr>
              <w:t>ų</w:t>
            </w:r>
            <w:r w:rsidRPr="00697736">
              <w:rPr>
                <w:szCs w:val="24"/>
              </w:rPr>
              <w:t xml:space="preserve"> galimyb</w:t>
            </w:r>
            <w:r w:rsidR="001F66E7" w:rsidRPr="00697736">
              <w:rPr>
                <w:szCs w:val="24"/>
              </w:rPr>
              <w:t>ių</w:t>
            </w:r>
            <w:r w:rsidRPr="00697736">
              <w:rPr>
                <w:szCs w:val="24"/>
              </w:rPr>
              <w:t xml:space="preserve"> visiems horizontalųjį principą. </w:t>
            </w:r>
          </w:p>
          <w:p w14:paraId="684F9758" w14:textId="77777777" w:rsidR="00FF4662" w:rsidRDefault="00FF4662" w:rsidP="00A637A8">
            <w:pPr>
              <w:jc w:val="both"/>
              <w:rPr>
                <w:szCs w:val="24"/>
              </w:rPr>
            </w:pPr>
          </w:p>
          <w:p w14:paraId="4A60455C" w14:textId="0AFC6FFC" w:rsidR="00FF4662" w:rsidRPr="00697736" w:rsidRDefault="00FF4662" w:rsidP="00A637A8">
            <w:pPr>
              <w:jc w:val="both"/>
              <w:rPr>
                <w:b/>
                <w:bCs/>
                <w:color w:val="000000"/>
              </w:rPr>
            </w:pPr>
            <w:r>
              <w:rPr>
                <w:szCs w:val="24"/>
              </w:rPr>
              <w:t>Tikslas – didinti kritinį mąstymą ir informacinį raštingumą, kuriant aktyvią, sąmoningą ir socialiai atsakingą pilietinę visuomenę.</w:t>
            </w:r>
          </w:p>
        </w:tc>
      </w:tr>
      <w:bookmarkEnd w:id="0"/>
    </w:tbl>
    <w:p w14:paraId="5AB40910" w14:textId="77777777" w:rsidR="00A13816" w:rsidRPr="00F8098C" w:rsidRDefault="00A13816" w:rsidP="00F8098C">
      <w:pPr>
        <w:rPr>
          <w:szCs w:val="24"/>
        </w:rPr>
      </w:pPr>
    </w:p>
    <w:p w14:paraId="47CC9822" w14:textId="77777777" w:rsidR="00A13816" w:rsidRPr="00E7059A" w:rsidRDefault="00020307">
      <w:pPr>
        <w:jc w:val="center"/>
        <w:rPr>
          <w:b/>
          <w:bCs/>
          <w:szCs w:val="24"/>
        </w:rPr>
      </w:pPr>
      <w:r w:rsidRPr="00E7059A">
        <w:rPr>
          <w:b/>
          <w:bCs/>
          <w:szCs w:val="24"/>
        </w:rPr>
        <w:t>III SKYRIUS</w:t>
      </w:r>
    </w:p>
    <w:p w14:paraId="0EF52AB8" w14:textId="77777777" w:rsidR="00A13816" w:rsidRDefault="00020307">
      <w:pPr>
        <w:jc w:val="center"/>
        <w:rPr>
          <w:b/>
          <w:bCs/>
          <w:szCs w:val="24"/>
        </w:rPr>
      </w:pPr>
      <w:r w:rsidRPr="00E7059A">
        <w:rPr>
          <w:b/>
          <w:bCs/>
          <w:szCs w:val="24"/>
        </w:rPr>
        <w:t>ALTERNATYVŲ ANALIZĖ</w:t>
      </w:r>
    </w:p>
    <w:p w14:paraId="6E748A91" w14:textId="77777777" w:rsidR="00350D00" w:rsidRPr="00F8098C" w:rsidRDefault="00350D00" w:rsidP="00F8098C">
      <w:pPr>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50D00" w:rsidRPr="00E7059A" w14:paraId="5A69D4B6" w14:textId="77777777" w:rsidTr="00B41281">
        <w:tc>
          <w:tcPr>
            <w:tcW w:w="9639" w:type="dxa"/>
            <w:shd w:val="clear" w:color="auto" w:fill="DBE5F1" w:themeFill="accent1" w:themeFillTint="33"/>
          </w:tcPr>
          <w:p w14:paraId="536687FA" w14:textId="77777777" w:rsidR="00350D00" w:rsidRPr="00E7059A" w:rsidRDefault="00350D00" w:rsidP="00EA6C65">
            <w:pPr>
              <w:tabs>
                <w:tab w:val="left" w:pos="598"/>
              </w:tabs>
              <w:jc w:val="center"/>
              <w:rPr>
                <w:b/>
                <w:szCs w:val="24"/>
              </w:rPr>
            </w:pPr>
            <w:r w:rsidRPr="00E7059A">
              <w:rPr>
                <w:b/>
                <w:szCs w:val="24"/>
              </w:rPr>
              <w:t>PIRMASIS SKIRSNIS</w:t>
            </w:r>
          </w:p>
          <w:p w14:paraId="1F7B5B49" w14:textId="77777777" w:rsidR="00350D00" w:rsidRPr="00E7059A" w:rsidRDefault="00350D00" w:rsidP="00EA6C65">
            <w:pPr>
              <w:tabs>
                <w:tab w:val="left" w:pos="598"/>
              </w:tabs>
              <w:jc w:val="center"/>
              <w:rPr>
                <w:color w:val="808080"/>
                <w:szCs w:val="24"/>
              </w:rPr>
            </w:pPr>
            <w:r w:rsidRPr="00E7059A">
              <w:rPr>
                <w:b/>
                <w:szCs w:val="24"/>
              </w:rPr>
              <w:t>PLĖTROS PROGRAMOS PAŽANGOS PRIEMONĖS ALTERNATYVOS</w:t>
            </w:r>
          </w:p>
        </w:tc>
      </w:tr>
    </w:tbl>
    <w:tbl>
      <w:tblPr>
        <w:tblStyle w:val="TableGrid"/>
        <w:tblW w:w="9639" w:type="dxa"/>
        <w:tblInd w:w="-5" w:type="dxa"/>
        <w:tblLook w:val="04A0" w:firstRow="1" w:lastRow="0" w:firstColumn="1" w:lastColumn="0" w:noHBand="0" w:noVBand="1"/>
      </w:tblPr>
      <w:tblGrid>
        <w:gridCol w:w="9639"/>
      </w:tblGrid>
      <w:tr w:rsidR="00350D00" w14:paraId="15474F30" w14:textId="77777777" w:rsidTr="00B41281">
        <w:tc>
          <w:tcPr>
            <w:tcW w:w="9639" w:type="dxa"/>
          </w:tcPr>
          <w:p w14:paraId="733415EE" w14:textId="2B5A719F" w:rsidR="00C34FAF" w:rsidRPr="00B41281" w:rsidRDefault="007E3630" w:rsidP="00100AC0">
            <w:pPr>
              <w:jc w:val="both"/>
              <w:rPr>
                <w:rFonts w:ascii="Times New Roman" w:hAnsi="Times New Roman"/>
                <w:sz w:val="24"/>
              </w:rPr>
            </w:pPr>
            <w:r w:rsidRPr="00B41281">
              <w:rPr>
                <w:rFonts w:ascii="Times New Roman" w:hAnsi="Times New Roman"/>
                <w:sz w:val="24"/>
              </w:rPr>
              <w:t>Formuojant Pažangos priemonės problemos sprendimo būdą, identifikuotos veiklos bei įvertinti veiklos tipai ir įgyvendinimo būdai (žr. lentelę žemiau).</w:t>
            </w:r>
          </w:p>
          <w:p w14:paraId="36E39F03" w14:textId="77777777" w:rsidR="005C4823" w:rsidRPr="00B41281" w:rsidRDefault="005C4823" w:rsidP="00100AC0">
            <w:pPr>
              <w:jc w:val="both"/>
              <w:rPr>
                <w:rFonts w:ascii="Times New Roman" w:hAnsi="Times New Roman"/>
              </w:rPr>
            </w:pPr>
          </w:p>
          <w:p w14:paraId="0486F96B" w14:textId="4A962F18" w:rsidR="007E3630" w:rsidRPr="00C34FAF" w:rsidRDefault="00C34FAF" w:rsidP="00100AC0">
            <w:pPr>
              <w:jc w:val="both"/>
              <w:rPr>
                <w:rFonts w:ascii="Times New Roman" w:hAnsi="Times New Roman" w:cs="Times New Roman"/>
                <w:i/>
                <w:iCs/>
                <w:sz w:val="20"/>
              </w:rPr>
            </w:pPr>
            <w:r w:rsidRPr="00C34FAF">
              <w:rPr>
                <w:rFonts w:ascii="Times New Roman" w:hAnsi="Times New Roman" w:cs="Times New Roman"/>
                <w:i/>
                <w:iCs/>
                <w:sz w:val="20"/>
              </w:rPr>
              <w:t>Lentelė 1. Veiklų tipai ir įgyvendinimo būdai.</w:t>
            </w:r>
          </w:p>
          <w:tbl>
            <w:tblPr>
              <w:tblStyle w:val="TableGrid"/>
              <w:tblW w:w="4985" w:type="pct"/>
              <w:tblCellMar>
                <w:left w:w="28" w:type="dxa"/>
                <w:right w:w="28" w:type="dxa"/>
              </w:tblCellMar>
              <w:tblLook w:val="04A0" w:firstRow="1" w:lastRow="0" w:firstColumn="1" w:lastColumn="0" w:noHBand="0" w:noVBand="1"/>
            </w:tblPr>
            <w:tblGrid>
              <w:gridCol w:w="627"/>
              <w:gridCol w:w="4156"/>
              <w:gridCol w:w="2335"/>
              <w:gridCol w:w="2267"/>
            </w:tblGrid>
            <w:tr w:rsidR="00555BF1" w:rsidRPr="00CE5A94" w14:paraId="4917A11E" w14:textId="77777777" w:rsidTr="00B41281">
              <w:trPr>
                <w:tblHeader/>
              </w:trPr>
              <w:tc>
                <w:tcPr>
                  <w:tcW w:w="334" w:type="pct"/>
                  <w:tcBorders>
                    <w:bottom w:val="single" w:sz="4" w:space="0" w:color="auto"/>
                  </w:tcBorders>
                  <w:shd w:val="clear" w:color="auto" w:fill="D6E3BC" w:themeFill="accent3" w:themeFillTint="66"/>
                  <w:vAlign w:val="center"/>
                  <w:hideMark/>
                </w:tcPr>
                <w:p w14:paraId="1EA9730B" w14:textId="77777777" w:rsidR="007E3630" w:rsidRPr="00CB1CE5" w:rsidRDefault="007E3630" w:rsidP="007E3630">
                  <w:pPr>
                    <w:jc w:val="center"/>
                    <w:rPr>
                      <w:rFonts w:ascii="Times New Roman" w:hAnsi="Times New Roman" w:cs="Times New Roman"/>
                      <w:b/>
                      <w:bCs/>
                      <w:sz w:val="18"/>
                      <w:szCs w:val="20"/>
                    </w:rPr>
                  </w:pPr>
                  <w:r w:rsidRPr="00CB1CE5">
                    <w:rPr>
                      <w:rFonts w:ascii="Times New Roman" w:hAnsi="Times New Roman" w:cs="Times New Roman"/>
                      <w:b/>
                      <w:bCs/>
                      <w:sz w:val="18"/>
                      <w:szCs w:val="20"/>
                    </w:rPr>
                    <w:t>Veiklos Nr.</w:t>
                  </w:r>
                </w:p>
              </w:tc>
              <w:tc>
                <w:tcPr>
                  <w:tcW w:w="2214" w:type="pct"/>
                  <w:tcBorders>
                    <w:bottom w:val="single" w:sz="4" w:space="0" w:color="auto"/>
                  </w:tcBorders>
                  <w:shd w:val="clear" w:color="auto" w:fill="D6E3BC" w:themeFill="accent3" w:themeFillTint="66"/>
                  <w:vAlign w:val="center"/>
                  <w:hideMark/>
                </w:tcPr>
                <w:p w14:paraId="65AF2497" w14:textId="77777777" w:rsidR="007E3630" w:rsidRPr="00CB1CE5" w:rsidRDefault="007E3630" w:rsidP="007E3630">
                  <w:pPr>
                    <w:jc w:val="center"/>
                    <w:rPr>
                      <w:rFonts w:ascii="Times New Roman" w:hAnsi="Times New Roman" w:cs="Times New Roman"/>
                      <w:b/>
                      <w:bCs/>
                      <w:sz w:val="18"/>
                      <w:szCs w:val="20"/>
                    </w:rPr>
                  </w:pPr>
                  <w:r w:rsidRPr="00CB1CE5">
                    <w:rPr>
                      <w:rFonts w:ascii="Times New Roman" w:hAnsi="Times New Roman" w:cs="Times New Roman"/>
                      <w:b/>
                      <w:bCs/>
                      <w:sz w:val="18"/>
                      <w:szCs w:val="20"/>
                    </w:rPr>
                    <w:t>Veiklos pavadinimas</w:t>
                  </w:r>
                </w:p>
              </w:tc>
              <w:tc>
                <w:tcPr>
                  <w:tcW w:w="1244" w:type="pct"/>
                  <w:tcBorders>
                    <w:bottom w:val="single" w:sz="4" w:space="0" w:color="auto"/>
                  </w:tcBorders>
                  <w:shd w:val="clear" w:color="auto" w:fill="D6E3BC" w:themeFill="accent3" w:themeFillTint="66"/>
                  <w:vAlign w:val="center"/>
                  <w:hideMark/>
                </w:tcPr>
                <w:p w14:paraId="0B1BAC85" w14:textId="77777777" w:rsidR="007E3630" w:rsidRPr="00CB1CE5" w:rsidRDefault="007E3630" w:rsidP="007E3630">
                  <w:pPr>
                    <w:jc w:val="center"/>
                    <w:rPr>
                      <w:rFonts w:ascii="Times New Roman" w:hAnsi="Times New Roman" w:cs="Times New Roman"/>
                      <w:b/>
                      <w:bCs/>
                      <w:sz w:val="18"/>
                      <w:szCs w:val="20"/>
                    </w:rPr>
                  </w:pPr>
                  <w:r w:rsidRPr="00CB1CE5">
                    <w:rPr>
                      <w:rFonts w:ascii="Times New Roman" w:hAnsi="Times New Roman" w:cs="Times New Roman"/>
                      <w:b/>
                      <w:bCs/>
                      <w:sz w:val="18"/>
                      <w:szCs w:val="20"/>
                    </w:rPr>
                    <w:t>Veiklos tipas</w:t>
                  </w:r>
                </w:p>
              </w:tc>
              <w:tc>
                <w:tcPr>
                  <w:tcW w:w="1208" w:type="pct"/>
                  <w:tcBorders>
                    <w:bottom w:val="single" w:sz="4" w:space="0" w:color="auto"/>
                  </w:tcBorders>
                  <w:shd w:val="clear" w:color="auto" w:fill="D6E3BC" w:themeFill="accent3" w:themeFillTint="66"/>
                  <w:vAlign w:val="center"/>
                  <w:hideMark/>
                </w:tcPr>
                <w:p w14:paraId="3FB620DD" w14:textId="77777777" w:rsidR="007E3630" w:rsidRPr="00CB1CE5" w:rsidRDefault="007E3630" w:rsidP="007E3630">
                  <w:pPr>
                    <w:jc w:val="center"/>
                    <w:rPr>
                      <w:rFonts w:ascii="Times New Roman" w:hAnsi="Times New Roman" w:cs="Times New Roman"/>
                      <w:b/>
                      <w:bCs/>
                      <w:sz w:val="18"/>
                      <w:szCs w:val="20"/>
                    </w:rPr>
                  </w:pPr>
                  <w:r w:rsidRPr="00CB1CE5">
                    <w:rPr>
                      <w:rFonts w:ascii="Times New Roman" w:hAnsi="Times New Roman" w:cs="Times New Roman"/>
                      <w:b/>
                      <w:bCs/>
                      <w:sz w:val="18"/>
                      <w:szCs w:val="20"/>
                    </w:rPr>
                    <w:t>Įgyvendinimo būdas</w:t>
                  </w:r>
                </w:p>
              </w:tc>
            </w:tr>
            <w:tr w:rsidR="00555BF1" w:rsidRPr="00CE5A94" w14:paraId="5974FC12" w14:textId="77777777" w:rsidTr="00B41281">
              <w:tc>
                <w:tcPr>
                  <w:tcW w:w="334" w:type="pct"/>
                  <w:shd w:val="clear" w:color="auto" w:fill="auto"/>
                </w:tcPr>
                <w:p w14:paraId="7A315519"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1.</w:t>
                  </w:r>
                </w:p>
              </w:tc>
              <w:tc>
                <w:tcPr>
                  <w:tcW w:w="2214" w:type="pct"/>
                  <w:shd w:val="clear" w:color="auto" w:fill="auto"/>
                  <w:hideMark/>
                </w:tcPr>
                <w:p w14:paraId="519AA767" w14:textId="3DDBC400" w:rsidR="007E3630" w:rsidRPr="00CB1CE5" w:rsidRDefault="00BC09B5" w:rsidP="00FD1E24">
                  <w:pPr>
                    <w:rPr>
                      <w:rFonts w:ascii="Times New Roman" w:hAnsi="Times New Roman" w:cs="Times New Roman"/>
                      <w:bCs/>
                      <w:sz w:val="18"/>
                      <w:szCs w:val="20"/>
                    </w:rPr>
                  </w:pPr>
                  <w:r w:rsidRPr="00BC09B5">
                    <w:rPr>
                      <w:rFonts w:ascii="Times New Roman" w:hAnsi="Times New Roman" w:cs="Times New Roman"/>
                      <w:bCs/>
                      <w:sz w:val="18"/>
                      <w:szCs w:val="20"/>
                    </w:rPr>
                    <w:t>Medijų raštingumo programa</w:t>
                  </w:r>
                </w:p>
              </w:tc>
              <w:tc>
                <w:tcPr>
                  <w:tcW w:w="1244" w:type="pct"/>
                  <w:shd w:val="clear" w:color="auto" w:fill="auto"/>
                  <w:hideMark/>
                </w:tcPr>
                <w:p w14:paraId="3514F60E" w14:textId="4A24E16B"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Investicinė</w:t>
                  </w:r>
                  <w:r w:rsidR="00B9385E" w:rsidRPr="00CB1CE5">
                    <w:rPr>
                      <w:rFonts w:ascii="Times New Roman" w:hAnsi="Times New Roman" w:cs="Times New Roman"/>
                      <w:bCs/>
                      <w:sz w:val="18"/>
                      <w:szCs w:val="20"/>
                    </w:rPr>
                    <w:t>/</w:t>
                  </w:r>
                  <w:r w:rsidR="00B9385E">
                    <w:rPr>
                      <w:rFonts w:ascii="Times New Roman" w:hAnsi="Times New Roman" w:cs="Times New Roman"/>
                      <w:bCs/>
                      <w:sz w:val="18"/>
                      <w:szCs w:val="20"/>
                    </w:rPr>
                    <w:t>Komunikacinė</w:t>
                  </w:r>
                </w:p>
              </w:tc>
              <w:tc>
                <w:tcPr>
                  <w:tcW w:w="1208" w:type="pct"/>
                  <w:shd w:val="clear" w:color="auto" w:fill="auto"/>
                  <w:hideMark/>
                </w:tcPr>
                <w:p w14:paraId="0030568C" w14:textId="2D7A4D34" w:rsidR="007E3630" w:rsidRPr="00CB1CE5" w:rsidRDefault="004350F4"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Konkursas</w:t>
                  </w:r>
                </w:p>
              </w:tc>
            </w:tr>
            <w:tr w:rsidR="00555BF1" w:rsidRPr="00CE5A94" w14:paraId="50035BF2" w14:textId="77777777" w:rsidTr="00B41281">
              <w:tc>
                <w:tcPr>
                  <w:tcW w:w="334" w:type="pct"/>
                  <w:shd w:val="clear" w:color="auto" w:fill="auto"/>
                </w:tcPr>
                <w:p w14:paraId="77F715C1"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2.</w:t>
                  </w:r>
                </w:p>
              </w:tc>
              <w:tc>
                <w:tcPr>
                  <w:tcW w:w="2214" w:type="pct"/>
                  <w:shd w:val="clear" w:color="auto" w:fill="auto"/>
                  <w:hideMark/>
                </w:tcPr>
                <w:p w14:paraId="5D0A85D2" w14:textId="66E6FF92" w:rsidR="007E3630" w:rsidRPr="00CB1CE5" w:rsidRDefault="00B9385E" w:rsidP="00FD1E24">
                  <w:pPr>
                    <w:rPr>
                      <w:rFonts w:ascii="Times New Roman" w:hAnsi="Times New Roman" w:cs="Times New Roman"/>
                      <w:bCs/>
                      <w:sz w:val="18"/>
                      <w:szCs w:val="20"/>
                    </w:rPr>
                  </w:pPr>
                  <w:r w:rsidRPr="00B9385E">
                    <w:rPr>
                      <w:rFonts w:ascii="Times New Roman" w:hAnsi="Times New Roman" w:cs="Times New Roman"/>
                      <w:bCs/>
                      <w:sz w:val="18"/>
                      <w:szCs w:val="20"/>
                    </w:rPr>
                    <w:t>Žiniasklaidos skaidrumas</w:t>
                  </w:r>
                </w:p>
              </w:tc>
              <w:tc>
                <w:tcPr>
                  <w:tcW w:w="1244" w:type="pct"/>
                  <w:shd w:val="clear" w:color="auto" w:fill="auto"/>
                  <w:hideMark/>
                </w:tcPr>
                <w:p w14:paraId="77BCBB1A"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Investicinė</w:t>
                  </w:r>
                </w:p>
              </w:tc>
              <w:tc>
                <w:tcPr>
                  <w:tcW w:w="1208" w:type="pct"/>
                  <w:shd w:val="clear" w:color="auto" w:fill="auto"/>
                  <w:hideMark/>
                </w:tcPr>
                <w:p w14:paraId="1E62D147" w14:textId="6A1E25A1" w:rsidR="007E3630" w:rsidRPr="00CB1CE5" w:rsidRDefault="00D03519" w:rsidP="007E3630">
                  <w:pPr>
                    <w:jc w:val="center"/>
                    <w:rPr>
                      <w:rFonts w:ascii="Times New Roman" w:hAnsi="Times New Roman" w:cs="Times New Roman"/>
                      <w:bCs/>
                      <w:sz w:val="18"/>
                      <w:szCs w:val="20"/>
                    </w:rPr>
                  </w:pPr>
                  <w:r>
                    <w:rPr>
                      <w:rFonts w:ascii="Times New Roman" w:hAnsi="Times New Roman" w:cs="Times New Roman"/>
                      <w:bCs/>
                      <w:sz w:val="18"/>
                      <w:szCs w:val="20"/>
                    </w:rPr>
                    <w:t>Planinis</w:t>
                  </w:r>
                </w:p>
              </w:tc>
            </w:tr>
            <w:tr w:rsidR="00555BF1" w:rsidRPr="00CE5A94" w14:paraId="20A56B52" w14:textId="77777777" w:rsidTr="00B41281">
              <w:tc>
                <w:tcPr>
                  <w:tcW w:w="334" w:type="pct"/>
                  <w:shd w:val="clear" w:color="auto" w:fill="auto"/>
                </w:tcPr>
                <w:p w14:paraId="2BEB33DF" w14:textId="77777777" w:rsidR="007E3630" w:rsidRPr="00CB1CE5" w:rsidRDefault="007E3630" w:rsidP="007E3630">
                  <w:pPr>
                    <w:jc w:val="center"/>
                    <w:rPr>
                      <w:rFonts w:ascii="Times New Roman" w:hAnsi="Times New Roman" w:cs="Times New Roman"/>
                      <w:bCs/>
                      <w:sz w:val="18"/>
                      <w:szCs w:val="20"/>
                    </w:rPr>
                  </w:pPr>
                  <w:r w:rsidRPr="00CB1CE5">
                    <w:rPr>
                      <w:rFonts w:ascii="Times New Roman" w:hAnsi="Times New Roman" w:cs="Times New Roman"/>
                      <w:bCs/>
                      <w:sz w:val="18"/>
                      <w:szCs w:val="20"/>
                    </w:rPr>
                    <w:t>3.</w:t>
                  </w:r>
                </w:p>
              </w:tc>
              <w:tc>
                <w:tcPr>
                  <w:tcW w:w="2214" w:type="pct"/>
                  <w:shd w:val="clear" w:color="auto" w:fill="auto"/>
                  <w:hideMark/>
                </w:tcPr>
                <w:p w14:paraId="7931CD7F" w14:textId="07444F4F" w:rsidR="007E3630" w:rsidRPr="00CB1CE5" w:rsidRDefault="00BC09B5" w:rsidP="00FD1E24">
                  <w:pPr>
                    <w:rPr>
                      <w:rFonts w:ascii="Times New Roman" w:hAnsi="Times New Roman" w:cs="Times New Roman"/>
                      <w:bCs/>
                      <w:sz w:val="18"/>
                      <w:szCs w:val="20"/>
                    </w:rPr>
                  </w:pPr>
                  <w:r w:rsidRPr="00BC09B5">
                    <w:rPr>
                      <w:rFonts w:ascii="Times New Roman" w:hAnsi="Times New Roman" w:cs="Times New Roman"/>
                      <w:bCs/>
                      <w:sz w:val="18"/>
                      <w:szCs w:val="20"/>
                    </w:rPr>
                    <w:t>Žurnalistų saugumas</w:t>
                  </w:r>
                </w:p>
              </w:tc>
              <w:tc>
                <w:tcPr>
                  <w:tcW w:w="1244" w:type="pct"/>
                  <w:shd w:val="clear" w:color="auto" w:fill="auto"/>
                  <w:hideMark/>
                </w:tcPr>
                <w:p w14:paraId="06A57907" w14:textId="3057D0E5" w:rsidR="007E3630" w:rsidRPr="00B41281" w:rsidRDefault="005804BF" w:rsidP="007E3630">
                  <w:pPr>
                    <w:jc w:val="center"/>
                    <w:rPr>
                      <w:rFonts w:ascii="Times New Roman" w:hAnsi="Times New Roman"/>
                      <w:sz w:val="18"/>
                    </w:rPr>
                  </w:pPr>
                  <w:r w:rsidRPr="00CB1CE5">
                    <w:rPr>
                      <w:rFonts w:ascii="Times New Roman" w:hAnsi="Times New Roman" w:cs="Times New Roman"/>
                      <w:bCs/>
                      <w:sz w:val="18"/>
                      <w:szCs w:val="20"/>
                    </w:rPr>
                    <w:t>Investicinė</w:t>
                  </w:r>
                </w:p>
              </w:tc>
              <w:tc>
                <w:tcPr>
                  <w:tcW w:w="1208" w:type="pct"/>
                  <w:shd w:val="clear" w:color="auto" w:fill="auto"/>
                  <w:hideMark/>
                </w:tcPr>
                <w:p w14:paraId="1520A6A3" w14:textId="76A98133" w:rsidR="007E3630" w:rsidRPr="00CB1CE5" w:rsidRDefault="00B653CA" w:rsidP="007E3630">
                  <w:pPr>
                    <w:jc w:val="center"/>
                    <w:rPr>
                      <w:rFonts w:ascii="Times New Roman" w:hAnsi="Times New Roman" w:cs="Times New Roman"/>
                      <w:bCs/>
                      <w:sz w:val="18"/>
                      <w:szCs w:val="20"/>
                    </w:rPr>
                  </w:pPr>
                  <w:r>
                    <w:rPr>
                      <w:rFonts w:ascii="Times New Roman" w:hAnsi="Times New Roman" w:cs="Times New Roman"/>
                      <w:bCs/>
                      <w:sz w:val="18"/>
                      <w:szCs w:val="20"/>
                    </w:rPr>
                    <w:t>Planinis</w:t>
                  </w:r>
                </w:p>
              </w:tc>
            </w:tr>
            <w:tr w:rsidR="00555BF1" w:rsidRPr="00CE5A94" w14:paraId="334C33B1" w14:textId="77777777" w:rsidTr="00B41281">
              <w:tc>
                <w:tcPr>
                  <w:tcW w:w="334" w:type="pct"/>
                  <w:shd w:val="clear" w:color="auto" w:fill="auto"/>
                </w:tcPr>
                <w:p w14:paraId="3E9660C4" w14:textId="4232CE4A" w:rsidR="007E3630" w:rsidRPr="00CB1CE5" w:rsidRDefault="00713BC8" w:rsidP="007E3630">
                  <w:pPr>
                    <w:jc w:val="center"/>
                    <w:rPr>
                      <w:rFonts w:ascii="Times New Roman" w:hAnsi="Times New Roman" w:cs="Times New Roman"/>
                      <w:bCs/>
                      <w:sz w:val="18"/>
                    </w:rPr>
                  </w:pPr>
                  <w:r w:rsidRPr="00CB1CE5">
                    <w:rPr>
                      <w:rFonts w:ascii="Times New Roman" w:hAnsi="Times New Roman" w:cs="Times New Roman"/>
                      <w:bCs/>
                      <w:sz w:val="18"/>
                    </w:rPr>
                    <w:t>4.</w:t>
                  </w:r>
                </w:p>
              </w:tc>
              <w:tc>
                <w:tcPr>
                  <w:tcW w:w="2214" w:type="pct"/>
                  <w:shd w:val="clear" w:color="auto" w:fill="auto"/>
                </w:tcPr>
                <w:p w14:paraId="2A0B25EE" w14:textId="53684E82" w:rsidR="007E3630" w:rsidRPr="00CB1CE5" w:rsidRDefault="00BC09B5" w:rsidP="00FD1E24">
                  <w:pPr>
                    <w:rPr>
                      <w:rFonts w:ascii="Times New Roman" w:hAnsi="Times New Roman" w:cs="Times New Roman"/>
                      <w:bCs/>
                      <w:sz w:val="18"/>
                    </w:rPr>
                  </w:pPr>
                  <w:r w:rsidRPr="00BC09B5">
                    <w:rPr>
                      <w:rFonts w:ascii="Times New Roman" w:hAnsi="Times New Roman" w:cs="Times New Roman"/>
                      <w:bCs/>
                      <w:sz w:val="18"/>
                    </w:rPr>
                    <w:t>Projektas „</w:t>
                  </w:r>
                  <w:proofErr w:type="spellStart"/>
                  <w:r w:rsidRPr="00BC09B5">
                    <w:rPr>
                      <w:rFonts w:ascii="Times New Roman" w:hAnsi="Times New Roman" w:cs="Times New Roman"/>
                      <w:bCs/>
                      <w:sz w:val="18"/>
                    </w:rPr>
                    <w:t>Legalija</w:t>
                  </w:r>
                  <w:proofErr w:type="spellEnd"/>
                  <w:r w:rsidRPr="00BC09B5">
                    <w:rPr>
                      <w:rFonts w:ascii="Times New Roman" w:hAnsi="Times New Roman" w:cs="Times New Roman"/>
                      <w:bCs/>
                      <w:sz w:val="18"/>
                    </w:rPr>
                    <w:t>“</w:t>
                  </w:r>
                </w:p>
              </w:tc>
              <w:tc>
                <w:tcPr>
                  <w:tcW w:w="1244" w:type="pct"/>
                  <w:shd w:val="clear" w:color="auto" w:fill="auto"/>
                </w:tcPr>
                <w:p w14:paraId="08BAF66D" w14:textId="1EB47CF7" w:rsidR="007E3630" w:rsidRPr="00B41281" w:rsidRDefault="003C3BA5" w:rsidP="00B41281">
                  <w:pPr>
                    <w:jc w:val="center"/>
                    <w:rPr>
                      <w:rFonts w:ascii="Times New Roman" w:hAnsi="Times New Roman"/>
                      <w:sz w:val="18"/>
                    </w:rPr>
                  </w:pPr>
                  <w:r w:rsidRPr="00CB1CE5">
                    <w:rPr>
                      <w:rFonts w:ascii="Times New Roman" w:hAnsi="Times New Roman" w:cs="Times New Roman"/>
                      <w:bCs/>
                      <w:sz w:val="18"/>
                      <w:szCs w:val="20"/>
                    </w:rPr>
                    <w:t>Investicinė/</w:t>
                  </w:r>
                  <w:r>
                    <w:rPr>
                      <w:rFonts w:ascii="Times New Roman" w:hAnsi="Times New Roman" w:cs="Times New Roman"/>
                      <w:bCs/>
                      <w:sz w:val="18"/>
                      <w:szCs w:val="20"/>
                    </w:rPr>
                    <w:t>Komunikacinė</w:t>
                  </w:r>
                </w:p>
              </w:tc>
              <w:tc>
                <w:tcPr>
                  <w:tcW w:w="1208" w:type="pct"/>
                  <w:shd w:val="clear" w:color="auto" w:fill="auto"/>
                </w:tcPr>
                <w:p w14:paraId="078C7AB5" w14:textId="0F1738B5" w:rsidR="007E3630" w:rsidRPr="00CD1C07" w:rsidRDefault="00CD1C07" w:rsidP="007E3630">
                  <w:pPr>
                    <w:jc w:val="center"/>
                    <w:rPr>
                      <w:rFonts w:ascii="Times New Roman" w:hAnsi="Times New Roman" w:cs="Times New Roman"/>
                      <w:bCs/>
                      <w:sz w:val="18"/>
                      <w:highlight w:val="yellow"/>
                    </w:rPr>
                  </w:pPr>
                  <w:r w:rsidRPr="00CD1C07">
                    <w:rPr>
                      <w:rFonts w:ascii="Times New Roman" w:hAnsi="Times New Roman" w:cs="Times New Roman"/>
                      <w:bCs/>
                      <w:sz w:val="18"/>
                    </w:rPr>
                    <w:t>Planinis</w:t>
                  </w:r>
                </w:p>
              </w:tc>
            </w:tr>
          </w:tbl>
          <w:p w14:paraId="3D4AEDAF" w14:textId="77777777" w:rsidR="00350D00" w:rsidRDefault="00350D00" w:rsidP="00100AC0">
            <w:pPr>
              <w:jc w:val="both"/>
              <w:rPr>
                <w:rFonts w:ascii="Times New Roman" w:hAnsi="Times New Roman" w:cs="Times New Roman"/>
                <w:szCs w:val="24"/>
              </w:rPr>
            </w:pPr>
          </w:p>
          <w:p w14:paraId="4E98BBB5" w14:textId="35B3DF8E" w:rsidR="00FF4662" w:rsidRPr="00FF4662" w:rsidRDefault="00FF4662" w:rsidP="00100AC0">
            <w:pPr>
              <w:jc w:val="both"/>
              <w:rPr>
                <w:rFonts w:ascii="Times New Roman" w:hAnsi="Times New Roman" w:cs="Times New Roman"/>
                <w:i/>
                <w:iCs/>
                <w:sz w:val="20"/>
              </w:rPr>
            </w:pPr>
            <w:r w:rsidRPr="00FF4662">
              <w:rPr>
                <w:rFonts w:ascii="Times New Roman" w:hAnsi="Times New Roman" w:cs="Times New Roman"/>
                <w:i/>
                <w:iCs/>
                <w:sz w:val="20"/>
              </w:rPr>
              <w:t>Lentelė 2. Veiklų ir alternatyvų finansavimo sumos.</w:t>
            </w:r>
          </w:p>
          <w:tbl>
            <w:tblPr>
              <w:tblStyle w:val="TableGrid"/>
              <w:tblW w:w="4985" w:type="pct"/>
              <w:tblCellMar>
                <w:left w:w="28" w:type="dxa"/>
                <w:right w:w="28" w:type="dxa"/>
              </w:tblCellMar>
              <w:tblLook w:val="04A0" w:firstRow="1" w:lastRow="0" w:firstColumn="1" w:lastColumn="0" w:noHBand="0" w:noVBand="1"/>
            </w:tblPr>
            <w:tblGrid>
              <w:gridCol w:w="627"/>
              <w:gridCol w:w="4157"/>
              <w:gridCol w:w="1534"/>
              <w:gridCol w:w="1507"/>
              <w:gridCol w:w="1560"/>
              <w:tblGridChange w:id="3">
                <w:tblGrid>
                  <w:gridCol w:w="627"/>
                  <w:gridCol w:w="4157"/>
                  <w:gridCol w:w="1534"/>
                  <w:gridCol w:w="1507"/>
                  <w:gridCol w:w="1560"/>
                </w:tblGrid>
              </w:tblGridChange>
            </w:tblGrid>
            <w:tr w:rsidR="00555BF1" w:rsidRPr="0042119D" w14:paraId="2C07200A" w14:textId="77777777" w:rsidTr="00B41281">
              <w:trPr>
                <w:tblHeader/>
              </w:trPr>
              <w:tc>
                <w:tcPr>
                  <w:tcW w:w="334" w:type="pct"/>
                  <w:vMerge w:val="restart"/>
                  <w:shd w:val="clear" w:color="auto" w:fill="D6E3BC" w:themeFill="accent3" w:themeFillTint="66"/>
                  <w:vAlign w:val="center"/>
                  <w:hideMark/>
                </w:tcPr>
                <w:p w14:paraId="1DFD2030" w14:textId="77777777" w:rsidR="00555BF1" w:rsidRPr="00CB1CE5" w:rsidRDefault="00555BF1" w:rsidP="00FF4662">
                  <w:pPr>
                    <w:jc w:val="center"/>
                    <w:rPr>
                      <w:rFonts w:ascii="Times New Roman" w:eastAsia="Times New Roman" w:hAnsi="Times New Roman" w:cs="Times New Roman"/>
                      <w:b/>
                      <w:bCs/>
                      <w:sz w:val="18"/>
                      <w:szCs w:val="18"/>
                    </w:rPr>
                  </w:pPr>
                  <w:r w:rsidRPr="00CB1CE5">
                    <w:rPr>
                      <w:rFonts w:ascii="Times New Roman" w:eastAsia="Times New Roman" w:hAnsi="Times New Roman" w:cs="Times New Roman"/>
                      <w:b/>
                      <w:bCs/>
                      <w:sz w:val="18"/>
                      <w:szCs w:val="18"/>
                    </w:rPr>
                    <w:t>Veiklos Nr.</w:t>
                  </w:r>
                </w:p>
              </w:tc>
              <w:tc>
                <w:tcPr>
                  <w:tcW w:w="2215" w:type="pct"/>
                  <w:vMerge w:val="restart"/>
                  <w:shd w:val="clear" w:color="auto" w:fill="D6E3BC" w:themeFill="accent3" w:themeFillTint="66"/>
                  <w:vAlign w:val="center"/>
                  <w:hideMark/>
                </w:tcPr>
                <w:p w14:paraId="12C8A0B7" w14:textId="77777777" w:rsidR="00555BF1" w:rsidRPr="00CB1CE5" w:rsidRDefault="00555BF1" w:rsidP="00FF4662">
                  <w:pPr>
                    <w:jc w:val="center"/>
                    <w:rPr>
                      <w:rFonts w:ascii="Times New Roman" w:eastAsia="Times New Roman" w:hAnsi="Times New Roman" w:cs="Times New Roman"/>
                      <w:b/>
                      <w:bCs/>
                      <w:sz w:val="18"/>
                      <w:szCs w:val="18"/>
                    </w:rPr>
                  </w:pPr>
                  <w:r w:rsidRPr="00CB1CE5">
                    <w:rPr>
                      <w:rFonts w:ascii="Times New Roman" w:eastAsia="Times New Roman" w:hAnsi="Times New Roman" w:cs="Times New Roman"/>
                      <w:b/>
                      <w:bCs/>
                      <w:sz w:val="18"/>
                      <w:szCs w:val="18"/>
                    </w:rPr>
                    <w:t>Veiklos pavadinimas</w:t>
                  </w:r>
                </w:p>
              </w:tc>
              <w:tc>
                <w:tcPr>
                  <w:tcW w:w="2451" w:type="pct"/>
                  <w:gridSpan w:val="3"/>
                  <w:tcBorders>
                    <w:bottom w:val="single" w:sz="4" w:space="0" w:color="auto"/>
                  </w:tcBorders>
                  <w:shd w:val="clear" w:color="auto" w:fill="D6E3BC" w:themeFill="accent3" w:themeFillTint="66"/>
                  <w:vAlign w:val="center"/>
                </w:tcPr>
                <w:p w14:paraId="35CA46B3" w14:textId="77777777" w:rsidR="00555BF1" w:rsidRPr="00CB1CE5" w:rsidRDefault="00555BF1" w:rsidP="00FF4662">
                  <w:pPr>
                    <w:jc w:val="center"/>
                    <w:rPr>
                      <w:rFonts w:ascii="Times New Roman" w:eastAsia="Times New Roman" w:hAnsi="Times New Roman" w:cs="Times New Roman"/>
                      <w:b/>
                      <w:bCs/>
                      <w:sz w:val="18"/>
                      <w:szCs w:val="18"/>
                    </w:rPr>
                  </w:pPr>
                  <w:r w:rsidRPr="00CB1CE5">
                    <w:rPr>
                      <w:rFonts w:ascii="Times New Roman" w:eastAsia="Times New Roman" w:hAnsi="Times New Roman" w:cs="Times New Roman"/>
                      <w:b/>
                      <w:bCs/>
                      <w:sz w:val="18"/>
                      <w:szCs w:val="18"/>
                    </w:rPr>
                    <w:t>Finansavimo suma, tūkst. Eur</w:t>
                  </w:r>
                </w:p>
              </w:tc>
            </w:tr>
            <w:tr w:rsidR="00E43701" w:rsidRPr="0042119D" w14:paraId="4846D295" w14:textId="77777777" w:rsidTr="00333118">
              <w:trPr>
                <w:tblHeader/>
              </w:trPr>
              <w:tc>
                <w:tcPr>
                  <w:tcW w:w="334" w:type="pct"/>
                  <w:vMerge/>
                  <w:tcBorders>
                    <w:bottom w:val="single" w:sz="4" w:space="0" w:color="auto"/>
                  </w:tcBorders>
                  <w:shd w:val="clear" w:color="auto" w:fill="D6E3BC" w:themeFill="accent3" w:themeFillTint="66"/>
                  <w:vAlign w:val="center"/>
                </w:tcPr>
                <w:p w14:paraId="2864DF66" w14:textId="77777777" w:rsidR="00555BF1" w:rsidRPr="00CB1CE5" w:rsidRDefault="00555BF1" w:rsidP="00FF4662">
                  <w:pPr>
                    <w:jc w:val="center"/>
                    <w:rPr>
                      <w:rFonts w:ascii="Times New Roman" w:eastAsia="Times New Roman" w:hAnsi="Times New Roman" w:cs="Times New Roman"/>
                      <w:b/>
                      <w:sz w:val="18"/>
                      <w:szCs w:val="18"/>
                    </w:rPr>
                  </w:pPr>
                </w:p>
              </w:tc>
              <w:tc>
                <w:tcPr>
                  <w:tcW w:w="2215" w:type="pct"/>
                  <w:vMerge/>
                  <w:tcBorders>
                    <w:bottom w:val="single" w:sz="4" w:space="0" w:color="auto"/>
                  </w:tcBorders>
                  <w:shd w:val="clear" w:color="auto" w:fill="D6E3BC" w:themeFill="accent3" w:themeFillTint="66"/>
                  <w:vAlign w:val="center"/>
                </w:tcPr>
                <w:p w14:paraId="40DB15A2" w14:textId="77777777" w:rsidR="00555BF1" w:rsidRPr="00CB1CE5" w:rsidRDefault="00555BF1" w:rsidP="00FF4662">
                  <w:pPr>
                    <w:jc w:val="center"/>
                    <w:rPr>
                      <w:rFonts w:ascii="Times New Roman" w:eastAsia="Times New Roman" w:hAnsi="Times New Roman" w:cs="Times New Roman"/>
                      <w:b/>
                      <w:sz w:val="18"/>
                      <w:szCs w:val="18"/>
                    </w:rPr>
                  </w:pPr>
                </w:p>
              </w:tc>
              <w:tc>
                <w:tcPr>
                  <w:tcW w:w="817" w:type="pct"/>
                  <w:tcBorders>
                    <w:bottom w:val="single" w:sz="4" w:space="0" w:color="auto"/>
                  </w:tcBorders>
                  <w:shd w:val="clear" w:color="auto" w:fill="D6E3BC" w:themeFill="accent3" w:themeFillTint="66"/>
                  <w:vAlign w:val="center"/>
                </w:tcPr>
                <w:p w14:paraId="2FD9CFEE" w14:textId="77777777" w:rsidR="00555BF1" w:rsidRPr="00CB1CE5" w:rsidRDefault="00555BF1" w:rsidP="00FF4662">
                  <w:pPr>
                    <w:jc w:val="center"/>
                    <w:rPr>
                      <w:rFonts w:ascii="Times New Roman" w:eastAsia="Times New Roman" w:hAnsi="Times New Roman" w:cs="Times New Roman"/>
                      <w:b/>
                      <w:sz w:val="18"/>
                      <w:szCs w:val="18"/>
                    </w:rPr>
                  </w:pPr>
                  <w:r w:rsidRPr="00CB1CE5">
                    <w:rPr>
                      <w:rFonts w:ascii="Times New Roman" w:eastAsia="Times New Roman" w:hAnsi="Times New Roman" w:cs="Times New Roman"/>
                      <w:b/>
                      <w:iCs/>
                      <w:sz w:val="18"/>
                      <w:szCs w:val="18"/>
                    </w:rPr>
                    <w:t>Alternatyva Nr. 1</w:t>
                  </w:r>
                </w:p>
              </w:tc>
              <w:tc>
                <w:tcPr>
                  <w:tcW w:w="803" w:type="pct"/>
                  <w:tcBorders>
                    <w:bottom w:val="single" w:sz="4" w:space="0" w:color="auto"/>
                  </w:tcBorders>
                  <w:shd w:val="clear" w:color="auto" w:fill="D6E3BC" w:themeFill="accent3" w:themeFillTint="66"/>
                  <w:vAlign w:val="center"/>
                </w:tcPr>
                <w:p w14:paraId="520A9C66" w14:textId="77777777" w:rsidR="00555BF1" w:rsidRPr="00CB1CE5" w:rsidRDefault="00555BF1" w:rsidP="00FF4662">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Alternatyva Nr. 2</w:t>
                  </w:r>
                </w:p>
              </w:tc>
              <w:tc>
                <w:tcPr>
                  <w:tcW w:w="831" w:type="pct"/>
                  <w:tcBorders>
                    <w:bottom w:val="single" w:sz="4" w:space="0" w:color="auto"/>
                  </w:tcBorders>
                  <w:shd w:val="clear" w:color="auto" w:fill="D6E3BC" w:themeFill="accent3" w:themeFillTint="66"/>
                  <w:vAlign w:val="center"/>
                </w:tcPr>
                <w:p w14:paraId="7C1EE512" w14:textId="383379A9" w:rsidR="00555BF1" w:rsidRPr="00CB1CE5" w:rsidRDefault="00555BF1" w:rsidP="00FF4662">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Alternatyva Nr. 3</w:t>
                  </w:r>
                </w:p>
              </w:tc>
            </w:tr>
            <w:tr w:rsidR="00555BF1" w:rsidRPr="0042119D" w14:paraId="29282911" w14:textId="77777777" w:rsidTr="00B41281">
              <w:trPr>
                <w:tblHeader/>
              </w:trPr>
              <w:tc>
                <w:tcPr>
                  <w:tcW w:w="2549" w:type="pct"/>
                  <w:gridSpan w:val="2"/>
                  <w:shd w:val="clear" w:color="auto" w:fill="D6E3BC" w:themeFill="accent3" w:themeFillTint="66"/>
                </w:tcPr>
                <w:p w14:paraId="60097F76" w14:textId="77777777" w:rsidR="00FF4662" w:rsidRPr="00CB1CE5" w:rsidRDefault="00FF4662" w:rsidP="00FF4662">
                  <w:pPr>
                    <w:jc w:val="center"/>
                    <w:rPr>
                      <w:rFonts w:ascii="Times New Roman" w:eastAsia="Times New Roman" w:hAnsi="Times New Roman" w:cs="Times New Roman"/>
                      <w:b/>
                      <w:sz w:val="18"/>
                      <w:szCs w:val="18"/>
                    </w:rPr>
                  </w:pPr>
                  <w:r w:rsidRPr="00CB1CE5">
                    <w:rPr>
                      <w:rFonts w:ascii="Times New Roman" w:eastAsia="Times New Roman" w:hAnsi="Times New Roman" w:cs="Times New Roman"/>
                      <w:b/>
                      <w:iCs/>
                      <w:sz w:val="18"/>
                      <w:szCs w:val="18"/>
                    </w:rPr>
                    <w:t>Iš viso:</w:t>
                  </w:r>
                </w:p>
              </w:tc>
              <w:tc>
                <w:tcPr>
                  <w:tcW w:w="817" w:type="pct"/>
                  <w:shd w:val="clear" w:color="auto" w:fill="D6E3BC" w:themeFill="accent3" w:themeFillTint="66"/>
                </w:tcPr>
                <w:p w14:paraId="676BA9D5" w14:textId="77777777" w:rsidR="00FF4662" w:rsidRPr="00CB1CE5" w:rsidRDefault="00FF4662" w:rsidP="00FF4662">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en-US"/>
                    </w:rPr>
                    <w:t>3</w:t>
                  </w:r>
                  <w:r>
                    <w:rPr>
                      <w:rFonts w:ascii="Times New Roman" w:eastAsia="Times New Roman" w:hAnsi="Times New Roman" w:cs="Times New Roman"/>
                      <w:b/>
                      <w:bCs/>
                      <w:sz w:val="18"/>
                      <w:szCs w:val="18"/>
                    </w:rPr>
                    <w:t xml:space="preserve"> </w:t>
                  </w:r>
                  <w:r w:rsidRPr="00CB1CE5">
                    <w:rPr>
                      <w:rFonts w:ascii="Times New Roman" w:eastAsia="Times New Roman" w:hAnsi="Times New Roman" w:cs="Times New Roman"/>
                      <w:b/>
                      <w:bCs/>
                      <w:sz w:val="18"/>
                      <w:szCs w:val="18"/>
                    </w:rPr>
                    <w:t>0</w:t>
                  </w:r>
                  <w:r>
                    <w:rPr>
                      <w:rFonts w:ascii="Times New Roman" w:eastAsia="Times New Roman" w:hAnsi="Times New Roman" w:cs="Times New Roman"/>
                      <w:b/>
                      <w:bCs/>
                      <w:sz w:val="18"/>
                      <w:szCs w:val="18"/>
                    </w:rPr>
                    <w:t>10 0</w:t>
                  </w:r>
                  <w:r w:rsidRPr="00CB1CE5">
                    <w:rPr>
                      <w:rFonts w:ascii="Times New Roman" w:eastAsia="Times New Roman" w:hAnsi="Times New Roman" w:cs="Times New Roman"/>
                      <w:b/>
                      <w:bCs/>
                      <w:sz w:val="18"/>
                      <w:szCs w:val="18"/>
                    </w:rPr>
                    <w:t>00</w:t>
                  </w:r>
                </w:p>
              </w:tc>
              <w:tc>
                <w:tcPr>
                  <w:tcW w:w="803" w:type="pct"/>
                  <w:shd w:val="clear" w:color="auto" w:fill="D6E3BC" w:themeFill="accent3" w:themeFillTint="66"/>
                </w:tcPr>
                <w:p w14:paraId="285F33A9" w14:textId="77777777" w:rsidR="00FF4662" w:rsidRPr="00CB1CE5" w:rsidRDefault="00FF4662" w:rsidP="00FF4662">
                  <w:pPr>
                    <w:jc w:val="center"/>
                    <w:rPr>
                      <w:rFonts w:ascii="Times New Roman" w:eastAsia="Calibri" w:hAnsi="Times New Roman" w:cs="Times New Roman"/>
                      <w:b/>
                      <w:bCs/>
                      <w:sz w:val="18"/>
                      <w:szCs w:val="18"/>
                    </w:rPr>
                  </w:pPr>
                  <w:r>
                    <w:rPr>
                      <w:rFonts w:ascii="Times New Roman" w:eastAsia="Times New Roman" w:hAnsi="Times New Roman" w:cs="Times New Roman"/>
                      <w:b/>
                      <w:bCs/>
                      <w:sz w:val="18"/>
                      <w:szCs w:val="18"/>
                      <w:lang w:val="en-US"/>
                    </w:rPr>
                    <w:t>3</w:t>
                  </w:r>
                  <w:r>
                    <w:rPr>
                      <w:rFonts w:ascii="Times New Roman" w:eastAsia="Times New Roman" w:hAnsi="Times New Roman" w:cs="Times New Roman"/>
                      <w:b/>
                      <w:bCs/>
                      <w:sz w:val="18"/>
                      <w:szCs w:val="18"/>
                    </w:rPr>
                    <w:t xml:space="preserve"> </w:t>
                  </w:r>
                  <w:r w:rsidRPr="00CB1CE5">
                    <w:rPr>
                      <w:rFonts w:ascii="Times New Roman" w:eastAsia="Times New Roman" w:hAnsi="Times New Roman" w:cs="Times New Roman"/>
                      <w:b/>
                      <w:bCs/>
                      <w:sz w:val="18"/>
                      <w:szCs w:val="18"/>
                    </w:rPr>
                    <w:t>0</w:t>
                  </w:r>
                  <w:r>
                    <w:rPr>
                      <w:rFonts w:ascii="Times New Roman" w:eastAsia="Times New Roman" w:hAnsi="Times New Roman" w:cs="Times New Roman"/>
                      <w:b/>
                      <w:bCs/>
                      <w:sz w:val="18"/>
                      <w:szCs w:val="18"/>
                    </w:rPr>
                    <w:t>10 0</w:t>
                  </w:r>
                  <w:r w:rsidRPr="00CB1CE5">
                    <w:rPr>
                      <w:rFonts w:ascii="Times New Roman" w:eastAsia="Times New Roman" w:hAnsi="Times New Roman" w:cs="Times New Roman"/>
                      <w:b/>
                      <w:bCs/>
                      <w:sz w:val="18"/>
                      <w:szCs w:val="18"/>
                    </w:rPr>
                    <w:t>00</w:t>
                  </w:r>
                </w:p>
              </w:tc>
              <w:tc>
                <w:tcPr>
                  <w:tcW w:w="831" w:type="pct"/>
                  <w:shd w:val="clear" w:color="auto" w:fill="D6E3BC" w:themeFill="accent3" w:themeFillTint="66"/>
                </w:tcPr>
                <w:p w14:paraId="674DA7B8" w14:textId="77777777" w:rsidR="00FF4662" w:rsidRPr="00CB1CE5" w:rsidRDefault="00FF4662" w:rsidP="00FF4662">
                  <w:pPr>
                    <w:jc w:val="center"/>
                    <w:rPr>
                      <w:rFonts w:ascii="Times New Roman" w:eastAsia="Calibri" w:hAnsi="Times New Roman" w:cs="Times New Roman"/>
                      <w:b/>
                      <w:bCs/>
                      <w:sz w:val="18"/>
                      <w:szCs w:val="18"/>
                      <w:highlight w:val="red"/>
                    </w:rPr>
                  </w:pPr>
                  <w:r>
                    <w:rPr>
                      <w:rFonts w:ascii="Times New Roman" w:eastAsia="Times New Roman" w:hAnsi="Times New Roman" w:cs="Times New Roman"/>
                      <w:b/>
                      <w:bCs/>
                      <w:sz w:val="18"/>
                      <w:szCs w:val="18"/>
                      <w:lang w:val="en-US"/>
                    </w:rPr>
                    <w:t>3</w:t>
                  </w:r>
                  <w:r>
                    <w:rPr>
                      <w:rFonts w:ascii="Times New Roman" w:eastAsia="Times New Roman" w:hAnsi="Times New Roman" w:cs="Times New Roman"/>
                      <w:b/>
                      <w:bCs/>
                      <w:sz w:val="18"/>
                      <w:szCs w:val="18"/>
                    </w:rPr>
                    <w:t xml:space="preserve"> </w:t>
                  </w:r>
                  <w:r w:rsidRPr="00CB1CE5">
                    <w:rPr>
                      <w:rFonts w:ascii="Times New Roman" w:eastAsia="Times New Roman" w:hAnsi="Times New Roman" w:cs="Times New Roman"/>
                      <w:b/>
                      <w:bCs/>
                      <w:sz w:val="18"/>
                      <w:szCs w:val="18"/>
                    </w:rPr>
                    <w:t>0</w:t>
                  </w:r>
                  <w:r>
                    <w:rPr>
                      <w:rFonts w:ascii="Times New Roman" w:eastAsia="Times New Roman" w:hAnsi="Times New Roman" w:cs="Times New Roman"/>
                      <w:b/>
                      <w:bCs/>
                      <w:sz w:val="18"/>
                      <w:szCs w:val="18"/>
                    </w:rPr>
                    <w:t>10 0</w:t>
                  </w:r>
                  <w:r w:rsidRPr="00CB1CE5">
                    <w:rPr>
                      <w:rFonts w:ascii="Times New Roman" w:eastAsia="Times New Roman" w:hAnsi="Times New Roman" w:cs="Times New Roman"/>
                      <w:b/>
                      <w:bCs/>
                      <w:sz w:val="18"/>
                      <w:szCs w:val="18"/>
                    </w:rPr>
                    <w:t>00</w:t>
                  </w:r>
                </w:p>
              </w:tc>
            </w:tr>
            <w:tr w:rsidR="00555BF1" w:rsidRPr="0042119D" w14:paraId="10B4AC2C" w14:textId="77777777" w:rsidTr="00B41281">
              <w:tc>
                <w:tcPr>
                  <w:tcW w:w="334" w:type="pct"/>
                  <w:shd w:val="clear" w:color="auto" w:fill="auto"/>
                  <w:hideMark/>
                </w:tcPr>
                <w:p w14:paraId="04BC483F" w14:textId="77777777" w:rsidR="00FF4662" w:rsidRPr="00CB1CE5" w:rsidRDefault="00FF4662" w:rsidP="00FF4662">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1.</w:t>
                  </w:r>
                </w:p>
              </w:tc>
              <w:tc>
                <w:tcPr>
                  <w:tcW w:w="2215" w:type="pct"/>
                  <w:shd w:val="clear" w:color="auto" w:fill="auto"/>
                  <w:hideMark/>
                </w:tcPr>
                <w:p w14:paraId="462C4EE9" w14:textId="77777777" w:rsidR="00FF4662" w:rsidRPr="00CB1CE5" w:rsidRDefault="00FF4662" w:rsidP="00FF4662">
                  <w:pPr>
                    <w:jc w:val="center"/>
                    <w:rPr>
                      <w:rFonts w:ascii="Times New Roman" w:eastAsia="Times New Roman" w:hAnsi="Times New Roman" w:cs="Times New Roman"/>
                      <w:sz w:val="18"/>
                      <w:szCs w:val="18"/>
                    </w:rPr>
                  </w:pPr>
                  <w:r w:rsidRPr="00BC09B5">
                    <w:rPr>
                      <w:rFonts w:ascii="Times New Roman" w:hAnsi="Times New Roman" w:cs="Times New Roman"/>
                      <w:bCs/>
                      <w:sz w:val="18"/>
                      <w:szCs w:val="20"/>
                    </w:rPr>
                    <w:t>Medijų raštingumo programa</w:t>
                  </w:r>
                </w:p>
              </w:tc>
              <w:tc>
                <w:tcPr>
                  <w:tcW w:w="817" w:type="pct"/>
                  <w:shd w:val="clear" w:color="auto" w:fill="auto"/>
                </w:tcPr>
                <w:p w14:paraId="2CDC1910" w14:textId="0AC6EB49" w:rsidR="00FF4662" w:rsidRPr="00647C62" w:rsidRDefault="00647C62" w:rsidP="00FF4662">
                  <w:pPr>
                    <w:jc w:val="center"/>
                    <w:rPr>
                      <w:rFonts w:ascii="Times New Roman" w:eastAsia="Times New Roman" w:hAnsi="Times New Roman" w:cs="Times New Roman"/>
                      <w:sz w:val="18"/>
                      <w:szCs w:val="18"/>
                    </w:rPr>
                  </w:pPr>
                  <w:r w:rsidRPr="00647C62">
                    <w:rPr>
                      <w:rFonts w:ascii="Times New Roman" w:eastAsia="Times New Roman" w:hAnsi="Times New Roman" w:cs="Times New Roman"/>
                      <w:sz w:val="18"/>
                      <w:szCs w:val="18"/>
                    </w:rPr>
                    <w:t>1 880 000</w:t>
                  </w:r>
                </w:p>
              </w:tc>
              <w:tc>
                <w:tcPr>
                  <w:tcW w:w="803" w:type="pct"/>
                  <w:shd w:val="clear" w:color="auto" w:fill="auto"/>
                </w:tcPr>
                <w:p w14:paraId="12BA3B2E" w14:textId="02886A08" w:rsidR="00FF4662" w:rsidRPr="00647C62" w:rsidRDefault="00647C62" w:rsidP="00FF4662">
                  <w:pPr>
                    <w:jc w:val="center"/>
                    <w:rPr>
                      <w:rFonts w:ascii="Times New Roman" w:eastAsia="Times New Roman" w:hAnsi="Times New Roman" w:cs="Times New Roman"/>
                      <w:sz w:val="18"/>
                      <w:szCs w:val="18"/>
                    </w:rPr>
                  </w:pPr>
                  <w:r w:rsidRPr="00647C62">
                    <w:rPr>
                      <w:rFonts w:ascii="Times New Roman" w:eastAsia="Times New Roman" w:hAnsi="Times New Roman" w:cs="Times New Roman"/>
                      <w:sz w:val="18"/>
                      <w:szCs w:val="18"/>
                    </w:rPr>
                    <w:t>2 165 000</w:t>
                  </w:r>
                </w:p>
              </w:tc>
              <w:tc>
                <w:tcPr>
                  <w:tcW w:w="831" w:type="pct"/>
                  <w:shd w:val="clear" w:color="auto" w:fill="auto"/>
                  <w:hideMark/>
                </w:tcPr>
                <w:p w14:paraId="0D7D0850" w14:textId="0191C778" w:rsidR="00FF4662" w:rsidRPr="00647C62" w:rsidRDefault="00FF4662" w:rsidP="00FF4662">
                  <w:pPr>
                    <w:jc w:val="center"/>
                    <w:rPr>
                      <w:rFonts w:ascii="Times New Roman" w:eastAsia="Times New Roman" w:hAnsi="Times New Roman" w:cs="Times New Roman"/>
                      <w:sz w:val="18"/>
                      <w:szCs w:val="18"/>
                      <w:lang w:val="en-US"/>
                    </w:rPr>
                  </w:pPr>
                  <w:r w:rsidRPr="00647C62">
                    <w:rPr>
                      <w:rFonts w:ascii="Times New Roman" w:eastAsia="Times New Roman" w:hAnsi="Times New Roman" w:cs="Times New Roman"/>
                      <w:sz w:val="18"/>
                      <w:szCs w:val="18"/>
                      <w:lang w:val="en-US"/>
                    </w:rPr>
                    <w:t>2 000 000</w:t>
                  </w:r>
                </w:p>
              </w:tc>
            </w:tr>
            <w:tr w:rsidR="00555BF1" w:rsidRPr="0042119D" w14:paraId="3BA10678" w14:textId="77777777" w:rsidTr="00B41281">
              <w:trPr>
                <w:trHeight w:val="72"/>
              </w:trPr>
              <w:tc>
                <w:tcPr>
                  <w:tcW w:w="334" w:type="pct"/>
                  <w:shd w:val="clear" w:color="auto" w:fill="auto"/>
                </w:tcPr>
                <w:p w14:paraId="7E3DD5EB" w14:textId="77777777" w:rsidR="00FF4662" w:rsidRPr="00CB1CE5" w:rsidRDefault="00FF4662" w:rsidP="00FF4662">
                  <w:pPr>
                    <w:jc w:val="center"/>
                    <w:rPr>
                      <w:rFonts w:ascii="Times New Roman" w:hAnsi="Times New Roman" w:cs="Times New Roman"/>
                      <w:sz w:val="18"/>
                      <w:szCs w:val="18"/>
                    </w:rPr>
                  </w:pPr>
                  <w:r w:rsidRPr="00CB1CE5">
                    <w:rPr>
                      <w:rFonts w:ascii="Times New Roman" w:hAnsi="Times New Roman" w:cs="Times New Roman"/>
                      <w:sz w:val="18"/>
                      <w:szCs w:val="18"/>
                    </w:rPr>
                    <w:t xml:space="preserve">2. </w:t>
                  </w:r>
                </w:p>
              </w:tc>
              <w:tc>
                <w:tcPr>
                  <w:tcW w:w="2215" w:type="pct"/>
                  <w:shd w:val="clear" w:color="auto" w:fill="auto"/>
                </w:tcPr>
                <w:p w14:paraId="25449295" w14:textId="77777777" w:rsidR="00FF4662" w:rsidRPr="00CB1CE5" w:rsidRDefault="00FF4662" w:rsidP="00FF4662">
                  <w:pPr>
                    <w:jc w:val="center"/>
                    <w:rPr>
                      <w:rFonts w:ascii="Times New Roman" w:hAnsi="Times New Roman" w:cs="Times New Roman"/>
                      <w:sz w:val="18"/>
                      <w:szCs w:val="18"/>
                    </w:rPr>
                  </w:pPr>
                  <w:r w:rsidRPr="00B9385E">
                    <w:rPr>
                      <w:rFonts w:ascii="Times New Roman" w:hAnsi="Times New Roman" w:cs="Times New Roman"/>
                      <w:bCs/>
                      <w:sz w:val="18"/>
                      <w:szCs w:val="20"/>
                    </w:rPr>
                    <w:t>Žiniasklaidos skaidrumas</w:t>
                  </w:r>
                </w:p>
              </w:tc>
              <w:tc>
                <w:tcPr>
                  <w:tcW w:w="817" w:type="pct"/>
                  <w:shd w:val="clear" w:color="auto" w:fill="auto"/>
                </w:tcPr>
                <w:p w14:paraId="52B81B7F" w14:textId="600AE9FD" w:rsidR="00FF4662" w:rsidRPr="00647C62" w:rsidRDefault="00647C62" w:rsidP="00FF4662">
                  <w:pPr>
                    <w:jc w:val="center"/>
                    <w:rPr>
                      <w:rFonts w:ascii="Times New Roman" w:hAnsi="Times New Roman" w:cs="Times New Roman"/>
                      <w:sz w:val="18"/>
                      <w:szCs w:val="18"/>
                    </w:rPr>
                  </w:pPr>
                  <w:r w:rsidRPr="00647C62">
                    <w:rPr>
                      <w:rFonts w:ascii="Times New Roman" w:hAnsi="Times New Roman" w:cs="Times New Roman"/>
                      <w:sz w:val="18"/>
                      <w:szCs w:val="18"/>
                    </w:rPr>
                    <w:t>350 000</w:t>
                  </w:r>
                </w:p>
              </w:tc>
              <w:tc>
                <w:tcPr>
                  <w:tcW w:w="803" w:type="pct"/>
                  <w:shd w:val="clear" w:color="auto" w:fill="auto"/>
                </w:tcPr>
                <w:p w14:paraId="7C03A7E8" w14:textId="38500F6B" w:rsidR="00FF4662" w:rsidRPr="00647C62" w:rsidRDefault="00647C62" w:rsidP="00FF4662">
                  <w:pPr>
                    <w:jc w:val="center"/>
                    <w:rPr>
                      <w:rFonts w:ascii="Times New Roman" w:hAnsi="Times New Roman" w:cs="Times New Roman"/>
                      <w:sz w:val="18"/>
                      <w:szCs w:val="18"/>
                    </w:rPr>
                  </w:pPr>
                  <w:r w:rsidRPr="00647C62">
                    <w:rPr>
                      <w:rFonts w:ascii="Times New Roman" w:hAnsi="Times New Roman" w:cs="Times New Roman"/>
                      <w:sz w:val="18"/>
                      <w:szCs w:val="18"/>
                    </w:rPr>
                    <w:t>350 000</w:t>
                  </w:r>
                </w:p>
              </w:tc>
              <w:tc>
                <w:tcPr>
                  <w:tcW w:w="831" w:type="pct"/>
                  <w:shd w:val="clear" w:color="auto" w:fill="auto"/>
                </w:tcPr>
                <w:p w14:paraId="334D6824" w14:textId="77777777" w:rsidR="00FF4662" w:rsidRPr="00647C62" w:rsidRDefault="00FF4662" w:rsidP="00FF4662">
                  <w:pPr>
                    <w:jc w:val="center"/>
                    <w:rPr>
                      <w:rFonts w:ascii="Times New Roman" w:hAnsi="Times New Roman" w:cs="Times New Roman"/>
                      <w:sz w:val="18"/>
                      <w:szCs w:val="18"/>
                    </w:rPr>
                  </w:pPr>
                  <w:r w:rsidRPr="00647C62">
                    <w:rPr>
                      <w:rFonts w:ascii="Times New Roman" w:hAnsi="Times New Roman" w:cs="Times New Roman"/>
                      <w:sz w:val="18"/>
                      <w:szCs w:val="18"/>
                    </w:rPr>
                    <w:t>350 000</w:t>
                  </w:r>
                </w:p>
              </w:tc>
            </w:tr>
            <w:tr w:rsidR="00555BF1" w:rsidRPr="0042119D" w14:paraId="4DC90423" w14:textId="77777777" w:rsidTr="00B41281">
              <w:tc>
                <w:tcPr>
                  <w:tcW w:w="334" w:type="pct"/>
                  <w:shd w:val="clear" w:color="auto" w:fill="auto"/>
                  <w:hideMark/>
                </w:tcPr>
                <w:p w14:paraId="2B81F7D2" w14:textId="77777777" w:rsidR="00FF4662" w:rsidRPr="00CB1CE5" w:rsidRDefault="00FF4662" w:rsidP="00FF4662">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 xml:space="preserve">3. </w:t>
                  </w:r>
                </w:p>
              </w:tc>
              <w:tc>
                <w:tcPr>
                  <w:tcW w:w="2215" w:type="pct"/>
                  <w:shd w:val="clear" w:color="auto" w:fill="auto"/>
                  <w:hideMark/>
                </w:tcPr>
                <w:p w14:paraId="340CFF0B" w14:textId="77777777" w:rsidR="00FF4662" w:rsidRPr="00CB1CE5" w:rsidRDefault="00FF4662" w:rsidP="00FF4662">
                  <w:pPr>
                    <w:jc w:val="center"/>
                    <w:rPr>
                      <w:rFonts w:ascii="Times New Roman" w:eastAsia="Times New Roman" w:hAnsi="Times New Roman" w:cs="Times New Roman"/>
                      <w:sz w:val="18"/>
                      <w:szCs w:val="18"/>
                    </w:rPr>
                  </w:pPr>
                  <w:r w:rsidRPr="00BC09B5">
                    <w:rPr>
                      <w:rFonts w:ascii="Times New Roman" w:hAnsi="Times New Roman" w:cs="Times New Roman"/>
                      <w:bCs/>
                      <w:sz w:val="18"/>
                      <w:szCs w:val="20"/>
                    </w:rPr>
                    <w:t>Žurnalistų saugumas</w:t>
                  </w:r>
                </w:p>
              </w:tc>
              <w:tc>
                <w:tcPr>
                  <w:tcW w:w="817" w:type="pct"/>
                  <w:shd w:val="clear" w:color="auto" w:fill="auto"/>
                </w:tcPr>
                <w:p w14:paraId="71A114F8" w14:textId="46264542" w:rsidR="00FF4662" w:rsidRPr="00647C62" w:rsidRDefault="00647C62" w:rsidP="00FF4662">
                  <w:pPr>
                    <w:jc w:val="center"/>
                    <w:rPr>
                      <w:rFonts w:ascii="Times New Roman" w:eastAsia="Times New Roman" w:hAnsi="Times New Roman" w:cs="Times New Roman"/>
                      <w:sz w:val="18"/>
                      <w:szCs w:val="18"/>
                    </w:rPr>
                  </w:pPr>
                  <w:r w:rsidRPr="00647C62">
                    <w:rPr>
                      <w:rFonts w:ascii="Times New Roman" w:eastAsia="Times New Roman" w:hAnsi="Times New Roman" w:cs="Times New Roman"/>
                      <w:sz w:val="18"/>
                      <w:szCs w:val="18"/>
                    </w:rPr>
                    <w:t>420 000</w:t>
                  </w:r>
                </w:p>
              </w:tc>
              <w:tc>
                <w:tcPr>
                  <w:tcW w:w="803" w:type="pct"/>
                  <w:shd w:val="clear" w:color="auto" w:fill="auto"/>
                </w:tcPr>
                <w:p w14:paraId="4BAE7557" w14:textId="5349EEF6" w:rsidR="00FF4662" w:rsidRPr="00647C62" w:rsidRDefault="00647C62" w:rsidP="00FF4662">
                  <w:pPr>
                    <w:jc w:val="center"/>
                    <w:rPr>
                      <w:rFonts w:ascii="Times New Roman" w:eastAsia="Times New Roman" w:hAnsi="Times New Roman" w:cs="Times New Roman"/>
                      <w:sz w:val="18"/>
                      <w:szCs w:val="18"/>
                    </w:rPr>
                  </w:pPr>
                  <w:r w:rsidRPr="00647C62">
                    <w:rPr>
                      <w:rFonts w:ascii="Times New Roman" w:eastAsia="Times New Roman" w:hAnsi="Times New Roman" w:cs="Times New Roman"/>
                      <w:sz w:val="18"/>
                      <w:szCs w:val="18"/>
                    </w:rPr>
                    <w:t>300 000</w:t>
                  </w:r>
                </w:p>
              </w:tc>
              <w:tc>
                <w:tcPr>
                  <w:tcW w:w="831" w:type="pct"/>
                  <w:shd w:val="clear" w:color="auto" w:fill="auto"/>
                  <w:hideMark/>
                </w:tcPr>
                <w:p w14:paraId="7ED85F32" w14:textId="77777777" w:rsidR="00FF4662" w:rsidRPr="00647C62" w:rsidRDefault="00FF4662" w:rsidP="00FF4662">
                  <w:pPr>
                    <w:jc w:val="center"/>
                    <w:rPr>
                      <w:rFonts w:ascii="Times New Roman" w:eastAsia="Times New Roman" w:hAnsi="Times New Roman" w:cs="Times New Roman"/>
                      <w:sz w:val="18"/>
                      <w:szCs w:val="18"/>
                    </w:rPr>
                  </w:pPr>
                  <w:r w:rsidRPr="00647C62">
                    <w:rPr>
                      <w:rFonts w:ascii="Times New Roman" w:eastAsia="Times New Roman" w:hAnsi="Times New Roman" w:cs="Times New Roman"/>
                      <w:sz w:val="18"/>
                      <w:szCs w:val="18"/>
                    </w:rPr>
                    <w:t>300 000</w:t>
                  </w:r>
                </w:p>
              </w:tc>
            </w:tr>
            <w:tr w:rsidR="00555BF1" w:rsidRPr="0042119D" w14:paraId="7D665023" w14:textId="77777777" w:rsidTr="00B41281">
              <w:tc>
                <w:tcPr>
                  <w:tcW w:w="334" w:type="pct"/>
                  <w:shd w:val="clear" w:color="auto" w:fill="auto"/>
                  <w:hideMark/>
                </w:tcPr>
                <w:p w14:paraId="33B0A009" w14:textId="77777777" w:rsidR="00FF4662" w:rsidRPr="00CB1CE5" w:rsidRDefault="00FF4662" w:rsidP="00FF4662">
                  <w:pPr>
                    <w:jc w:val="center"/>
                    <w:rPr>
                      <w:rFonts w:ascii="Times New Roman" w:eastAsia="Times New Roman" w:hAnsi="Times New Roman" w:cs="Times New Roman"/>
                      <w:sz w:val="18"/>
                      <w:szCs w:val="18"/>
                    </w:rPr>
                  </w:pPr>
                  <w:r w:rsidRPr="00CB1CE5">
                    <w:rPr>
                      <w:rFonts w:ascii="Times New Roman" w:eastAsia="Times New Roman" w:hAnsi="Times New Roman" w:cs="Times New Roman"/>
                      <w:sz w:val="18"/>
                      <w:szCs w:val="18"/>
                    </w:rPr>
                    <w:t>4.</w:t>
                  </w:r>
                </w:p>
              </w:tc>
              <w:tc>
                <w:tcPr>
                  <w:tcW w:w="2215" w:type="pct"/>
                  <w:shd w:val="clear" w:color="auto" w:fill="auto"/>
                  <w:hideMark/>
                </w:tcPr>
                <w:p w14:paraId="19F853A3" w14:textId="77777777" w:rsidR="00FF4662" w:rsidRPr="00CB1CE5" w:rsidRDefault="00FF4662" w:rsidP="00FF4662">
                  <w:pPr>
                    <w:jc w:val="center"/>
                    <w:rPr>
                      <w:rFonts w:ascii="Times New Roman" w:eastAsia="Times New Roman" w:hAnsi="Times New Roman" w:cs="Times New Roman"/>
                      <w:sz w:val="18"/>
                      <w:szCs w:val="18"/>
                    </w:rPr>
                  </w:pPr>
                  <w:r w:rsidRPr="00BC09B5">
                    <w:rPr>
                      <w:rFonts w:ascii="Times New Roman" w:hAnsi="Times New Roman" w:cs="Times New Roman"/>
                      <w:bCs/>
                      <w:sz w:val="18"/>
                    </w:rPr>
                    <w:t>Projektas „</w:t>
                  </w:r>
                  <w:proofErr w:type="spellStart"/>
                  <w:r w:rsidRPr="00BC09B5">
                    <w:rPr>
                      <w:rFonts w:ascii="Times New Roman" w:hAnsi="Times New Roman" w:cs="Times New Roman"/>
                      <w:bCs/>
                      <w:sz w:val="18"/>
                    </w:rPr>
                    <w:t>Legalija</w:t>
                  </w:r>
                  <w:proofErr w:type="spellEnd"/>
                  <w:r w:rsidRPr="00BC09B5">
                    <w:rPr>
                      <w:rFonts w:ascii="Times New Roman" w:hAnsi="Times New Roman" w:cs="Times New Roman"/>
                      <w:bCs/>
                      <w:sz w:val="18"/>
                    </w:rPr>
                    <w:t>“</w:t>
                  </w:r>
                </w:p>
              </w:tc>
              <w:tc>
                <w:tcPr>
                  <w:tcW w:w="817" w:type="pct"/>
                  <w:shd w:val="clear" w:color="auto" w:fill="auto"/>
                </w:tcPr>
                <w:p w14:paraId="66AD49F0" w14:textId="1D9D78D9" w:rsidR="00FF4662" w:rsidRPr="00647C62" w:rsidRDefault="00647C62" w:rsidP="00FF4662">
                  <w:pPr>
                    <w:jc w:val="center"/>
                    <w:rPr>
                      <w:rFonts w:ascii="Times New Roman" w:eastAsia="Times New Roman" w:hAnsi="Times New Roman" w:cs="Times New Roman"/>
                      <w:sz w:val="18"/>
                      <w:szCs w:val="18"/>
                    </w:rPr>
                  </w:pPr>
                  <w:r w:rsidRPr="00647C62">
                    <w:rPr>
                      <w:rFonts w:ascii="Times New Roman" w:eastAsia="Times New Roman" w:hAnsi="Times New Roman" w:cs="Times New Roman"/>
                      <w:sz w:val="18"/>
                      <w:szCs w:val="18"/>
                    </w:rPr>
                    <w:t>360 000</w:t>
                  </w:r>
                </w:p>
              </w:tc>
              <w:tc>
                <w:tcPr>
                  <w:tcW w:w="803" w:type="pct"/>
                  <w:shd w:val="clear" w:color="auto" w:fill="auto"/>
                </w:tcPr>
                <w:p w14:paraId="20FA5F18" w14:textId="74D9C107" w:rsidR="00FF4662" w:rsidRPr="00647C62" w:rsidRDefault="00647C62" w:rsidP="00FF4662">
                  <w:pPr>
                    <w:jc w:val="center"/>
                    <w:rPr>
                      <w:rFonts w:ascii="Times New Roman" w:eastAsia="Times New Roman" w:hAnsi="Times New Roman" w:cs="Times New Roman"/>
                      <w:sz w:val="18"/>
                      <w:szCs w:val="18"/>
                    </w:rPr>
                  </w:pPr>
                  <w:r w:rsidRPr="00647C62">
                    <w:rPr>
                      <w:rFonts w:ascii="Times New Roman" w:eastAsia="Times New Roman" w:hAnsi="Times New Roman" w:cs="Times New Roman"/>
                      <w:sz w:val="18"/>
                      <w:szCs w:val="18"/>
                    </w:rPr>
                    <w:t>195 000</w:t>
                  </w:r>
                </w:p>
              </w:tc>
              <w:tc>
                <w:tcPr>
                  <w:tcW w:w="831" w:type="pct"/>
                  <w:shd w:val="clear" w:color="auto" w:fill="auto"/>
                  <w:hideMark/>
                </w:tcPr>
                <w:p w14:paraId="401EEC91" w14:textId="77777777" w:rsidR="00FF4662" w:rsidRPr="00647C62" w:rsidRDefault="00FF4662" w:rsidP="00FF4662">
                  <w:pPr>
                    <w:jc w:val="center"/>
                    <w:rPr>
                      <w:rFonts w:ascii="Times New Roman" w:eastAsia="Times New Roman" w:hAnsi="Times New Roman" w:cs="Times New Roman"/>
                      <w:sz w:val="18"/>
                      <w:szCs w:val="18"/>
                    </w:rPr>
                  </w:pPr>
                  <w:r w:rsidRPr="00647C62">
                    <w:rPr>
                      <w:rFonts w:ascii="Times New Roman" w:eastAsia="Times New Roman" w:hAnsi="Times New Roman" w:cs="Times New Roman"/>
                      <w:sz w:val="18"/>
                      <w:szCs w:val="18"/>
                    </w:rPr>
                    <w:t>360 000</w:t>
                  </w:r>
                </w:p>
              </w:tc>
            </w:tr>
          </w:tbl>
          <w:p w14:paraId="46E333CE" w14:textId="1D8AD871" w:rsidR="00FF4662" w:rsidRPr="007E3630" w:rsidRDefault="00FF4662" w:rsidP="00100AC0">
            <w:pPr>
              <w:jc w:val="both"/>
              <w:rPr>
                <w:rFonts w:ascii="Times New Roman" w:hAnsi="Times New Roman" w:cs="Times New Roman"/>
                <w:szCs w:val="24"/>
              </w:rPr>
            </w:pPr>
          </w:p>
        </w:tc>
      </w:tr>
    </w:tbl>
    <w:p w14:paraId="6BB5A6BF" w14:textId="77777777" w:rsidR="00350D00" w:rsidRPr="00E7059A" w:rsidRDefault="00350D00" w:rsidP="00EC4144">
      <w:pPr>
        <w:rPr>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A13816" w:rsidRPr="00E7059A" w14:paraId="78D0BBA2" w14:textId="77777777" w:rsidTr="00B41281">
        <w:trPr>
          <w:trHeight w:val="1833"/>
        </w:trPr>
        <w:tc>
          <w:tcPr>
            <w:tcW w:w="9639" w:type="dxa"/>
            <w:shd w:val="clear" w:color="auto" w:fill="auto"/>
          </w:tcPr>
          <w:p w14:paraId="69A821EB" w14:textId="77777777" w:rsidR="007E3630" w:rsidRPr="009D3D36" w:rsidRDefault="007E3630" w:rsidP="00737B54">
            <w:pPr>
              <w:jc w:val="both"/>
            </w:pPr>
            <w:r w:rsidRPr="009D3D36">
              <w:t>Toliau aprašytos pagal Pažangos priemonę suplanuotos vykdyti veiklos, siekiami pokyčiai, tikslinės grupės ir kita svarbi informacija, pagrindžianti suplanuotų veiklų poreikį.</w:t>
            </w:r>
          </w:p>
          <w:p w14:paraId="40183788" w14:textId="77777777" w:rsidR="00A110FE" w:rsidRPr="008D3644" w:rsidRDefault="00A110FE" w:rsidP="00F45D68">
            <w:pPr>
              <w:jc w:val="both"/>
              <w:rPr>
                <w:szCs w:val="24"/>
              </w:rPr>
            </w:pPr>
          </w:p>
          <w:p w14:paraId="7C173904" w14:textId="3C14FEB1" w:rsidR="00A110FE" w:rsidRPr="00E7059A" w:rsidRDefault="003A5467" w:rsidP="00F45D68">
            <w:pPr>
              <w:jc w:val="both"/>
              <w:rPr>
                <w:b/>
                <w:bCs/>
                <w:szCs w:val="24"/>
              </w:rPr>
            </w:pPr>
            <w:r w:rsidRPr="0037292C">
              <w:rPr>
                <w:b/>
                <w:bCs/>
                <w:szCs w:val="24"/>
              </w:rPr>
              <w:t>Veikla Nr.</w:t>
            </w:r>
            <w:r w:rsidR="009D1992" w:rsidRPr="009D1992">
              <w:rPr>
                <w:b/>
                <w:bCs/>
              </w:rPr>
              <w:t> </w:t>
            </w:r>
            <w:r w:rsidRPr="0037292C">
              <w:rPr>
                <w:b/>
                <w:bCs/>
                <w:szCs w:val="24"/>
              </w:rPr>
              <w:t>1</w:t>
            </w:r>
            <w:r w:rsidR="000375FB" w:rsidRPr="0037292C">
              <w:rPr>
                <w:b/>
                <w:bCs/>
                <w:szCs w:val="24"/>
              </w:rPr>
              <w:t xml:space="preserve"> Medijų </w:t>
            </w:r>
            <w:r w:rsidR="009152C3" w:rsidRPr="0037292C">
              <w:rPr>
                <w:b/>
                <w:bCs/>
                <w:szCs w:val="24"/>
              </w:rPr>
              <w:t xml:space="preserve">raštingumo </w:t>
            </w:r>
            <w:r w:rsidR="00B242C4" w:rsidRPr="0037292C">
              <w:rPr>
                <w:b/>
                <w:bCs/>
                <w:szCs w:val="24"/>
              </w:rPr>
              <w:t>programa</w:t>
            </w:r>
          </w:p>
          <w:p w14:paraId="0B48F55F" w14:textId="77777777" w:rsidR="00F45D68" w:rsidRDefault="00F45D68" w:rsidP="00F45D68">
            <w:pPr>
              <w:jc w:val="both"/>
              <w:rPr>
                <w:i/>
                <w:iCs/>
                <w:szCs w:val="24"/>
                <w:u w:val="single"/>
              </w:rPr>
            </w:pPr>
            <w:r w:rsidRPr="00BD0D80">
              <w:rPr>
                <w:i/>
                <w:iCs/>
                <w:szCs w:val="24"/>
                <w:u w:val="single"/>
              </w:rPr>
              <w:t>Aprašymas</w:t>
            </w:r>
          </w:p>
          <w:p w14:paraId="7AAE6F66" w14:textId="6E68AB84" w:rsidR="00BD0D80" w:rsidRDefault="002C2BC7" w:rsidP="00F45D68">
            <w:pPr>
              <w:jc w:val="both"/>
              <w:rPr>
                <w:spacing w:val="2"/>
                <w:szCs w:val="24"/>
                <w:shd w:val="clear" w:color="auto" w:fill="FFFFFF"/>
              </w:rPr>
            </w:pPr>
            <w:r>
              <w:rPr>
                <w:spacing w:val="2"/>
                <w:szCs w:val="24"/>
                <w:shd w:val="clear" w:color="auto" w:fill="FFFFFF"/>
              </w:rPr>
              <w:t xml:space="preserve">Siekiant </w:t>
            </w:r>
            <w:r w:rsidR="002F1639">
              <w:rPr>
                <w:spacing w:val="2"/>
                <w:szCs w:val="24"/>
                <w:shd w:val="clear" w:color="auto" w:fill="FFFFFF"/>
              </w:rPr>
              <w:t xml:space="preserve">didesnio </w:t>
            </w:r>
            <w:r w:rsidR="004A4B40">
              <w:rPr>
                <w:spacing w:val="2"/>
                <w:szCs w:val="24"/>
                <w:shd w:val="clear" w:color="auto" w:fill="FFFFFF"/>
              </w:rPr>
              <w:t xml:space="preserve">Lietuvos gyventojų </w:t>
            </w:r>
            <w:r w:rsidR="00612126">
              <w:rPr>
                <w:spacing w:val="2"/>
                <w:szCs w:val="24"/>
                <w:shd w:val="clear" w:color="auto" w:fill="FFFFFF"/>
              </w:rPr>
              <w:t xml:space="preserve">įtraukimo formuojant </w:t>
            </w:r>
            <w:r w:rsidR="0094009F">
              <w:rPr>
                <w:spacing w:val="2"/>
                <w:szCs w:val="24"/>
                <w:shd w:val="clear" w:color="auto" w:fill="FFFFFF"/>
              </w:rPr>
              <w:t>medijų ir informacinio raštingumo įgūdži</w:t>
            </w:r>
            <w:r w:rsidR="00612126">
              <w:rPr>
                <w:spacing w:val="2"/>
                <w:szCs w:val="24"/>
                <w:shd w:val="clear" w:color="auto" w:fill="FFFFFF"/>
              </w:rPr>
              <w:t>us</w:t>
            </w:r>
            <w:r w:rsidR="00DF38BE">
              <w:rPr>
                <w:spacing w:val="2"/>
                <w:szCs w:val="24"/>
                <w:shd w:val="clear" w:color="auto" w:fill="FFFFFF"/>
              </w:rPr>
              <w:t xml:space="preserve"> bei sąmoningum</w:t>
            </w:r>
            <w:r w:rsidR="002F1639">
              <w:rPr>
                <w:spacing w:val="2"/>
                <w:szCs w:val="24"/>
                <w:shd w:val="clear" w:color="auto" w:fill="FFFFFF"/>
              </w:rPr>
              <w:t>o</w:t>
            </w:r>
            <w:r w:rsidR="00DF38BE">
              <w:rPr>
                <w:spacing w:val="2"/>
                <w:szCs w:val="24"/>
                <w:shd w:val="clear" w:color="auto" w:fill="FFFFFF"/>
              </w:rPr>
              <w:t xml:space="preserve"> </w:t>
            </w:r>
            <w:r w:rsidR="00EE5F73">
              <w:rPr>
                <w:spacing w:val="2"/>
                <w:szCs w:val="24"/>
                <w:shd w:val="clear" w:color="auto" w:fill="FFFFFF"/>
              </w:rPr>
              <w:t xml:space="preserve">skatinimo </w:t>
            </w:r>
            <w:r w:rsidR="00AA0829">
              <w:rPr>
                <w:spacing w:val="2"/>
                <w:szCs w:val="24"/>
                <w:shd w:val="clear" w:color="auto" w:fill="FFFFFF"/>
              </w:rPr>
              <w:t>vart</w:t>
            </w:r>
            <w:r w:rsidR="00F50C06">
              <w:rPr>
                <w:spacing w:val="2"/>
                <w:szCs w:val="24"/>
                <w:shd w:val="clear" w:color="auto" w:fill="FFFFFF"/>
              </w:rPr>
              <w:t xml:space="preserve">ojant viešąją informaciją (žiniasklaidos turinį), </w:t>
            </w:r>
            <w:r w:rsidR="00655D5D">
              <w:rPr>
                <w:spacing w:val="2"/>
                <w:szCs w:val="24"/>
                <w:shd w:val="clear" w:color="auto" w:fill="FFFFFF"/>
              </w:rPr>
              <w:t xml:space="preserve">bus sukurta </w:t>
            </w:r>
            <w:r w:rsidR="00B91B48">
              <w:rPr>
                <w:spacing w:val="2"/>
                <w:szCs w:val="24"/>
                <w:shd w:val="clear" w:color="auto" w:fill="FFFFFF"/>
              </w:rPr>
              <w:t xml:space="preserve">specializuota </w:t>
            </w:r>
            <w:r w:rsidR="00A11938">
              <w:rPr>
                <w:spacing w:val="2"/>
                <w:szCs w:val="24"/>
                <w:shd w:val="clear" w:color="auto" w:fill="FFFFFF"/>
              </w:rPr>
              <w:t>medijų raštingumo</w:t>
            </w:r>
            <w:r w:rsidR="005074DB">
              <w:rPr>
                <w:spacing w:val="2"/>
                <w:szCs w:val="24"/>
                <w:shd w:val="clear" w:color="auto" w:fill="FFFFFF"/>
              </w:rPr>
              <w:t xml:space="preserve"> program</w:t>
            </w:r>
            <w:r w:rsidR="00655D5D">
              <w:rPr>
                <w:spacing w:val="2"/>
                <w:szCs w:val="24"/>
                <w:shd w:val="clear" w:color="auto" w:fill="FFFFFF"/>
              </w:rPr>
              <w:t>a</w:t>
            </w:r>
            <w:r w:rsidR="002F1639">
              <w:rPr>
                <w:spacing w:val="2"/>
                <w:szCs w:val="24"/>
                <w:shd w:val="clear" w:color="auto" w:fill="FFFFFF"/>
              </w:rPr>
              <w:t>.</w:t>
            </w:r>
            <w:r w:rsidR="00F17563">
              <w:rPr>
                <w:spacing w:val="2"/>
                <w:szCs w:val="24"/>
                <w:shd w:val="clear" w:color="auto" w:fill="FFFFFF"/>
              </w:rPr>
              <w:t xml:space="preserve"> </w:t>
            </w:r>
            <w:r w:rsidR="002F1639">
              <w:rPr>
                <w:spacing w:val="2"/>
                <w:szCs w:val="24"/>
                <w:shd w:val="clear" w:color="auto" w:fill="FFFFFF"/>
              </w:rPr>
              <w:t xml:space="preserve">Šios programos apimtyje </w:t>
            </w:r>
            <w:r w:rsidR="00EA6A6F">
              <w:rPr>
                <w:spacing w:val="2"/>
                <w:szCs w:val="24"/>
                <w:shd w:val="clear" w:color="auto" w:fill="FFFFFF"/>
              </w:rPr>
              <w:t>viešosios informacijos rengėj</w:t>
            </w:r>
            <w:r w:rsidR="002F1639">
              <w:rPr>
                <w:spacing w:val="2"/>
                <w:szCs w:val="24"/>
                <w:shd w:val="clear" w:color="auto" w:fill="FFFFFF"/>
              </w:rPr>
              <w:t xml:space="preserve">ai </w:t>
            </w:r>
            <w:r w:rsidR="00EA6A6F">
              <w:rPr>
                <w:spacing w:val="2"/>
                <w:szCs w:val="24"/>
                <w:shd w:val="clear" w:color="auto" w:fill="FFFFFF"/>
              </w:rPr>
              <w:t>ir</w:t>
            </w:r>
            <w:r w:rsidR="00EA6A6F" w:rsidRPr="00A87035">
              <w:rPr>
                <w:spacing w:val="2"/>
              </w:rPr>
              <w:t> </w:t>
            </w:r>
            <w:r w:rsidR="00EA6A6F">
              <w:rPr>
                <w:spacing w:val="2"/>
                <w:szCs w:val="24"/>
                <w:shd w:val="clear" w:color="auto" w:fill="FFFFFF"/>
              </w:rPr>
              <w:t>(ar) skleidėj</w:t>
            </w:r>
            <w:r w:rsidR="002F1639">
              <w:rPr>
                <w:spacing w:val="2"/>
                <w:szCs w:val="24"/>
                <w:shd w:val="clear" w:color="auto" w:fill="FFFFFF"/>
              </w:rPr>
              <w:t>ai įgyvendintų</w:t>
            </w:r>
            <w:r w:rsidR="00EA6A6F">
              <w:rPr>
                <w:spacing w:val="2"/>
                <w:szCs w:val="24"/>
                <w:shd w:val="clear" w:color="auto" w:fill="FFFFFF"/>
              </w:rPr>
              <w:t xml:space="preserve"> projekt</w:t>
            </w:r>
            <w:r w:rsidR="002F1639">
              <w:rPr>
                <w:spacing w:val="2"/>
                <w:szCs w:val="24"/>
                <w:shd w:val="clear" w:color="auto" w:fill="FFFFFF"/>
              </w:rPr>
              <w:t>us</w:t>
            </w:r>
            <w:r w:rsidR="00A449B9">
              <w:rPr>
                <w:spacing w:val="2"/>
                <w:szCs w:val="24"/>
                <w:shd w:val="clear" w:color="auto" w:fill="FFFFFF"/>
              </w:rPr>
              <w:t xml:space="preserve"> </w:t>
            </w:r>
            <w:r w:rsidR="00F50C06">
              <w:rPr>
                <w:spacing w:val="2"/>
                <w:szCs w:val="24"/>
                <w:shd w:val="clear" w:color="auto" w:fill="FFFFFF"/>
              </w:rPr>
              <w:t xml:space="preserve">per </w:t>
            </w:r>
            <w:r w:rsidR="00EF2FAC">
              <w:rPr>
                <w:spacing w:val="2"/>
                <w:szCs w:val="24"/>
                <w:shd w:val="clear" w:color="auto" w:fill="FFFFFF"/>
              </w:rPr>
              <w:t>Lietuvos žiniasklaidos priemon</w:t>
            </w:r>
            <w:r w:rsidR="00F50C06">
              <w:rPr>
                <w:spacing w:val="2"/>
                <w:szCs w:val="24"/>
                <w:shd w:val="clear" w:color="auto" w:fill="FFFFFF"/>
              </w:rPr>
              <w:t>e</w:t>
            </w:r>
            <w:r w:rsidR="00EF2FAC">
              <w:rPr>
                <w:spacing w:val="2"/>
                <w:szCs w:val="24"/>
                <w:shd w:val="clear" w:color="auto" w:fill="FFFFFF"/>
              </w:rPr>
              <w:t>s</w:t>
            </w:r>
            <w:r w:rsidR="00A11938">
              <w:rPr>
                <w:spacing w:val="2"/>
                <w:szCs w:val="24"/>
                <w:shd w:val="clear" w:color="auto" w:fill="FFFFFF"/>
              </w:rPr>
              <w:t>.</w:t>
            </w:r>
            <w:r w:rsidR="0061531B">
              <w:rPr>
                <w:spacing w:val="2"/>
                <w:szCs w:val="24"/>
                <w:shd w:val="clear" w:color="auto" w:fill="FFFFFF"/>
              </w:rPr>
              <w:t xml:space="preserve"> </w:t>
            </w:r>
            <w:r w:rsidR="00D56A29">
              <w:rPr>
                <w:spacing w:val="2"/>
                <w:szCs w:val="24"/>
                <w:shd w:val="clear" w:color="auto" w:fill="FFFFFF"/>
              </w:rPr>
              <w:t>P</w:t>
            </w:r>
            <w:r w:rsidR="006C13FE">
              <w:rPr>
                <w:spacing w:val="2"/>
                <w:szCs w:val="24"/>
                <w:shd w:val="clear" w:color="auto" w:fill="FFFFFF"/>
              </w:rPr>
              <w:t>rojekt</w:t>
            </w:r>
            <w:r w:rsidR="002F1639">
              <w:rPr>
                <w:spacing w:val="2"/>
                <w:szCs w:val="24"/>
                <w:shd w:val="clear" w:color="auto" w:fill="FFFFFF"/>
              </w:rPr>
              <w:t>ais būt</w:t>
            </w:r>
            <w:r w:rsidR="006C13FE">
              <w:rPr>
                <w:spacing w:val="2"/>
                <w:szCs w:val="24"/>
                <w:shd w:val="clear" w:color="auto" w:fill="FFFFFF"/>
              </w:rPr>
              <w:t xml:space="preserve">ų </w:t>
            </w:r>
            <w:r w:rsidR="002F1639">
              <w:rPr>
                <w:spacing w:val="2"/>
                <w:szCs w:val="24"/>
                <w:shd w:val="clear" w:color="auto" w:fill="FFFFFF"/>
              </w:rPr>
              <w:t>siekiama</w:t>
            </w:r>
            <w:r w:rsidR="006C13FE">
              <w:rPr>
                <w:spacing w:val="2"/>
                <w:szCs w:val="24"/>
                <w:shd w:val="clear" w:color="auto" w:fill="FFFFFF"/>
              </w:rPr>
              <w:t xml:space="preserve"> gerint</w:t>
            </w:r>
            <w:r w:rsidR="002F1639">
              <w:rPr>
                <w:spacing w:val="2"/>
                <w:szCs w:val="24"/>
                <w:shd w:val="clear" w:color="auto" w:fill="FFFFFF"/>
              </w:rPr>
              <w:t>i</w:t>
            </w:r>
            <w:r w:rsidR="00A449B9">
              <w:rPr>
                <w:spacing w:val="2"/>
                <w:szCs w:val="24"/>
                <w:shd w:val="clear" w:color="auto" w:fill="FFFFFF"/>
              </w:rPr>
              <w:t xml:space="preserve"> </w:t>
            </w:r>
            <w:r w:rsidR="00406E3F">
              <w:rPr>
                <w:spacing w:val="2"/>
                <w:szCs w:val="24"/>
                <w:shd w:val="clear" w:color="auto" w:fill="FFFFFF"/>
              </w:rPr>
              <w:t xml:space="preserve">tiek </w:t>
            </w:r>
            <w:r w:rsidR="006C13FE">
              <w:rPr>
                <w:spacing w:val="2"/>
                <w:szCs w:val="24"/>
                <w:shd w:val="clear" w:color="auto" w:fill="FFFFFF"/>
              </w:rPr>
              <w:t>pačių viešosios informacijos rengėjų ir skleidėjų</w:t>
            </w:r>
            <w:r w:rsidR="00406E3F">
              <w:rPr>
                <w:spacing w:val="2"/>
                <w:szCs w:val="24"/>
                <w:shd w:val="clear" w:color="auto" w:fill="FFFFFF"/>
              </w:rPr>
              <w:t>, tiek gyventojų</w:t>
            </w:r>
            <w:r w:rsidR="006C13FE">
              <w:rPr>
                <w:spacing w:val="2"/>
                <w:szCs w:val="24"/>
                <w:shd w:val="clear" w:color="auto" w:fill="FFFFFF"/>
              </w:rPr>
              <w:t xml:space="preserve"> medijų ir informacinį raštingumą</w:t>
            </w:r>
            <w:r w:rsidR="00EC279B">
              <w:rPr>
                <w:spacing w:val="2"/>
                <w:szCs w:val="24"/>
                <w:shd w:val="clear" w:color="auto" w:fill="FFFFFF"/>
              </w:rPr>
              <w:t xml:space="preserve">, </w:t>
            </w:r>
            <w:r w:rsidR="00F24F6D">
              <w:rPr>
                <w:spacing w:val="2"/>
                <w:szCs w:val="24"/>
                <w:shd w:val="clear" w:color="auto" w:fill="FFFFFF"/>
              </w:rPr>
              <w:t xml:space="preserve">didinti </w:t>
            </w:r>
            <w:r w:rsidR="00EC279B">
              <w:rPr>
                <w:spacing w:val="2"/>
                <w:szCs w:val="24"/>
                <w:shd w:val="clear" w:color="auto" w:fill="FFFFFF"/>
              </w:rPr>
              <w:t>jo reikšmę</w:t>
            </w:r>
            <w:r w:rsidR="00A52C8B">
              <w:rPr>
                <w:spacing w:val="2"/>
                <w:szCs w:val="24"/>
                <w:shd w:val="clear" w:color="auto" w:fill="FFFFFF"/>
              </w:rPr>
              <w:t xml:space="preserve"> demokratinei visuomenei</w:t>
            </w:r>
            <w:r w:rsidR="006C13FE">
              <w:rPr>
                <w:spacing w:val="2"/>
                <w:szCs w:val="24"/>
                <w:shd w:val="clear" w:color="auto" w:fill="FFFFFF"/>
              </w:rPr>
              <w:t>.</w:t>
            </w:r>
          </w:p>
          <w:p w14:paraId="00B1E1F1" w14:textId="4779BCC4" w:rsidR="004F48EE" w:rsidRDefault="000D2D83" w:rsidP="00F45D68">
            <w:pPr>
              <w:jc w:val="both"/>
              <w:rPr>
                <w:spacing w:val="2"/>
                <w:szCs w:val="24"/>
                <w:shd w:val="clear" w:color="auto" w:fill="FFFFFF"/>
              </w:rPr>
            </w:pPr>
            <w:r>
              <w:rPr>
                <w:spacing w:val="2"/>
                <w:szCs w:val="24"/>
                <w:shd w:val="clear" w:color="auto" w:fill="FFFFFF"/>
              </w:rPr>
              <w:t>G</w:t>
            </w:r>
            <w:r w:rsidR="0012264B">
              <w:rPr>
                <w:spacing w:val="2"/>
                <w:szCs w:val="24"/>
                <w:shd w:val="clear" w:color="auto" w:fill="FFFFFF"/>
              </w:rPr>
              <w:t>eriausi</w:t>
            </w:r>
            <w:r>
              <w:rPr>
                <w:spacing w:val="2"/>
                <w:szCs w:val="24"/>
                <w:shd w:val="clear" w:color="auto" w:fill="FFFFFF"/>
              </w:rPr>
              <w:t>ų</w:t>
            </w:r>
            <w:r w:rsidR="0012264B">
              <w:rPr>
                <w:spacing w:val="2"/>
                <w:szCs w:val="24"/>
                <w:shd w:val="clear" w:color="auto" w:fill="FFFFFF"/>
              </w:rPr>
              <w:t xml:space="preserve"> viešosios informacijos rengėjų ir</w:t>
            </w:r>
            <w:r w:rsidR="0012264B" w:rsidRPr="00A87035">
              <w:rPr>
                <w:spacing w:val="2"/>
              </w:rPr>
              <w:t> </w:t>
            </w:r>
            <w:r w:rsidR="0012264B">
              <w:rPr>
                <w:spacing w:val="2"/>
                <w:szCs w:val="24"/>
                <w:shd w:val="clear" w:color="auto" w:fill="FFFFFF"/>
              </w:rPr>
              <w:t>(ar) skleidėjų medijų ir informacinio raštingumo projektų atranka būt</w:t>
            </w:r>
            <w:r w:rsidR="00DE51AF">
              <w:rPr>
                <w:spacing w:val="2"/>
                <w:szCs w:val="24"/>
                <w:shd w:val="clear" w:color="auto" w:fill="FFFFFF"/>
              </w:rPr>
              <w:t>ų</w:t>
            </w:r>
            <w:r w:rsidR="0012264B">
              <w:rPr>
                <w:spacing w:val="2"/>
                <w:szCs w:val="24"/>
                <w:shd w:val="clear" w:color="auto" w:fill="FFFFFF"/>
              </w:rPr>
              <w:t xml:space="preserve"> atliekama viešojo konkurso būdu, o projekto rezultatai </w:t>
            </w:r>
            <w:r w:rsidR="00424824">
              <w:rPr>
                <w:spacing w:val="2"/>
                <w:szCs w:val="24"/>
                <w:shd w:val="clear" w:color="auto" w:fill="FFFFFF"/>
              </w:rPr>
              <w:t xml:space="preserve">– </w:t>
            </w:r>
            <w:r w:rsidR="00DE51AF">
              <w:rPr>
                <w:spacing w:val="2"/>
                <w:szCs w:val="24"/>
                <w:shd w:val="clear" w:color="auto" w:fill="FFFFFF"/>
              </w:rPr>
              <w:t xml:space="preserve">orientuoti </w:t>
            </w:r>
            <w:r w:rsidR="00424824">
              <w:rPr>
                <w:spacing w:val="2"/>
                <w:szCs w:val="24"/>
                <w:shd w:val="clear" w:color="auto" w:fill="FFFFFF"/>
              </w:rPr>
              <w:t xml:space="preserve">į </w:t>
            </w:r>
            <w:r w:rsidR="00DE51AF">
              <w:rPr>
                <w:spacing w:val="2"/>
                <w:szCs w:val="24"/>
                <w:shd w:val="clear" w:color="auto" w:fill="FFFFFF"/>
              </w:rPr>
              <w:t>Lietuvos gyventojų medijų ir informacinio raštingumo lygio augimą.</w:t>
            </w:r>
          </w:p>
          <w:p w14:paraId="15FE34D5" w14:textId="77777777" w:rsidR="009004B3" w:rsidRPr="000375FB" w:rsidRDefault="009004B3" w:rsidP="00F45D68">
            <w:pPr>
              <w:jc w:val="both"/>
              <w:rPr>
                <w:szCs w:val="24"/>
              </w:rPr>
            </w:pPr>
          </w:p>
          <w:p w14:paraId="5986217B" w14:textId="77777777" w:rsidR="00F45D68" w:rsidRPr="00E7059A" w:rsidRDefault="00F45D68" w:rsidP="00F45D68">
            <w:pPr>
              <w:jc w:val="both"/>
              <w:rPr>
                <w:i/>
                <w:iCs/>
                <w:szCs w:val="24"/>
                <w:u w:val="single"/>
              </w:rPr>
            </w:pPr>
            <w:r w:rsidRPr="00E7059A">
              <w:rPr>
                <w:i/>
                <w:iCs/>
                <w:szCs w:val="24"/>
                <w:u w:val="single"/>
              </w:rPr>
              <w:t>Tikslinės grupės</w:t>
            </w:r>
          </w:p>
          <w:p w14:paraId="293E34E2" w14:textId="7239B268" w:rsidR="006B5F71" w:rsidRDefault="00DB1B28" w:rsidP="00B41281">
            <w:pPr>
              <w:pStyle w:val="ListParagraph"/>
              <w:numPr>
                <w:ilvl w:val="0"/>
                <w:numId w:val="43"/>
              </w:numPr>
              <w:tabs>
                <w:tab w:val="left" w:pos="743"/>
              </w:tabs>
              <w:jc w:val="both"/>
            </w:pPr>
            <w:r w:rsidRPr="00B9514E">
              <w:t>Lietuvos Respublikos gyventojai (</w:t>
            </w:r>
            <w:r>
              <w:t xml:space="preserve">remiantis </w:t>
            </w:r>
            <w:r w:rsidRPr="00B9514E">
              <w:t>Valstybės duomenų agentūros duomeni</w:t>
            </w:r>
            <w:r>
              <w:t>mi</w:t>
            </w:r>
            <w:r w:rsidRPr="00B9514E">
              <w:t>s</w:t>
            </w:r>
            <w:r>
              <w:t>,</w:t>
            </w:r>
            <w:r w:rsidR="00773ED7">
              <w:t xml:space="preserve"> </w:t>
            </w:r>
            <w:r w:rsidRPr="00B9514E">
              <w:t xml:space="preserve">nuolatinių </w:t>
            </w:r>
            <w:r>
              <w:t xml:space="preserve">Lietuvos </w:t>
            </w:r>
            <w:r w:rsidRPr="00B9514E">
              <w:t>gyventojų skaičius 2023</w:t>
            </w:r>
            <w:r>
              <w:t> </w:t>
            </w:r>
            <w:r w:rsidRPr="00B9514E">
              <w:t xml:space="preserve">m. </w:t>
            </w:r>
            <w:r>
              <w:t>– 2 869 145</w:t>
            </w:r>
            <w:r w:rsidRPr="00B9514E">
              <w:t>)</w:t>
            </w:r>
            <w:r>
              <w:t>;</w:t>
            </w:r>
            <w:r w:rsidR="00555BF1">
              <w:t xml:space="preserve"> </w:t>
            </w:r>
          </w:p>
          <w:p w14:paraId="527F82FE" w14:textId="14BB4E0B" w:rsidR="006B5F71" w:rsidRPr="008403AC" w:rsidRDefault="006B5F71" w:rsidP="00B41281">
            <w:pPr>
              <w:pStyle w:val="ListParagraph"/>
              <w:numPr>
                <w:ilvl w:val="0"/>
                <w:numId w:val="43"/>
              </w:numPr>
              <w:tabs>
                <w:tab w:val="left" w:pos="743"/>
              </w:tabs>
              <w:jc w:val="both"/>
              <w:rPr>
                <w:szCs w:val="24"/>
              </w:rPr>
            </w:pPr>
            <w:r w:rsidRPr="008403AC">
              <w:rPr>
                <w:szCs w:val="24"/>
              </w:rPr>
              <w:t>Lietuvos žiniasklaidos priemonių</w:t>
            </w:r>
            <w:r w:rsidR="00DA52A3" w:rsidRPr="008403AC">
              <w:rPr>
                <w:szCs w:val="24"/>
              </w:rPr>
              <w:t xml:space="preserve"> </w:t>
            </w:r>
            <w:r w:rsidRPr="008403AC">
              <w:rPr>
                <w:szCs w:val="24"/>
              </w:rPr>
              <w:t>darbuotojai</w:t>
            </w:r>
            <w:r w:rsidR="00BC6534">
              <w:rPr>
                <w:szCs w:val="24"/>
              </w:rPr>
              <w:t xml:space="preserve"> (</w:t>
            </w:r>
            <w:r w:rsidR="00DB38CE">
              <w:rPr>
                <w:szCs w:val="24"/>
              </w:rPr>
              <w:t>2022</w:t>
            </w:r>
            <w:r w:rsidR="004060A1">
              <w:t> </w:t>
            </w:r>
            <w:r w:rsidR="00DB38CE">
              <w:rPr>
                <w:szCs w:val="24"/>
              </w:rPr>
              <w:t xml:space="preserve">m. </w:t>
            </w:r>
            <w:r w:rsidR="004060A1">
              <w:rPr>
                <w:szCs w:val="24"/>
              </w:rPr>
              <w:t xml:space="preserve">duomenimis </w:t>
            </w:r>
            <w:r w:rsidR="00DB38CE">
              <w:rPr>
                <w:szCs w:val="24"/>
              </w:rPr>
              <w:t>– 1</w:t>
            </w:r>
            <w:r w:rsidR="00555BF1">
              <w:t> </w:t>
            </w:r>
            <w:r w:rsidR="00DB38CE">
              <w:rPr>
                <w:szCs w:val="24"/>
              </w:rPr>
              <w:t>200</w:t>
            </w:r>
            <w:r w:rsidR="00BC6534">
              <w:rPr>
                <w:szCs w:val="24"/>
              </w:rPr>
              <w:t>)</w:t>
            </w:r>
            <w:r w:rsidR="00EB7E2B" w:rsidRPr="008403AC">
              <w:rPr>
                <w:szCs w:val="24"/>
              </w:rPr>
              <w:t>.</w:t>
            </w:r>
          </w:p>
          <w:p w14:paraId="66659204" w14:textId="77777777" w:rsidR="003A6A02" w:rsidRPr="00E7059A" w:rsidRDefault="003A6A02" w:rsidP="00F45D68">
            <w:pPr>
              <w:jc w:val="both"/>
              <w:rPr>
                <w:szCs w:val="24"/>
              </w:rPr>
            </w:pPr>
          </w:p>
          <w:p w14:paraId="162834AC" w14:textId="77777777" w:rsidR="00F45D68" w:rsidRPr="00E7059A" w:rsidRDefault="00F45D68" w:rsidP="00F45D68">
            <w:pPr>
              <w:jc w:val="both"/>
              <w:rPr>
                <w:i/>
                <w:iCs/>
                <w:szCs w:val="24"/>
                <w:u w:val="single"/>
              </w:rPr>
            </w:pPr>
            <w:r w:rsidRPr="00E7059A">
              <w:rPr>
                <w:i/>
                <w:iCs/>
                <w:szCs w:val="24"/>
                <w:u w:val="single"/>
              </w:rPr>
              <w:t>Projekt</w:t>
            </w:r>
            <w:r w:rsidR="00F0664A" w:rsidRPr="00E7059A">
              <w:rPr>
                <w:i/>
                <w:iCs/>
                <w:szCs w:val="24"/>
                <w:u w:val="single"/>
              </w:rPr>
              <w:t>o</w:t>
            </w:r>
            <w:r w:rsidRPr="00E7059A">
              <w:rPr>
                <w:i/>
                <w:iCs/>
                <w:szCs w:val="24"/>
                <w:u w:val="single"/>
              </w:rPr>
              <w:t xml:space="preserve"> vykdytojai</w:t>
            </w:r>
          </w:p>
          <w:p w14:paraId="1E27C932" w14:textId="06FF9EFB" w:rsidR="4F4EE73A" w:rsidRDefault="00837361" w:rsidP="4F4EE73A">
            <w:pPr>
              <w:jc w:val="both"/>
            </w:pPr>
            <w:r>
              <w:t xml:space="preserve">Lietuvos </w:t>
            </w:r>
            <w:r w:rsidR="002F2574">
              <w:t xml:space="preserve">viešosios informacijos rengėjai </w:t>
            </w:r>
            <w:r w:rsidR="00317726">
              <w:rPr>
                <w:spacing w:val="2"/>
                <w:szCs w:val="24"/>
                <w:shd w:val="clear" w:color="auto" w:fill="FFFFFF"/>
              </w:rPr>
              <w:t>ir</w:t>
            </w:r>
            <w:r w:rsidR="00317726" w:rsidRPr="00A87035">
              <w:rPr>
                <w:spacing w:val="2"/>
              </w:rPr>
              <w:t> </w:t>
            </w:r>
            <w:r w:rsidR="00317726">
              <w:rPr>
                <w:spacing w:val="2"/>
                <w:szCs w:val="24"/>
                <w:shd w:val="clear" w:color="auto" w:fill="FFFFFF"/>
              </w:rPr>
              <w:t xml:space="preserve">(ar) </w:t>
            </w:r>
            <w:r w:rsidR="002F2574">
              <w:t>skleidėjai</w:t>
            </w:r>
            <w:r w:rsidR="00DA52A3">
              <w:t>.</w:t>
            </w:r>
          </w:p>
          <w:p w14:paraId="70106811" w14:textId="77777777" w:rsidR="003A6A02" w:rsidRDefault="003A6A02" w:rsidP="4F4EE73A">
            <w:pPr>
              <w:jc w:val="both"/>
            </w:pPr>
          </w:p>
          <w:p w14:paraId="35CC70F1" w14:textId="12242F24" w:rsidR="00F45D68" w:rsidRPr="00180892" w:rsidRDefault="00F45D68" w:rsidP="00F45D68">
            <w:pPr>
              <w:jc w:val="both"/>
              <w:rPr>
                <w:i/>
                <w:iCs/>
                <w:szCs w:val="24"/>
                <w:u w:val="single"/>
              </w:rPr>
            </w:pPr>
            <w:r w:rsidRPr="00180892">
              <w:rPr>
                <w:i/>
                <w:iCs/>
                <w:szCs w:val="24"/>
                <w:u w:val="single"/>
              </w:rPr>
              <w:t>Siekiami rezultatai</w:t>
            </w:r>
          </w:p>
          <w:p w14:paraId="0AC01A37" w14:textId="1556106D" w:rsidR="00CC202B" w:rsidRDefault="00912D8D" w:rsidP="005B5511">
            <w:pPr>
              <w:pStyle w:val="ListParagraph"/>
              <w:numPr>
                <w:ilvl w:val="0"/>
                <w:numId w:val="43"/>
              </w:numPr>
              <w:jc w:val="both"/>
              <w:rPr>
                <w:szCs w:val="24"/>
              </w:rPr>
            </w:pPr>
            <w:r>
              <w:rPr>
                <w:szCs w:val="24"/>
              </w:rPr>
              <w:t>Įgyvendint</w:t>
            </w:r>
            <w:r w:rsidR="00773ED7">
              <w:rPr>
                <w:szCs w:val="24"/>
              </w:rPr>
              <w:t>a</w:t>
            </w:r>
            <w:r>
              <w:rPr>
                <w:szCs w:val="24"/>
              </w:rPr>
              <w:t xml:space="preserve"> </w:t>
            </w:r>
            <w:r w:rsidR="00997301" w:rsidRPr="008403AC">
              <w:rPr>
                <w:szCs w:val="24"/>
              </w:rPr>
              <w:t xml:space="preserve">ne mažiau kaip </w:t>
            </w:r>
            <w:r w:rsidR="00DA52A3" w:rsidRPr="008403AC">
              <w:rPr>
                <w:szCs w:val="24"/>
              </w:rPr>
              <w:t>1</w:t>
            </w:r>
            <w:r w:rsidR="00311E8B" w:rsidRPr="008403AC">
              <w:rPr>
                <w:szCs w:val="24"/>
              </w:rPr>
              <w:t>20</w:t>
            </w:r>
            <w:r w:rsidR="00311E8B" w:rsidRPr="008403AC">
              <w:rPr>
                <w:spacing w:val="2"/>
              </w:rPr>
              <w:t xml:space="preserve"> medijų raštingumo </w:t>
            </w:r>
            <w:r w:rsidR="00311E8B" w:rsidRPr="008403AC">
              <w:rPr>
                <w:szCs w:val="24"/>
              </w:rPr>
              <w:t>projektų</w:t>
            </w:r>
            <w:r w:rsidR="00773ED7">
              <w:rPr>
                <w:szCs w:val="24"/>
              </w:rPr>
              <w:t>.</w:t>
            </w:r>
          </w:p>
          <w:p w14:paraId="1F961788" w14:textId="7C5A7AAC" w:rsidR="000902B4" w:rsidRPr="008403AC" w:rsidRDefault="00912D8D" w:rsidP="005B5511">
            <w:pPr>
              <w:pStyle w:val="ListParagraph"/>
              <w:numPr>
                <w:ilvl w:val="0"/>
                <w:numId w:val="43"/>
              </w:numPr>
              <w:jc w:val="both"/>
              <w:rPr>
                <w:szCs w:val="24"/>
              </w:rPr>
            </w:pPr>
            <w:r>
              <w:rPr>
                <w:szCs w:val="24"/>
              </w:rPr>
              <w:t xml:space="preserve">Pasiekta </w:t>
            </w:r>
            <w:r w:rsidR="00997301" w:rsidRPr="008403AC">
              <w:rPr>
                <w:szCs w:val="24"/>
              </w:rPr>
              <w:t>ne mažiau kaip 500</w:t>
            </w:r>
            <w:r w:rsidR="00DB1B28" w:rsidRPr="008403AC">
              <w:rPr>
                <w:spacing w:val="2"/>
              </w:rPr>
              <w:t> </w:t>
            </w:r>
            <w:r w:rsidR="00997301" w:rsidRPr="008403AC">
              <w:rPr>
                <w:szCs w:val="24"/>
              </w:rPr>
              <w:t>tūkst. žiniasklaidos turinio vartotojų</w:t>
            </w:r>
            <w:r w:rsidR="0093581F">
              <w:rPr>
                <w:szCs w:val="24"/>
              </w:rPr>
              <w:t>.</w:t>
            </w:r>
          </w:p>
          <w:p w14:paraId="18F7BD28" w14:textId="77777777" w:rsidR="003569FD" w:rsidRPr="008D3644" w:rsidRDefault="003569FD" w:rsidP="00BD0D80">
            <w:pPr>
              <w:jc w:val="both"/>
              <w:rPr>
                <w:szCs w:val="24"/>
              </w:rPr>
            </w:pPr>
          </w:p>
          <w:p w14:paraId="48BED8F2" w14:textId="3248F9C8" w:rsidR="00F45D68" w:rsidRDefault="00F45D68" w:rsidP="00BD0D80">
            <w:pPr>
              <w:jc w:val="both"/>
              <w:rPr>
                <w:i/>
                <w:iCs/>
                <w:szCs w:val="24"/>
                <w:u w:val="single"/>
              </w:rPr>
            </w:pPr>
            <w:r w:rsidRPr="00180892">
              <w:rPr>
                <w:i/>
                <w:iCs/>
                <w:szCs w:val="24"/>
                <w:u w:val="single"/>
              </w:rPr>
              <w:t>Finansavimo apimtis</w:t>
            </w:r>
          </w:p>
          <w:p w14:paraId="6ACA7206" w14:textId="52E0FE0C" w:rsidR="00672493" w:rsidRPr="00F24F6D" w:rsidRDefault="008373D1" w:rsidP="00BD0D80">
            <w:pPr>
              <w:jc w:val="both"/>
              <w:rPr>
                <w:szCs w:val="24"/>
              </w:rPr>
            </w:pPr>
            <w:r>
              <w:rPr>
                <w:szCs w:val="24"/>
              </w:rPr>
              <w:t xml:space="preserve">Alternatyvos Nr. I atveju - </w:t>
            </w:r>
            <w:r w:rsidR="006458C5">
              <w:rPr>
                <w:szCs w:val="24"/>
              </w:rPr>
              <w:t>1</w:t>
            </w:r>
            <w:r>
              <w:rPr>
                <w:szCs w:val="24"/>
              </w:rPr>
              <w:t> </w:t>
            </w:r>
            <w:r w:rsidR="006458C5">
              <w:rPr>
                <w:szCs w:val="24"/>
              </w:rPr>
              <w:t>88</w:t>
            </w:r>
            <w:r>
              <w:rPr>
                <w:szCs w:val="24"/>
              </w:rPr>
              <w:t>0</w:t>
            </w:r>
            <w:r w:rsidR="00D05B1C">
              <w:rPr>
                <w:szCs w:val="24"/>
              </w:rPr>
              <w:t> 000</w:t>
            </w:r>
            <w:r w:rsidR="00F24F6D">
              <w:rPr>
                <w:szCs w:val="24"/>
              </w:rPr>
              <w:t xml:space="preserve"> </w:t>
            </w:r>
            <w:r w:rsidR="005804BF">
              <w:rPr>
                <w:szCs w:val="24"/>
              </w:rPr>
              <w:t>Eur</w:t>
            </w:r>
            <w:r w:rsidR="00BB4AE9">
              <w:rPr>
                <w:szCs w:val="24"/>
              </w:rPr>
              <w:t>.</w:t>
            </w:r>
          </w:p>
          <w:p w14:paraId="2E175732" w14:textId="746DBA2F" w:rsidR="008373D1" w:rsidRDefault="005804BF" w:rsidP="008373D1">
            <w:pPr>
              <w:jc w:val="both"/>
              <w:rPr>
                <w:szCs w:val="24"/>
              </w:rPr>
            </w:pPr>
            <w:r w:rsidRPr="005A3FFD">
              <w:t xml:space="preserve">Finansavimo suma apskaičiuota laikantis prielaidos, kad veiklos įgyvendinimui </w:t>
            </w:r>
            <w:r>
              <w:t>būtina skirti</w:t>
            </w:r>
            <w:r w:rsidRPr="005A3FFD">
              <w:t xml:space="preserve"> </w:t>
            </w:r>
            <w:r>
              <w:rPr>
                <w:szCs w:val="24"/>
              </w:rPr>
              <w:t>2025</w:t>
            </w:r>
            <w:r w:rsidRPr="00A87035">
              <w:rPr>
                <w:spacing w:val="2"/>
              </w:rPr>
              <w:t> </w:t>
            </w:r>
            <w:r>
              <w:rPr>
                <w:szCs w:val="24"/>
              </w:rPr>
              <w:t>m. – 200 000 Eur, 2026–</w:t>
            </w:r>
            <w:r w:rsidR="008373D1">
              <w:rPr>
                <w:szCs w:val="24"/>
              </w:rPr>
              <w:t>20</w:t>
            </w:r>
            <w:r w:rsidR="006458C5">
              <w:rPr>
                <w:szCs w:val="24"/>
              </w:rPr>
              <w:t>29</w:t>
            </w:r>
            <w:r w:rsidRPr="00A87035">
              <w:rPr>
                <w:spacing w:val="2"/>
              </w:rPr>
              <w:t> </w:t>
            </w:r>
            <w:r>
              <w:rPr>
                <w:szCs w:val="24"/>
              </w:rPr>
              <w:t xml:space="preserve">m. </w:t>
            </w:r>
            <w:r w:rsidR="008373D1">
              <w:rPr>
                <w:szCs w:val="24"/>
              </w:rPr>
              <w:t>– po 3</w:t>
            </w:r>
            <w:r w:rsidR="006458C5">
              <w:rPr>
                <w:szCs w:val="24"/>
              </w:rPr>
              <w:t>3</w:t>
            </w:r>
            <w:r w:rsidR="008373D1">
              <w:rPr>
                <w:szCs w:val="24"/>
              </w:rPr>
              <w:t>0 000 Eur</w:t>
            </w:r>
            <w:r w:rsidR="006458C5">
              <w:rPr>
                <w:szCs w:val="24"/>
              </w:rPr>
              <w:t>, bei 2030 metais – 360 000 Eur</w:t>
            </w:r>
          </w:p>
          <w:p w14:paraId="67A7F94B" w14:textId="77777777" w:rsidR="006458C5" w:rsidRDefault="006458C5" w:rsidP="008373D1">
            <w:pPr>
              <w:jc w:val="both"/>
              <w:rPr>
                <w:szCs w:val="24"/>
              </w:rPr>
            </w:pPr>
          </w:p>
          <w:p w14:paraId="3E890476" w14:textId="7B934668" w:rsidR="006458C5" w:rsidRDefault="006458C5" w:rsidP="006458C5">
            <w:pPr>
              <w:jc w:val="both"/>
              <w:rPr>
                <w:szCs w:val="24"/>
              </w:rPr>
            </w:pPr>
            <w:r>
              <w:rPr>
                <w:szCs w:val="24"/>
              </w:rPr>
              <w:t>Alternatyvos Nr. II atveju - 2 165 000 Eur.</w:t>
            </w:r>
          </w:p>
          <w:p w14:paraId="297CE7A7" w14:textId="357337B4" w:rsidR="006458C5" w:rsidRDefault="006458C5" w:rsidP="006458C5">
            <w:pPr>
              <w:jc w:val="both"/>
              <w:rPr>
                <w:szCs w:val="24"/>
              </w:rPr>
            </w:pPr>
            <w:r w:rsidRPr="005A3FFD">
              <w:t xml:space="preserve">Finansavimo suma apskaičiuota laikantis prielaidos, kad veiklos įgyvendinimui </w:t>
            </w:r>
            <w:r>
              <w:t>būtina skirti</w:t>
            </w:r>
            <w:r w:rsidRPr="005A3FFD">
              <w:t xml:space="preserve"> </w:t>
            </w:r>
            <w:r>
              <w:rPr>
                <w:szCs w:val="24"/>
              </w:rPr>
              <w:t>2025</w:t>
            </w:r>
            <w:r w:rsidRPr="00A87035">
              <w:rPr>
                <w:spacing w:val="2"/>
              </w:rPr>
              <w:t> </w:t>
            </w:r>
            <w:r>
              <w:rPr>
                <w:szCs w:val="24"/>
              </w:rPr>
              <w:t>m. – 232 500 Eur, 2026–20</w:t>
            </w:r>
            <w:r w:rsidR="004B6916">
              <w:rPr>
                <w:szCs w:val="24"/>
              </w:rPr>
              <w:t>30</w:t>
            </w:r>
            <w:r w:rsidRPr="00A87035">
              <w:rPr>
                <w:spacing w:val="2"/>
              </w:rPr>
              <w:t> </w:t>
            </w:r>
            <w:r>
              <w:rPr>
                <w:szCs w:val="24"/>
              </w:rPr>
              <w:t xml:space="preserve">m. – po </w:t>
            </w:r>
            <w:r w:rsidR="004B6916">
              <w:rPr>
                <w:szCs w:val="24"/>
              </w:rPr>
              <w:t>386</w:t>
            </w:r>
            <w:r>
              <w:rPr>
                <w:szCs w:val="24"/>
              </w:rPr>
              <w:t> </w:t>
            </w:r>
            <w:r w:rsidR="004B6916">
              <w:rPr>
                <w:szCs w:val="24"/>
              </w:rPr>
              <w:t>5</w:t>
            </w:r>
            <w:r>
              <w:rPr>
                <w:szCs w:val="24"/>
              </w:rPr>
              <w:t>00 Eur</w:t>
            </w:r>
          </w:p>
          <w:p w14:paraId="47A347EA" w14:textId="77777777" w:rsidR="008373D1" w:rsidRDefault="008373D1" w:rsidP="00BD0D80">
            <w:pPr>
              <w:jc w:val="both"/>
              <w:rPr>
                <w:szCs w:val="24"/>
              </w:rPr>
            </w:pPr>
          </w:p>
          <w:p w14:paraId="7461FEF8" w14:textId="13330A90" w:rsidR="002C1C8B" w:rsidRDefault="00CA4C82" w:rsidP="00B41281">
            <w:pPr>
              <w:jc w:val="both"/>
              <w:rPr>
                <w:szCs w:val="24"/>
              </w:rPr>
            </w:pPr>
            <w:r>
              <w:rPr>
                <w:szCs w:val="24"/>
              </w:rPr>
              <w:t xml:space="preserve">Alternatyvos Nr. III atveju </w:t>
            </w:r>
            <w:r w:rsidR="008373D1">
              <w:rPr>
                <w:szCs w:val="24"/>
              </w:rPr>
              <w:t xml:space="preserve">- </w:t>
            </w:r>
            <w:r w:rsidR="00D05B1C">
              <w:rPr>
                <w:szCs w:val="24"/>
              </w:rPr>
              <w:t>2 000 000</w:t>
            </w:r>
            <w:r w:rsidR="00F24F6D">
              <w:rPr>
                <w:szCs w:val="24"/>
              </w:rPr>
              <w:t xml:space="preserve"> </w:t>
            </w:r>
            <w:r w:rsidR="005804BF">
              <w:rPr>
                <w:szCs w:val="24"/>
              </w:rPr>
              <w:t>Eur</w:t>
            </w:r>
            <w:r w:rsidR="00BB4AE9">
              <w:rPr>
                <w:szCs w:val="24"/>
              </w:rPr>
              <w:t>.</w:t>
            </w:r>
            <w:r w:rsidR="00B41281">
              <w:rPr>
                <w:szCs w:val="24"/>
              </w:rPr>
              <w:t xml:space="preserve"> </w:t>
            </w:r>
            <w:r w:rsidR="005804BF" w:rsidRPr="005A3FFD">
              <w:t xml:space="preserve">Finansavimo suma apskaičiuota laikantis prielaidos, kad veiklos įgyvendinimui </w:t>
            </w:r>
            <w:r w:rsidR="005804BF">
              <w:t>būtina skirti</w:t>
            </w:r>
            <w:r w:rsidR="005804BF" w:rsidRPr="005A3FFD">
              <w:t xml:space="preserve"> </w:t>
            </w:r>
            <w:r w:rsidR="005804BF">
              <w:rPr>
                <w:szCs w:val="24"/>
              </w:rPr>
              <w:t>2025</w:t>
            </w:r>
            <w:r w:rsidR="005804BF" w:rsidRPr="00A87035">
              <w:rPr>
                <w:spacing w:val="2"/>
              </w:rPr>
              <w:t> </w:t>
            </w:r>
            <w:r w:rsidR="005804BF">
              <w:rPr>
                <w:szCs w:val="24"/>
              </w:rPr>
              <w:t>m. – 200 000 Eur, 2026–2030</w:t>
            </w:r>
            <w:r w:rsidR="005804BF" w:rsidRPr="00A87035">
              <w:rPr>
                <w:spacing w:val="2"/>
              </w:rPr>
              <w:t> </w:t>
            </w:r>
            <w:r w:rsidR="005804BF">
              <w:rPr>
                <w:szCs w:val="24"/>
              </w:rPr>
              <w:t xml:space="preserve">m. </w:t>
            </w:r>
            <w:r w:rsidR="005804BF">
              <w:rPr>
                <w:szCs w:val="24"/>
              </w:rPr>
              <w:t>– po 360 000 Eur.</w:t>
            </w:r>
          </w:p>
          <w:p w14:paraId="345AFEDC" w14:textId="77777777" w:rsidR="005804BF" w:rsidRDefault="005804BF" w:rsidP="00F45D68">
            <w:pPr>
              <w:tabs>
                <w:tab w:val="left" w:pos="860"/>
              </w:tabs>
              <w:jc w:val="both"/>
              <w:rPr>
                <w:iCs/>
                <w:szCs w:val="24"/>
              </w:rPr>
            </w:pPr>
          </w:p>
          <w:p w14:paraId="1180FC2A" w14:textId="77777777" w:rsidR="005804BF" w:rsidRPr="00647653" w:rsidRDefault="005804BF" w:rsidP="005804BF">
            <w:pPr>
              <w:tabs>
                <w:tab w:val="left" w:pos="860"/>
              </w:tabs>
              <w:jc w:val="both"/>
              <w:rPr>
                <w:i/>
                <w:u w:val="single"/>
              </w:rPr>
            </w:pPr>
            <w:r w:rsidRPr="00647653">
              <w:rPr>
                <w:i/>
                <w:u w:val="single"/>
              </w:rPr>
              <w:t>Finansavimo forma</w:t>
            </w:r>
          </w:p>
          <w:p w14:paraId="1C5696A6" w14:textId="77777777" w:rsidR="005804BF" w:rsidRPr="00647653" w:rsidRDefault="005804BF" w:rsidP="005804BF">
            <w:pPr>
              <w:tabs>
                <w:tab w:val="left" w:pos="860"/>
              </w:tabs>
              <w:jc w:val="both"/>
              <w:rPr>
                <w:iCs/>
              </w:rPr>
            </w:pPr>
            <w:r w:rsidRPr="00647653">
              <w:rPr>
                <w:iCs/>
              </w:rPr>
              <w:t>Valstybės biudžeto lėšų asignavimų paskyrimas (dotacija).</w:t>
            </w:r>
          </w:p>
          <w:p w14:paraId="2EBFDCA9" w14:textId="77777777" w:rsidR="005804BF" w:rsidRDefault="005804BF" w:rsidP="00F45D68">
            <w:pPr>
              <w:tabs>
                <w:tab w:val="left" w:pos="860"/>
              </w:tabs>
              <w:jc w:val="both"/>
              <w:rPr>
                <w:iCs/>
                <w:szCs w:val="24"/>
              </w:rPr>
            </w:pPr>
          </w:p>
          <w:p w14:paraId="37DEE527" w14:textId="3AE05A15" w:rsidR="00242141" w:rsidRPr="00E7059A" w:rsidRDefault="00242141" w:rsidP="00242141">
            <w:pPr>
              <w:jc w:val="both"/>
              <w:rPr>
                <w:b/>
                <w:bCs/>
                <w:szCs w:val="24"/>
              </w:rPr>
            </w:pPr>
            <w:r w:rsidRPr="009D1992">
              <w:rPr>
                <w:b/>
                <w:bCs/>
                <w:szCs w:val="24"/>
              </w:rPr>
              <w:t>Veikla Nr.</w:t>
            </w:r>
            <w:r w:rsidR="009D1992" w:rsidRPr="009D1992">
              <w:t> </w:t>
            </w:r>
            <w:r w:rsidR="00272808" w:rsidRPr="009D1992">
              <w:rPr>
                <w:b/>
                <w:bCs/>
                <w:szCs w:val="24"/>
              </w:rPr>
              <w:t>2</w:t>
            </w:r>
            <w:r w:rsidRPr="009D1992">
              <w:rPr>
                <w:b/>
                <w:bCs/>
                <w:szCs w:val="24"/>
              </w:rPr>
              <w:t xml:space="preserve"> </w:t>
            </w:r>
            <w:r w:rsidR="009C10CA" w:rsidRPr="009D1992">
              <w:rPr>
                <w:b/>
                <w:bCs/>
                <w:szCs w:val="24"/>
              </w:rPr>
              <w:t>Žiniasklaidos skaidr</w:t>
            </w:r>
            <w:r w:rsidR="0000275E">
              <w:rPr>
                <w:b/>
                <w:bCs/>
                <w:szCs w:val="24"/>
              </w:rPr>
              <w:t>u</w:t>
            </w:r>
            <w:r w:rsidR="009C10CA" w:rsidRPr="009D1992">
              <w:rPr>
                <w:b/>
                <w:bCs/>
                <w:szCs w:val="24"/>
              </w:rPr>
              <w:t>m</w:t>
            </w:r>
            <w:r w:rsidR="001652CF" w:rsidRPr="009D1992">
              <w:rPr>
                <w:b/>
                <w:bCs/>
                <w:szCs w:val="24"/>
              </w:rPr>
              <w:t>as</w:t>
            </w:r>
          </w:p>
          <w:p w14:paraId="7D09D451" w14:textId="77777777" w:rsidR="00242141" w:rsidRDefault="00242141" w:rsidP="00242141">
            <w:pPr>
              <w:jc w:val="both"/>
              <w:rPr>
                <w:i/>
                <w:iCs/>
                <w:szCs w:val="24"/>
                <w:u w:val="single"/>
              </w:rPr>
            </w:pPr>
            <w:r w:rsidRPr="00BD0D80">
              <w:rPr>
                <w:i/>
                <w:iCs/>
                <w:szCs w:val="24"/>
                <w:u w:val="single"/>
              </w:rPr>
              <w:t>Aprašymas</w:t>
            </w:r>
          </w:p>
          <w:p w14:paraId="7D232EBE" w14:textId="08587B12" w:rsidR="00242141" w:rsidRPr="00FC7DC3" w:rsidRDefault="001652CF" w:rsidP="00242141">
            <w:pPr>
              <w:pStyle w:val="NoSpacing"/>
              <w:tabs>
                <w:tab w:val="left" w:pos="1276"/>
              </w:tabs>
              <w:jc w:val="both"/>
              <w:rPr>
                <w:rFonts w:ascii="Times New Roman" w:hAnsi="Times New Roman" w:cs="Times New Roman"/>
                <w:spacing w:val="-2"/>
                <w:sz w:val="24"/>
                <w:szCs w:val="24"/>
              </w:rPr>
            </w:pPr>
            <w:r>
              <w:rPr>
                <w:rFonts w:ascii="Times New Roman" w:hAnsi="Times New Roman" w:cs="Times New Roman"/>
                <w:sz w:val="24"/>
                <w:szCs w:val="24"/>
              </w:rPr>
              <w:t xml:space="preserve">Šia veikla bus siekiama didinti </w:t>
            </w:r>
            <w:r w:rsidR="00D63D24">
              <w:rPr>
                <w:rFonts w:ascii="Times New Roman" w:hAnsi="Times New Roman" w:cs="Times New Roman"/>
                <w:sz w:val="24"/>
                <w:szCs w:val="24"/>
              </w:rPr>
              <w:t xml:space="preserve">žiniasklaidos </w:t>
            </w:r>
            <w:r w:rsidR="00480795">
              <w:rPr>
                <w:rFonts w:ascii="Times New Roman" w:hAnsi="Times New Roman" w:cs="Times New Roman"/>
                <w:sz w:val="24"/>
                <w:szCs w:val="24"/>
              </w:rPr>
              <w:t xml:space="preserve">procesų ir </w:t>
            </w:r>
            <w:r w:rsidR="00D63D24">
              <w:rPr>
                <w:rFonts w:ascii="Times New Roman" w:hAnsi="Times New Roman" w:cs="Times New Roman"/>
                <w:sz w:val="24"/>
                <w:szCs w:val="24"/>
              </w:rPr>
              <w:t>veiklos skaidrumą</w:t>
            </w:r>
            <w:r w:rsidR="00480795">
              <w:rPr>
                <w:rFonts w:ascii="Times New Roman" w:hAnsi="Times New Roman" w:cs="Times New Roman"/>
                <w:sz w:val="24"/>
                <w:szCs w:val="24"/>
              </w:rPr>
              <w:t>, panaudojant esamus ir kuriant naujus instrumentus</w:t>
            </w:r>
            <w:r w:rsidR="00242141">
              <w:rPr>
                <w:rFonts w:ascii="Times New Roman" w:hAnsi="Times New Roman" w:cs="Times New Roman"/>
                <w:spacing w:val="-2"/>
                <w:sz w:val="24"/>
                <w:szCs w:val="24"/>
              </w:rPr>
              <w:t>.</w:t>
            </w:r>
            <w:r w:rsidR="00480795">
              <w:rPr>
                <w:rFonts w:ascii="Times New Roman" w:hAnsi="Times New Roman" w:cs="Times New Roman"/>
                <w:spacing w:val="-2"/>
                <w:sz w:val="24"/>
                <w:szCs w:val="24"/>
              </w:rPr>
              <w:t xml:space="preserve"> </w:t>
            </w:r>
            <w:r w:rsidR="00E120F1">
              <w:rPr>
                <w:rFonts w:ascii="Times New Roman" w:hAnsi="Times New Roman" w:cs="Times New Roman"/>
                <w:spacing w:val="-2"/>
                <w:sz w:val="24"/>
                <w:szCs w:val="24"/>
              </w:rPr>
              <w:t xml:space="preserve">Šiuo metu </w:t>
            </w:r>
            <w:r w:rsidR="009B42EC">
              <w:rPr>
                <w:rFonts w:ascii="Times New Roman" w:hAnsi="Times New Roman" w:cs="Times New Roman"/>
                <w:spacing w:val="-2"/>
                <w:sz w:val="24"/>
                <w:szCs w:val="24"/>
              </w:rPr>
              <w:t xml:space="preserve">Viešosios informacijos rengėjų ir skleidėjų informacinėje sistemoje (VIRSIS) </w:t>
            </w:r>
            <w:r w:rsidR="009A73C1" w:rsidRPr="009A73C1">
              <w:rPr>
                <w:rFonts w:ascii="Times New Roman" w:hAnsi="Times New Roman" w:cs="Times New Roman"/>
                <w:i/>
                <w:iCs/>
                <w:spacing w:val="-2"/>
                <w:sz w:val="24"/>
                <w:szCs w:val="24"/>
              </w:rPr>
              <w:t>neautomatizuotu būdu</w:t>
            </w:r>
            <w:r w:rsidR="009A73C1">
              <w:rPr>
                <w:rFonts w:ascii="Times New Roman" w:hAnsi="Times New Roman" w:cs="Times New Roman"/>
                <w:spacing w:val="-2"/>
                <w:sz w:val="24"/>
                <w:szCs w:val="24"/>
              </w:rPr>
              <w:t xml:space="preserve"> </w:t>
            </w:r>
            <w:r w:rsidR="009B42EC">
              <w:rPr>
                <w:rFonts w:ascii="Times New Roman" w:hAnsi="Times New Roman" w:cs="Times New Roman"/>
                <w:spacing w:val="-2"/>
                <w:sz w:val="24"/>
                <w:szCs w:val="24"/>
              </w:rPr>
              <w:t xml:space="preserve">kaupiami duomenys apie </w:t>
            </w:r>
            <w:r w:rsidR="009A73C1">
              <w:rPr>
                <w:rFonts w:ascii="Times New Roman" w:hAnsi="Times New Roman" w:cs="Times New Roman"/>
                <w:spacing w:val="-2"/>
                <w:sz w:val="24"/>
                <w:szCs w:val="24"/>
              </w:rPr>
              <w:t xml:space="preserve">viešosios informacijos rengėjų ir skleidėjų sandorius (gautas lėšas), kurių šaltinis yra </w:t>
            </w:r>
            <w:r w:rsidR="00FC7DC3" w:rsidRPr="00EB7E2B">
              <w:rPr>
                <w:rFonts w:ascii="Times New Roman" w:hAnsi="Times New Roman" w:cs="Times New Roman"/>
                <w:bCs/>
                <w:sz w:val="24"/>
                <w:szCs w:val="24"/>
                <w:shd w:val="clear" w:color="auto" w:fill="FFFFFF"/>
                <w:lang w:eastAsia="lt-LT"/>
              </w:rPr>
              <w:t xml:space="preserve">valstybės ar savivaldybės biudžetas ar kitas valstybės ar savivaldybės įsteigtas fondas, valstybės ar savivaldybės įmonė, valstybės ar savivaldybės valdoma ar kontroliuojama bendrovė ar šios bendrovės </w:t>
            </w:r>
            <w:r w:rsidR="00FC7DC3" w:rsidRPr="00EB7E2B">
              <w:rPr>
                <w:rFonts w:ascii="Times New Roman" w:hAnsi="Times New Roman" w:cs="Times New Roman"/>
                <w:bCs/>
                <w:sz w:val="24"/>
                <w:szCs w:val="24"/>
              </w:rPr>
              <w:t xml:space="preserve">valdoma ar kontroliuojama dukterinė bendrovė, taip pat </w:t>
            </w:r>
            <w:r w:rsidR="00FC7DC3" w:rsidRPr="00EB7E2B">
              <w:rPr>
                <w:rFonts w:ascii="Times New Roman" w:hAnsi="Times New Roman" w:cs="Times New Roman"/>
                <w:bCs/>
                <w:sz w:val="24"/>
                <w:szCs w:val="24"/>
                <w:shd w:val="clear" w:color="auto" w:fill="FFFFFF"/>
                <w:lang w:eastAsia="lt-LT"/>
              </w:rPr>
              <w:t>kitas juridinis asmuo, kurio dalyvių susirinkime valstybė ar savivaldybė turi daugiau kaip 50</w:t>
            </w:r>
            <w:r w:rsidR="00555BF1" w:rsidRPr="00555BF1">
              <w:rPr>
                <w:rFonts w:ascii="Times New Roman" w:hAnsi="Times New Roman" w:cs="Times New Roman"/>
                <w:spacing w:val="2"/>
                <w:sz w:val="24"/>
                <w:szCs w:val="24"/>
              </w:rPr>
              <w:t> </w:t>
            </w:r>
            <w:r w:rsidR="00FC7DC3" w:rsidRPr="00EB7E2B">
              <w:rPr>
                <w:rFonts w:ascii="Times New Roman" w:hAnsi="Times New Roman" w:cs="Times New Roman"/>
                <w:bCs/>
                <w:sz w:val="24"/>
                <w:szCs w:val="24"/>
                <w:shd w:val="clear" w:color="auto" w:fill="FFFFFF"/>
                <w:lang w:eastAsia="lt-LT"/>
              </w:rPr>
              <w:t>procentų balsų arba skiria daugiau kaip pusę jų valdymo organų narių</w:t>
            </w:r>
            <w:r w:rsidR="00FC7DC3">
              <w:rPr>
                <w:rFonts w:ascii="Times New Roman" w:hAnsi="Times New Roman" w:cs="Times New Roman"/>
                <w:bCs/>
                <w:sz w:val="24"/>
                <w:szCs w:val="24"/>
                <w:shd w:val="clear" w:color="auto" w:fill="FFFFFF"/>
                <w:lang w:eastAsia="lt-LT"/>
              </w:rPr>
              <w:t xml:space="preserve">. Tokiu būdu kaupiami duomenys </w:t>
            </w:r>
            <w:r w:rsidR="001569BD">
              <w:rPr>
                <w:rFonts w:ascii="Times New Roman" w:hAnsi="Times New Roman" w:cs="Times New Roman"/>
                <w:bCs/>
                <w:sz w:val="24"/>
                <w:szCs w:val="24"/>
                <w:shd w:val="clear" w:color="auto" w:fill="FFFFFF"/>
                <w:lang w:eastAsia="lt-LT"/>
              </w:rPr>
              <w:t xml:space="preserve">sukelia didelę administracinę naštą minėtoms įstaigoms; be to, duomenis </w:t>
            </w:r>
            <w:r w:rsidR="00713302">
              <w:rPr>
                <w:rFonts w:ascii="Times New Roman" w:hAnsi="Times New Roman" w:cs="Times New Roman"/>
                <w:bCs/>
                <w:sz w:val="24"/>
                <w:szCs w:val="24"/>
                <w:shd w:val="clear" w:color="auto" w:fill="FFFFFF"/>
                <w:lang w:eastAsia="lt-LT"/>
              </w:rPr>
              <w:t>teikiant</w:t>
            </w:r>
            <w:r w:rsidR="001569BD">
              <w:rPr>
                <w:rFonts w:ascii="Times New Roman" w:hAnsi="Times New Roman" w:cs="Times New Roman"/>
                <w:bCs/>
                <w:sz w:val="24"/>
                <w:szCs w:val="24"/>
                <w:shd w:val="clear" w:color="auto" w:fill="FFFFFF"/>
                <w:lang w:eastAsia="lt-LT"/>
              </w:rPr>
              <w:t xml:space="preserve"> rankiniu būdu </w:t>
            </w:r>
            <w:r w:rsidR="002139DA">
              <w:rPr>
                <w:rFonts w:ascii="Times New Roman" w:hAnsi="Times New Roman" w:cs="Times New Roman"/>
                <w:bCs/>
                <w:sz w:val="24"/>
                <w:szCs w:val="24"/>
                <w:shd w:val="clear" w:color="auto" w:fill="FFFFFF"/>
                <w:lang w:eastAsia="lt-LT"/>
              </w:rPr>
              <w:t>yra didesnė tikimybė, kad jie bus netikslūs</w:t>
            </w:r>
            <w:r w:rsidR="0082352C">
              <w:rPr>
                <w:rFonts w:ascii="Times New Roman" w:hAnsi="Times New Roman" w:cs="Times New Roman"/>
                <w:bCs/>
                <w:sz w:val="24"/>
                <w:szCs w:val="24"/>
                <w:shd w:val="clear" w:color="auto" w:fill="FFFFFF"/>
                <w:lang w:eastAsia="lt-LT"/>
              </w:rPr>
              <w:t xml:space="preserve"> arba</w:t>
            </w:r>
            <w:r w:rsidR="002139DA">
              <w:rPr>
                <w:rFonts w:ascii="Times New Roman" w:hAnsi="Times New Roman" w:cs="Times New Roman"/>
                <w:bCs/>
                <w:sz w:val="24"/>
                <w:szCs w:val="24"/>
                <w:shd w:val="clear" w:color="auto" w:fill="FFFFFF"/>
                <w:lang w:eastAsia="lt-LT"/>
              </w:rPr>
              <w:t xml:space="preserve"> </w:t>
            </w:r>
            <w:r w:rsidR="0082352C">
              <w:rPr>
                <w:rFonts w:ascii="Times New Roman" w:hAnsi="Times New Roman" w:cs="Times New Roman"/>
                <w:bCs/>
                <w:sz w:val="24"/>
                <w:szCs w:val="24"/>
                <w:shd w:val="clear" w:color="auto" w:fill="FFFFFF"/>
                <w:lang w:eastAsia="lt-LT"/>
              </w:rPr>
              <w:t xml:space="preserve">neteisingi dėl </w:t>
            </w:r>
            <w:r w:rsidR="00562642">
              <w:rPr>
                <w:rFonts w:ascii="Times New Roman" w:hAnsi="Times New Roman" w:cs="Times New Roman"/>
                <w:bCs/>
                <w:sz w:val="24"/>
                <w:szCs w:val="24"/>
                <w:shd w:val="clear" w:color="auto" w:fill="FFFFFF"/>
                <w:lang w:eastAsia="lt-LT"/>
              </w:rPr>
              <w:t xml:space="preserve">duomenų teikėjų </w:t>
            </w:r>
            <w:r w:rsidR="0082352C">
              <w:rPr>
                <w:rFonts w:ascii="Times New Roman" w:hAnsi="Times New Roman" w:cs="Times New Roman"/>
                <w:bCs/>
                <w:sz w:val="24"/>
                <w:szCs w:val="24"/>
                <w:shd w:val="clear" w:color="auto" w:fill="FFFFFF"/>
                <w:lang w:eastAsia="lt-LT"/>
              </w:rPr>
              <w:t xml:space="preserve">skirtingo šių duomenų traktavimo. </w:t>
            </w:r>
            <w:r w:rsidR="0066324C">
              <w:rPr>
                <w:rFonts w:ascii="Times New Roman" w:hAnsi="Times New Roman" w:cs="Times New Roman"/>
                <w:bCs/>
                <w:sz w:val="24"/>
                <w:szCs w:val="24"/>
                <w:shd w:val="clear" w:color="auto" w:fill="FFFFFF"/>
                <w:lang w:eastAsia="lt-LT"/>
              </w:rPr>
              <w:t xml:space="preserve">Lietuvos </w:t>
            </w:r>
            <w:r w:rsidR="00050535">
              <w:rPr>
                <w:rFonts w:ascii="Times New Roman" w:hAnsi="Times New Roman" w:cs="Times New Roman"/>
                <w:bCs/>
                <w:sz w:val="24"/>
                <w:szCs w:val="24"/>
                <w:shd w:val="clear" w:color="auto" w:fill="FFFFFF"/>
                <w:lang w:eastAsia="lt-LT"/>
              </w:rPr>
              <w:t xml:space="preserve">įstatymuose nesant </w:t>
            </w:r>
            <w:r w:rsidR="00BB0250">
              <w:rPr>
                <w:rFonts w:ascii="Times New Roman" w:hAnsi="Times New Roman" w:cs="Times New Roman"/>
                <w:bCs/>
                <w:sz w:val="24"/>
                <w:szCs w:val="24"/>
                <w:shd w:val="clear" w:color="auto" w:fill="FFFFFF"/>
                <w:lang w:eastAsia="lt-LT"/>
              </w:rPr>
              <w:t>draudi</w:t>
            </w:r>
            <w:r w:rsidR="00050535">
              <w:rPr>
                <w:rFonts w:ascii="Times New Roman" w:hAnsi="Times New Roman" w:cs="Times New Roman"/>
                <w:bCs/>
                <w:sz w:val="24"/>
                <w:szCs w:val="24"/>
                <w:shd w:val="clear" w:color="auto" w:fill="FFFFFF"/>
                <w:lang w:eastAsia="lt-LT"/>
              </w:rPr>
              <w:t>mo</w:t>
            </w:r>
            <w:r w:rsidR="00BB0250">
              <w:rPr>
                <w:rFonts w:ascii="Times New Roman" w:hAnsi="Times New Roman" w:cs="Times New Roman"/>
                <w:bCs/>
                <w:sz w:val="24"/>
                <w:szCs w:val="24"/>
                <w:shd w:val="clear" w:color="auto" w:fill="FFFFFF"/>
                <w:lang w:eastAsia="lt-LT"/>
              </w:rPr>
              <w:t xml:space="preserve"> </w:t>
            </w:r>
            <w:r w:rsidR="0066324C">
              <w:rPr>
                <w:rFonts w:ascii="Times New Roman" w:hAnsi="Times New Roman" w:cs="Times New Roman"/>
                <w:bCs/>
                <w:sz w:val="24"/>
                <w:szCs w:val="24"/>
                <w:shd w:val="clear" w:color="auto" w:fill="FFFFFF"/>
                <w:lang w:eastAsia="lt-LT"/>
              </w:rPr>
              <w:t>žiniasklaidos priemon</w:t>
            </w:r>
            <w:r w:rsidR="00BB0250">
              <w:rPr>
                <w:rFonts w:ascii="Times New Roman" w:hAnsi="Times New Roman" w:cs="Times New Roman"/>
                <w:bCs/>
                <w:sz w:val="24"/>
                <w:szCs w:val="24"/>
                <w:shd w:val="clear" w:color="auto" w:fill="FFFFFF"/>
                <w:lang w:eastAsia="lt-LT"/>
              </w:rPr>
              <w:t>e</w:t>
            </w:r>
            <w:r w:rsidR="0066324C">
              <w:rPr>
                <w:rFonts w:ascii="Times New Roman" w:hAnsi="Times New Roman" w:cs="Times New Roman"/>
                <w:bCs/>
                <w:sz w:val="24"/>
                <w:szCs w:val="24"/>
                <w:shd w:val="clear" w:color="auto" w:fill="FFFFFF"/>
                <w:lang w:eastAsia="lt-LT"/>
              </w:rPr>
              <w:t>s</w:t>
            </w:r>
            <w:r w:rsidR="00BB0250">
              <w:rPr>
                <w:rFonts w:ascii="Times New Roman" w:hAnsi="Times New Roman" w:cs="Times New Roman"/>
                <w:bCs/>
                <w:sz w:val="24"/>
                <w:szCs w:val="24"/>
                <w:shd w:val="clear" w:color="auto" w:fill="FFFFFF"/>
                <w:lang w:eastAsia="lt-LT"/>
              </w:rPr>
              <w:t xml:space="preserve"> valdyti įgaliojimų pagrindu, </w:t>
            </w:r>
            <w:r w:rsidR="00023E9C">
              <w:rPr>
                <w:rFonts w:ascii="Times New Roman" w:hAnsi="Times New Roman" w:cs="Times New Roman"/>
                <w:bCs/>
                <w:sz w:val="24"/>
                <w:szCs w:val="24"/>
                <w:shd w:val="clear" w:color="auto" w:fill="FFFFFF"/>
                <w:lang w:eastAsia="lt-LT"/>
              </w:rPr>
              <w:t xml:space="preserve">toks valdymo būdas </w:t>
            </w:r>
            <w:r w:rsidR="007D7AE0">
              <w:rPr>
                <w:rFonts w:ascii="Times New Roman" w:hAnsi="Times New Roman" w:cs="Times New Roman"/>
                <w:bCs/>
                <w:sz w:val="24"/>
                <w:szCs w:val="24"/>
                <w:shd w:val="clear" w:color="auto" w:fill="FFFFFF"/>
                <w:lang w:eastAsia="lt-LT"/>
              </w:rPr>
              <w:t xml:space="preserve">ima </w:t>
            </w:r>
            <w:r w:rsidR="00023E9C">
              <w:rPr>
                <w:rFonts w:ascii="Times New Roman" w:hAnsi="Times New Roman" w:cs="Times New Roman"/>
                <w:bCs/>
                <w:sz w:val="24"/>
                <w:szCs w:val="24"/>
                <w:shd w:val="clear" w:color="auto" w:fill="FFFFFF"/>
                <w:lang w:eastAsia="lt-LT"/>
              </w:rPr>
              <w:t>įsigalėti</w:t>
            </w:r>
            <w:r w:rsidR="007D7AE0">
              <w:rPr>
                <w:rFonts w:ascii="Times New Roman" w:hAnsi="Times New Roman" w:cs="Times New Roman"/>
                <w:bCs/>
                <w:sz w:val="24"/>
                <w:szCs w:val="24"/>
                <w:shd w:val="clear" w:color="auto" w:fill="FFFFFF"/>
                <w:lang w:eastAsia="lt-LT"/>
              </w:rPr>
              <w:t xml:space="preserve"> – ypač vienoje labiausiai pažeidžiamų žiniasklaidos sričių – regioninėje žiniasklaidoje</w:t>
            </w:r>
            <w:r w:rsidR="00023E9C">
              <w:rPr>
                <w:rFonts w:ascii="Times New Roman" w:hAnsi="Times New Roman" w:cs="Times New Roman"/>
                <w:bCs/>
                <w:sz w:val="24"/>
                <w:szCs w:val="24"/>
                <w:shd w:val="clear" w:color="auto" w:fill="FFFFFF"/>
                <w:lang w:eastAsia="lt-LT"/>
              </w:rPr>
              <w:t xml:space="preserve">. </w:t>
            </w:r>
            <w:r w:rsidR="00164582">
              <w:rPr>
                <w:rFonts w:ascii="Times New Roman" w:hAnsi="Times New Roman" w:cs="Times New Roman"/>
                <w:bCs/>
                <w:sz w:val="24"/>
                <w:szCs w:val="24"/>
                <w:shd w:val="clear" w:color="auto" w:fill="FFFFFF"/>
                <w:lang w:eastAsia="lt-LT"/>
              </w:rPr>
              <w:t xml:space="preserve">Tokia praktika yra </w:t>
            </w:r>
            <w:r w:rsidR="00023E9C">
              <w:rPr>
                <w:rFonts w:ascii="Times New Roman" w:hAnsi="Times New Roman" w:cs="Times New Roman"/>
                <w:bCs/>
                <w:sz w:val="24"/>
                <w:szCs w:val="24"/>
                <w:shd w:val="clear" w:color="auto" w:fill="FFFFFF"/>
                <w:lang w:eastAsia="lt-LT"/>
              </w:rPr>
              <w:t xml:space="preserve">ydinga skaidrumo požiūriu, nes </w:t>
            </w:r>
            <w:r w:rsidR="00FE3075">
              <w:rPr>
                <w:rFonts w:ascii="Times New Roman" w:hAnsi="Times New Roman" w:cs="Times New Roman"/>
                <w:bCs/>
                <w:sz w:val="24"/>
                <w:szCs w:val="24"/>
                <w:shd w:val="clear" w:color="auto" w:fill="FFFFFF"/>
                <w:lang w:eastAsia="lt-LT"/>
              </w:rPr>
              <w:t>duomenys apie žiniasklaidos priemonės (akcijų / turto) valdym</w:t>
            </w:r>
            <w:r w:rsidR="007D7AE0">
              <w:rPr>
                <w:rFonts w:ascii="Times New Roman" w:hAnsi="Times New Roman" w:cs="Times New Roman"/>
                <w:bCs/>
                <w:sz w:val="24"/>
                <w:szCs w:val="24"/>
                <w:shd w:val="clear" w:color="auto" w:fill="FFFFFF"/>
                <w:lang w:eastAsia="lt-LT"/>
              </w:rPr>
              <w:t xml:space="preserve">ą ir galimą jo įtaką turiniui </w:t>
            </w:r>
            <w:r w:rsidR="00164582">
              <w:rPr>
                <w:rFonts w:ascii="Times New Roman" w:hAnsi="Times New Roman" w:cs="Times New Roman"/>
                <w:bCs/>
                <w:sz w:val="24"/>
                <w:szCs w:val="24"/>
                <w:shd w:val="clear" w:color="auto" w:fill="FFFFFF"/>
                <w:lang w:eastAsia="lt-LT"/>
              </w:rPr>
              <w:t xml:space="preserve">konkrečiu atveju </w:t>
            </w:r>
            <w:r w:rsidR="00D06CB1">
              <w:rPr>
                <w:rFonts w:ascii="Times New Roman" w:hAnsi="Times New Roman" w:cs="Times New Roman"/>
                <w:bCs/>
                <w:sz w:val="24"/>
                <w:szCs w:val="24"/>
                <w:shd w:val="clear" w:color="auto" w:fill="FFFFFF"/>
                <w:lang w:eastAsia="lt-LT"/>
              </w:rPr>
              <w:t>niekur ner</w:t>
            </w:r>
            <w:r w:rsidR="007D7AE0">
              <w:rPr>
                <w:rFonts w:ascii="Times New Roman" w:hAnsi="Times New Roman" w:cs="Times New Roman"/>
                <w:bCs/>
                <w:sz w:val="24"/>
                <w:szCs w:val="24"/>
                <w:shd w:val="clear" w:color="auto" w:fill="FFFFFF"/>
                <w:lang w:eastAsia="lt-LT"/>
              </w:rPr>
              <w:t>enkami ir neviešinami.</w:t>
            </w:r>
            <w:r w:rsidR="00037AEC">
              <w:rPr>
                <w:rFonts w:ascii="Times New Roman" w:hAnsi="Times New Roman" w:cs="Times New Roman"/>
                <w:bCs/>
                <w:sz w:val="24"/>
                <w:szCs w:val="24"/>
                <w:shd w:val="clear" w:color="auto" w:fill="FFFFFF"/>
                <w:lang w:eastAsia="lt-LT"/>
              </w:rPr>
              <w:t xml:space="preserve"> Atsižvelgiant į tai, reikalinga sukurti technologinį sprendimą (įrankį, funkcionalumą), kurio pagalba visuomenė galėtų </w:t>
            </w:r>
            <w:r w:rsidR="00F97EF2">
              <w:rPr>
                <w:rFonts w:ascii="Times New Roman" w:hAnsi="Times New Roman" w:cs="Times New Roman"/>
                <w:bCs/>
                <w:sz w:val="24"/>
                <w:szCs w:val="24"/>
                <w:shd w:val="clear" w:color="auto" w:fill="FFFFFF"/>
                <w:lang w:eastAsia="lt-LT"/>
              </w:rPr>
              <w:t xml:space="preserve">stebėti žiniasklaidos veiklai ir </w:t>
            </w:r>
            <w:r w:rsidR="00A60BA3">
              <w:rPr>
                <w:rFonts w:ascii="Times New Roman" w:hAnsi="Times New Roman" w:cs="Times New Roman"/>
                <w:bCs/>
                <w:sz w:val="24"/>
                <w:szCs w:val="24"/>
                <w:shd w:val="clear" w:color="auto" w:fill="FFFFFF"/>
                <w:lang w:eastAsia="lt-LT"/>
              </w:rPr>
              <w:t xml:space="preserve">valdymo </w:t>
            </w:r>
            <w:r w:rsidR="00F97EF2">
              <w:rPr>
                <w:rFonts w:ascii="Times New Roman" w:hAnsi="Times New Roman" w:cs="Times New Roman"/>
                <w:bCs/>
                <w:sz w:val="24"/>
                <w:szCs w:val="24"/>
                <w:shd w:val="clear" w:color="auto" w:fill="FFFFFF"/>
                <w:lang w:eastAsia="lt-LT"/>
              </w:rPr>
              <w:t>sprendima</w:t>
            </w:r>
            <w:r w:rsidR="00A60BA3">
              <w:rPr>
                <w:rFonts w:ascii="Times New Roman" w:hAnsi="Times New Roman" w:cs="Times New Roman"/>
                <w:bCs/>
                <w:sz w:val="24"/>
                <w:szCs w:val="24"/>
                <w:shd w:val="clear" w:color="auto" w:fill="FFFFFF"/>
                <w:lang w:eastAsia="lt-LT"/>
              </w:rPr>
              <w:t>m</w:t>
            </w:r>
            <w:r w:rsidR="00F97EF2">
              <w:rPr>
                <w:rFonts w:ascii="Times New Roman" w:hAnsi="Times New Roman" w:cs="Times New Roman"/>
                <w:bCs/>
                <w:sz w:val="24"/>
                <w:szCs w:val="24"/>
                <w:shd w:val="clear" w:color="auto" w:fill="FFFFFF"/>
                <w:lang w:eastAsia="lt-LT"/>
              </w:rPr>
              <w:t>s faktinę įtaką darančius asmenis.</w:t>
            </w:r>
          </w:p>
          <w:p w14:paraId="49C53106" w14:textId="77777777" w:rsidR="00242141" w:rsidRPr="000375FB" w:rsidRDefault="00242141" w:rsidP="00242141">
            <w:pPr>
              <w:jc w:val="both"/>
              <w:rPr>
                <w:szCs w:val="24"/>
              </w:rPr>
            </w:pPr>
          </w:p>
          <w:p w14:paraId="2CF692B7" w14:textId="77777777" w:rsidR="00242141" w:rsidRPr="00E7059A" w:rsidRDefault="00242141" w:rsidP="00242141">
            <w:pPr>
              <w:jc w:val="both"/>
              <w:rPr>
                <w:i/>
                <w:iCs/>
                <w:szCs w:val="24"/>
                <w:u w:val="single"/>
              </w:rPr>
            </w:pPr>
            <w:r w:rsidRPr="00E7059A">
              <w:rPr>
                <w:i/>
                <w:iCs/>
                <w:szCs w:val="24"/>
                <w:u w:val="single"/>
              </w:rPr>
              <w:t>Tikslinės grupės</w:t>
            </w:r>
          </w:p>
          <w:p w14:paraId="0F668CF6" w14:textId="16AE0828" w:rsidR="00397E68" w:rsidRDefault="00397E68" w:rsidP="005B5511">
            <w:pPr>
              <w:pStyle w:val="ListParagraph"/>
              <w:numPr>
                <w:ilvl w:val="0"/>
                <w:numId w:val="43"/>
              </w:numPr>
              <w:jc w:val="both"/>
            </w:pPr>
            <w:r w:rsidRPr="00B9514E">
              <w:t>Lietuvos Respublikos gyventojai (</w:t>
            </w:r>
            <w:r>
              <w:t xml:space="preserve">remiantis </w:t>
            </w:r>
            <w:r w:rsidRPr="00B9514E">
              <w:t>Valstybės duomenų agentūros duomeni</w:t>
            </w:r>
            <w:r>
              <w:t>mi</w:t>
            </w:r>
            <w:r w:rsidRPr="00B9514E">
              <w:t>s</w:t>
            </w:r>
            <w:r>
              <w:t>,</w:t>
            </w:r>
            <w:r w:rsidRPr="00B9514E">
              <w:t xml:space="preserve"> nuolatinių </w:t>
            </w:r>
            <w:r>
              <w:t xml:space="preserve">Lietuvos </w:t>
            </w:r>
            <w:r w:rsidRPr="00B9514E">
              <w:t>gyventojų skaičius 2023</w:t>
            </w:r>
            <w:r w:rsidR="006D14F7">
              <w:t> </w:t>
            </w:r>
            <w:r w:rsidRPr="00B9514E">
              <w:t xml:space="preserve">m. </w:t>
            </w:r>
            <w:r>
              <w:t>– 2</w:t>
            </w:r>
            <w:r w:rsidR="006D14F7">
              <w:t> </w:t>
            </w:r>
            <w:r>
              <w:t>869</w:t>
            </w:r>
            <w:r w:rsidR="006D14F7">
              <w:t> </w:t>
            </w:r>
            <w:r>
              <w:t>145</w:t>
            </w:r>
            <w:r w:rsidRPr="00B9514E">
              <w:t>)</w:t>
            </w:r>
            <w:r>
              <w:t>;</w:t>
            </w:r>
          </w:p>
          <w:p w14:paraId="0A6740AA" w14:textId="5C18945B" w:rsidR="00242141" w:rsidRPr="00345AD5" w:rsidRDefault="00FF4662" w:rsidP="005B5511">
            <w:pPr>
              <w:pStyle w:val="ListParagraph"/>
              <w:numPr>
                <w:ilvl w:val="0"/>
                <w:numId w:val="43"/>
              </w:numPr>
              <w:jc w:val="both"/>
            </w:pPr>
            <w:r>
              <w:rPr>
                <w:szCs w:val="24"/>
              </w:rPr>
              <w:t>V</w:t>
            </w:r>
            <w:r w:rsidR="00DE4554" w:rsidRPr="00345AD5">
              <w:rPr>
                <w:szCs w:val="24"/>
              </w:rPr>
              <w:t>alstybės ir savivaldybių įstaigos</w:t>
            </w:r>
            <w:r w:rsidR="00307379" w:rsidRPr="00345AD5">
              <w:rPr>
                <w:szCs w:val="24"/>
              </w:rPr>
              <w:t xml:space="preserve"> ir valdomos įmonės</w:t>
            </w:r>
            <w:r w:rsidR="00EB7E2B">
              <w:rPr>
                <w:rStyle w:val="FootnoteReference"/>
                <w:szCs w:val="24"/>
              </w:rPr>
              <w:footnoteReference w:id="11"/>
            </w:r>
            <w:r w:rsidR="005B5D49" w:rsidRPr="00345AD5">
              <w:rPr>
                <w:szCs w:val="24"/>
              </w:rPr>
              <w:t xml:space="preserve"> (500</w:t>
            </w:r>
            <w:r w:rsidR="006D14F7" w:rsidRPr="00345AD5">
              <w:rPr>
                <w:szCs w:val="24"/>
              </w:rPr>
              <w:t>)</w:t>
            </w:r>
            <w:r w:rsidR="00242141" w:rsidRPr="00345AD5">
              <w:rPr>
                <w:szCs w:val="24"/>
              </w:rPr>
              <w:t>.</w:t>
            </w:r>
          </w:p>
          <w:p w14:paraId="3628667E" w14:textId="77777777" w:rsidR="00242141" w:rsidRPr="00E7059A" w:rsidRDefault="00242141" w:rsidP="00242141">
            <w:pPr>
              <w:jc w:val="both"/>
              <w:rPr>
                <w:szCs w:val="24"/>
              </w:rPr>
            </w:pPr>
          </w:p>
          <w:p w14:paraId="46F0B41C" w14:textId="77777777" w:rsidR="00242141" w:rsidRPr="00E7059A" w:rsidRDefault="00242141" w:rsidP="00242141">
            <w:pPr>
              <w:jc w:val="both"/>
              <w:rPr>
                <w:i/>
                <w:iCs/>
                <w:szCs w:val="24"/>
                <w:u w:val="single"/>
              </w:rPr>
            </w:pPr>
            <w:r w:rsidRPr="00E7059A">
              <w:rPr>
                <w:i/>
                <w:iCs/>
                <w:szCs w:val="24"/>
                <w:u w:val="single"/>
              </w:rPr>
              <w:t>Projekto vykdytojai</w:t>
            </w:r>
          </w:p>
          <w:p w14:paraId="1B3A62D3" w14:textId="40A1E18C" w:rsidR="00242141" w:rsidRDefault="00212FC4" w:rsidP="00242141">
            <w:pPr>
              <w:jc w:val="both"/>
            </w:pPr>
            <w:r>
              <w:t>Kultūros ministerija</w:t>
            </w:r>
          </w:p>
          <w:p w14:paraId="29EE0B86" w14:textId="77777777" w:rsidR="00242141" w:rsidRDefault="00242141" w:rsidP="00242141">
            <w:pPr>
              <w:jc w:val="both"/>
            </w:pPr>
          </w:p>
          <w:p w14:paraId="2C3CE979" w14:textId="77777777" w:rsidR="00242141" w:rsidRPr="00180892" w:rsidRDefault="00242141" w:rsidP="00242141">
            <w:pPr>
              <w:jc w:val="both"/>
              <w:rPr>
                <w:i/>
                <w:iCs/>
                <w:szCs w:val="24"/>
                <w:u w:val="single"/>
              </w:rPr>
            </w:pPr>
            <w:r w:rsidRPr="00180892">
              <w:rPr>
                <w:i/>
                <w:iCs/>
                <w:szCs w:val="24"/>
                <w:u w:val="single"/>
              </w:rPr>
              <w:t>Siekiami rezultatai</w:t>
            </w:r>
          </w:p>
          <w:p w14:paraId="4C5AF3E2" w14:textId="59009590" w:rsidR="00651573" w:rsidRPr="00571E5F" w:rsidRDefault="00BB4AE9" w:rsidP="005B5511">
            <w:pPr>
              <w:pStyle w:val="ListParagraph"/>
              <w:numPr>
                <w:ilvl w:val="0"/>
                <w:numId w:val="43"/>
              </w:numPr>
              <w:jc w:val="both"/>
              <w:rPr>
                <w:szCs w:val="24"/>
              </w:rPr>
            </w:pPr>
            <w:r>
              <w:rPr>
                <w:szCs w:val="24"/>
              </w:rPr>
              <w:t>S</w:t>
            </w:r>
            <w:r w:rsidR="005534AF" w:rsidRPr="00571E5F">
              <w:rPr>
                <w:szCs w:val="24"/>
              </w:rPr>
              <w:t xml:space="preserve">ukurtos technologinės </w:t>
            </w:r>
            <w:r w:rsidR="00E60BA3" w:rsidRPr="00571E5F">
              <w:rPr>
                <w:szCs w:val="24"/>
              </w:rPr>
              <w:t>sąsajos tarp valstybės informacinių išteklių</w:t>
            </w:r>
            <w:r w:rsidR="00275E2A" w:rsidRPr="00571E5F">
              <w:rPr>
                <w:szCs w:val="24"/>
              </w:rPr>
              <w:t xml:space="preserve">, kurių pagalba </w:t>
            </w:r>
            <w:r w:rsidR="00CC47E8" w:rsidRPr="00571E5F">
              <w:rPr>
                <w:szCs w:val="24"/>
              </w:rPr>
              <w:t xml:space="preserve">automatizuotu būdu būtų teikiami duomenis apie </w:t>
            </w:r>
            <w:r w:rsidR="0032747C" w:rsidRPr="00571E5F">
              <w:rPr>
                <w:szCs w:val="24"/>
              </w:rPr>
              <w:t>viešosios informacijos rengėjų sandori</w:t>
            </w:r>
            <w:r w:rsidR="00CC47E8" w:rsidRPr="00571E5F">
              <w:rPr>
                <w:szCs w:val="24"/>
              </w:rPr>
              <w:t>us</w:t>
            </w:r>
            <w:r w:rsidR="004C64FE" w:rsidRPr="00571E5F">
              <w:rPr>
                <w:szCs w:val="24"/>
              </w:rPr>
              <w:t>:</w:t>
            </w:r>
            <w:r w:rsidR="0032747C" w:rsidRPr="00571E5F">
              <w:rPr>
                <w:szCs w:val="24"/>
              </w:rPr>
              <w:t xml:space="preserve"> </w:t>
            </w:r>
            <w:r w:rsidR="004C64FE" w:rsidRPr="00571E5F">
              <w:rPr>
                <w:szCs w:val="24"/>
              </w:rPr>
              <w:t xml:space="preserve">pateikta </w:t>
            </w:r>
            <w:r w:rsidR="0032747C" w:rsidRPr="00571E5F">
              <w:rPr>
                <w:szCs w:val="24"/>
              </w:rPr>
              <w:t>80</w:t>
            </w:r>
            <w:r w:rsidR="00EE260A" w:rsidRPr="00571E5F">
              <w:rPr>
                <w:szCs w:val="24"/>
              </w:rPr>
              <w:t>–90</w:t>
            </w:r>
            <w:r w:rsidR="006D14F7">
              <w:t> </w:t>
            </w:r>
            <w:r w:rsidR="0032747C" w:rsidRPr="00571E5F">
              <w:rPr>
                <w:szCs w:val="24"/>
              </w:rPr>
              <w:t>proc.</w:t>
            </w:r>
            <w:r w:rsidR="00EE260A" w:rsidRPr="00571E5F">
              <w:rPr>
                <w:szCs w:val="24"/>
              </w:rPr>
              <w:t xml:space="preserve"> </w:t>
            </w:r>
            <w:r w:rsidR="00990D3E" w:rsidRPr="00571E5F">
              <w:rPr>
                <w:szCs w:val="24"/>
              </w:rPr>
              <w:t xml:space="preserve">informacijos apie sandorius </w:t>
            </w:r>
            <w:r w:rsidR="00EE260A" w:rsidRPr="00571E5F">
              <w:rPr>
                <w:szCs w:val="24"/>
              </w:rPr>
              <w:t>(</w:t>
            </w:r>
            <w:r w:rsidR="0032747C" w:rsidRPr="00571E5F">
              <w:rPr>
                <w:szCs w:val="24"/>
              </w:rPr>
              <w:t>2023</w:t>
            </w:r>
            <w:r w:rsidR="006D14F7">
              <w:t> </w:t>
            </w:r>
            <w:r w:rsidR="0032747C" w:rsidRPr="00571E5F">
              <w:rPr>
                <w:szCs w:val="24"/>
              </w:rPr>
              <w:t>m. – 0</w:t>
            </w:r>
            <w:r w:rsidR="006D14F7">
              <w:t> </w:t>
            </w:r>
            <w:r w:rsidR="0032747C" w:rsidRPr="00571E5F">
              <w:rPr>
                <w:szCs w:val="24"/>
              </w:rPr>
              <w:t>proc.).</w:t>
            </w:r>
          </w:p>
          <w:p w14:paraId="37F98B0A" w14:textId="0CEE81E3" w:rsidR="003C1868" w:rsidRPr="00571E5F" w:rsidRDefault="00BB4AE9" w:rsidP="005B5511">
            <w:pPr>
              <w:pStyle w:val="ListParagraph"/>
              <w:numPr>
                <w:ilvl w:val="0"/>
                <w:numId w:val="43"/>
              </w:numPr>
              <w:jc w:val="both"/>
              <w:rPr>
                <w:szCs w:val="24"/>
              </w:rPr>
            </w:pPr>
            <w:r>
              <w:rPr>
                <w:szCs w:val="24"/>
              </w:rPr>
              <w:t>S</w:t>
            </w:r>
            <w:r w:rsidR="008B45B8" w:rsidRPr="00571E5F">
              <w:rPr>
                <w:szCs w:val="24"/>
              </w:rPr>
              <w:t xml:space="preserve">umažinta administracinė našta </w:t>
            </w:r>
            <w:r w:rsidR="00DA58B9" w:rsidRPr="00571E5F">
              <w:rPr>
                <w:szCs w:val="24"/>
              </w:rPr>
              <w:t xml:space="preserve">(laiko sutaupymas) </w:t>
            </w:r>
            <w:r w:rsidR="008B45B8" w:rsidRPr="00571E5F">
              <w:rPr>
                <w:szCs w:val="24"/>
              </w:rPr>
              <w:t>500</w:t>
            </w:r>
            <w:r w:rsidR="006D14F7">
              <w:t> </w:t>
            </w:r>
            <w:r w:rsidR="008B45B8" w:rsidRPr="00571E5F">
              <w:rPr>
                <w:szCs w:val="24"/>
              </w:rPr>
              <w:t>viešojo sektoriaus įstaigų ir įmonių</w:t>
            </w:r>
            <w:r w:rsidR="005B5D49" w:rsidRPr="00571E5F">
              <w:rPr>
                <w:szCs w:val="24"/>
              </w:rPr>
              <w:t>.</w:t>
            </w:r>
          </w:p>
          <w:p w14:paraId="6A7AC1E4" w14:textId="77777777" w:rsidR="00242141" w:rsidRPr="00BD35AD" w:rsidRDefault="00242141" w:rsidP="00242141">
            <w:pPr>
              <w:jc w:val="both"/>
              <w:rPr>
                <w:i/>
                <w:iCs/>
                <w:szCs w:val="24"/>
                <w:u w:val="single"/>
              </w:rPr>
            </w:pPr>
          </w:p>
          <w:p w14:paraId="026D3A79" w14:textId="77777777" w:rsidR="00242141" w:rsidRDefault="00242141" w:rsidP="00242141">
            <w:pPr>
              <w:jc w:val="both"/>
              <w:rPr>
                <w:i/>
                <w:iCs/>
                <w:szCs w:val="24"/>
                <w:u w:val="single"/>
              </w:rPr>
            </w:pPr>
            <w:r w:rsidRPr="00180892">
              <w:rPr>
                <w:i/>
                <w:iCs/>
                <w:szCs w:val="24"/>
                <w:u w:val="single"/>
              </w:rPr>
              <w:t>Finansavimo apimtis</w:t>
            </w:r>
          </w:p>
          <w:p w14:paraId="5DF77A57" w14:textId="77723C2D" w:rsidR="00242141" w:rsidRDefault="0000457A" w:rsidP="0086685B">
            <w:pPr>
              <w:jc w:val="both"/>
              <w:rPr>
                <w:szCs w:val="24"/>
              </w:rPr>
            </w:pPr>
            <w:r>
              <w:rPr>
                <w:szCs w:val="24"/>
              </w:rPr>
              <w:t>3</w:t>
            </w:r>
            <w:r w:rsidR="00795C9B">
              <w:rPr>
                <w:szCs w:val="24"/>
              </w:rPr>
              <w:t>5</w:t>
            </w:r>
            <w:r>
              <w:rPr>
                <w:szCs w:val="24"/>
              </w:rPr>
              <w:t>0</w:t>
            </w:r>
            <w:r w:rsidR="00242141">
              <w:rPr>
                <w:szCs w:val="24"/>
              </w:rPr>
              <w:t> 0</w:t>
            </w:r>
            <w:r>
              <w:rPr>
                <w:szCs w:val="24"/>
              </w:rPr>
              <w:t>0</w:t>
            </w:r>
            <w:r w:rsidR="00242141">
              <w:rPr>
                <w:szCs w:val="24"/>
              </w:rPr>
              <w:t xml:space="preserve">0 </w:t>
            </w:r>
            <w:r w:rsidR="00BB4AE9">
              <w:rPr>
                <w:szCs w:val="24"/>
              </w:rPr>
              <w:t>Eur.</w:t>
            </w:r>
          </w:p>
          <w:p w14:paraId="0035BCE8" w14:textId="77777777" w:rsidR="00226580" w:rsidRDefault="00226580" w:rsidP="0086685B">
            <w:pPr>
              <w:jc w:val="both"/>
              <w:rPr>
                <w:szCs w:val="24"/>
              </w:rPr>
            </w:pPr>
          </w:p>
          <w:p w14:paraId="4E7947EA" w14:textId="26A69559" w:rsidR="005804BF" w:rsidRPr="00DB491C" w:rsidRDefault="00226580" w:rsidP="00226580">
            <w:pPr>
              <w:jc w:val="both"/>
            </w:pPr>
            <w:r w:rsidRPr="00647653">
              <w:t xml:space="preserve">Finansavimo suma apskaičiuota laikantis prielaidos, kad veiklos įgyvendinimui yra būtina skirti  </w:t>
            </w:r>
            <w:r w:rsidRPr="00DB491C">
              <w:t>2025</w:t>
            </w:r>
            <w:r w:rsidR="00333118">
              <w:t> </w:t>
            </w:r>
            <w:r w:rsidR="00ED79FA">
              <w:t>m.</w:t>
            </w:r>
            <w:r w:rsidR="00DB491C">
              <w:t xml:space="preserve"> – </w:t>
            </w:r>
            <w:r w:rsidR="00ED79FA">
              <w:t>150</w:t>
            </w:r>
            <w:r w:rsidR="00DB491C">
              <w:t> </w:t>
            </w:r>
            <w:r w:rsidR="00ED79FA">
              <w:t>000</w:t>
            </w:r>
            <w:r w:rsidR="00DB491C">
              <w:t xml:space="preserve"> Eur,</w:t>
            </w:r>
            <w:r w:rsidR="00ED79FA">
              <w:t xml:space="preserve"> </w:t>
            </w:r>
            <w:r w:rsidR="00DB491C">
              <w:t>20</w:t>
            </w:r>
            <w:r w:rsidR="00ED79FA">
              <w:t>26</w:t>
            </w:r>
            <w:r w:rsidR="00333118">
              <w:t> </w:t>
            </w:r>
            <w:r w:rsidR="00ED79FA">
              <w:t>m.</w:t>
            </w:r>
            <w:r w:rsidR="00DB491C">
              <w:t xml:space="preserve"> – </w:t>
            </w:r>
            <w:r w:rsidR="00ED79FA">
              <w:t>100</w:t>
            </w:r>
            <w:r w:rsidR="00DB491C">
              <w:t> </w:t>
            </w:r>
            <w:r w:rsidR="00ED79FA">
              <w:t>000</w:t>
            </w:r>
            <w:r w:rsidR="00DB491C">
              <w:t xml:space="preserve"> Eur ir</w:t>
            </w:r>
            <w:r w:rsidR="00ED79FA">
              <w:t xml:space="preserve"> </w:t>
            </w:r>
            <w:r w:rsidR="00DB491C">
              <w:t>20</w:t>
            </w:r>
            <w:r w:rsidR="00ED79FA">
              <w:t>27</w:t>
            </w:r>
            <w:r w:rsidR="00333118">
              <w:t> </w:t>
            </w:r>
            <w:r w:rsidR="00ED79FA">
              <w:t>m.</w:t>
            </w:r>
            <w:r w:rsidR="00DB491C">
              <w:t xml:space="preserve"> – </w:t>
            </w:r>
            <w:r w:rsidR="00ED79FA">
              <w:t>100</w:t>
            </w:r>
            <w:r w:rsidR="00DB491C">
              <w:t> </w:t>
            </w:r>
            <w:r w:rsidR="00ED79FA">
              <w:t>000</w:t>
            </w:r>
            <w:r w:rsidR="00DB491C">
              <w:t xml:space="preserve"> Eur</w:t>
            </w:r>
            <w:r>
              <w:t xml:space="preserve"> </w:t>
            </w:r>
            <w:r w:rsidRPr="00571E5F">
              <w:rPr>
                <w:szCs w:val="24"/>
              </w:rPr>
              <w:t>technologin</w:t>
            </w:r>
            <w:r>
              <w:rPr>
                <w:szCs w:val="24"/>
              </w:rPr>
              <w:t>ių</w:t>
            </w:r>
            <w:r w:rsidRPr="00571E5F">
              <w:rPr>
                <w:szCs w:val="24"/>
              </w:rPr>
              <w:t xml:space="preserve"> sąsaj</w:t>
            </w:r>
            <w:r>
              <w:rPr>
                <w:szCs w:val="24"/>
              </w:rPr>
              <w:t>ų</w:t>
            </w:r>
            <w:r w:rsidRPr="00571E5F">
              <w:rPr>
                <w:szCs w:val="24"/>
              </w:rPr>
              <w:t xml:space="preserve"> tarp valstybės informacinių</w:t>
            </w:r>
            <w:r>
              <w:rPr>
                <w:szCs w:val="24"/>
              </w:rPr>
              <w:t xml:space="preserve"> sistemų</w:t>
            </w:r>
            <w:r w:rsidRPr="00647653">
              <w:t xml:space="preserve"> sukūrimui</w:t>
            </w:r>
            <w:r>
              <w:t xml:space="preserve">, remiantis </w:t>
            </w:r>
            <w:r w:rsidRPr="00B9514E">
              <w:rPr>
                <w:color w:val="000000" w:themeColor="text1"/>
              </w:rPr>
              <w:t>preliminariomis sąnaudomis</w:t>
            </w:r>
            <w:r>
              <w:rPr>
                <w:color w:val="000000" w:themeColor="text1"/>
              </w:rPr>
              <w:t xml:space="preserve"> </w:t>
            </w:r>
            <w:r w:rsidRPr="00B9514E">
              <w:rPr>
                <w:color w:val="000000" w:themeColor="text1"/>
              </w:rPr>
              <w:t>kokybiškai parengti tokio tipo projektus</w:t>
            </w:r>
            <w:r>
              <w:rPr>
                <w:color w:val="000000" w:themeColor="text1"/>
              </w:rPr>
              <w:t>.</w:t>
            </w:r>
          </w:p>
          <w:p w14:paraId="322B9ED6" w14:textId="77777777" w:rsidR="005804BF" w:rsidRDefault="005804BF" w:rsidP="0086685B">
            <w:pPr>
              <w:jc w:val="both"/>
              <w:rPr>
                <w:szCs w:val="24"/>
              </w:rPr>
            </w:pPr>
          </w:p>
          <w:p w14:paraId="403082BD" w14:textId="77777777" w:rsidR="005804BF" w:rsidRPr="00647653" w:rsidRDefault="005804BF" w:rsidP="005804BF">
            <w:pPr>
              <w:tabs>
                <w:tab w:val="left" w:pos="860"/>
              </w:tabs>
              <w:jc w:val="both"/>
              <w:rPr>
                <w:i/>
                <w:u w:val="single"/>
              </w:rPr>
            </w:pPr>
            <w:r w:rsidRPr="00647653">
              <w:rPr>
                <w:i/>
                <w:u w:val="single"/>
              </w:rPr>
              <w:t>Finansavimo forma</w:t>
            </w:r>
          </w:p>
          <w:p w14:paraId="20145EC9" w14:textId="77777777" w:rsidR="005804BF" w:rsidRPr="00647653" w:rsidRDefault="005804BF" w:rsidP="005804BF">
            <w:pPr>
              <w:tabs>
                <w:tab w:val="left" w:pos="860"/>
              </w:tabs>
              <w:jc w:val="both"/>
              <w:rPr>
                <w:iCs/>
              </w:rPr>
            </w:pPr>
            <w:r w:rsidRPr="00647653">
              <w:rPr>
                <w:iCs/>
              </w:rPr>
              <w:t>Valstybės biudžeto lėšų asignavimų paskyrimas (dotacija).</w:t>
            </w:r>
          </w:p>
          <w:p w14:paraId="2B10D7B8" w14:textId="77777777" w:rsidR="005804BF" w:rsidRDefault="005804BF" w:rsidP="0086685B">
            <w:pPr>
              <w:jc w:val="both"/>
              <w:rPr>
                <w:szCs w:val="24"/>
              </w:rPr>
            </w:pPr>
          </w:p>
          <w:p w14:paraId="3961F4E2" w14:textId="77777777" w:rsidR="00242141" w:rsidRPr="00672493" w:rsidRDefault="00242141" w:rsidP="0086685B">
            <w:pPr>
              <w:jc w:val="both"/>
              <w:rPr>
                <w:szCs w:val="24"/>
              </w:rPr>
            </w:pPr>
          </w:p>
          <w:p w14:paraId="6E7F5F82" w14:textId="3CBE8AEC" w:rsidR="00426F30" w:rsidRPr="00E7059A" w:rsidRDefault="00A7444A" w:rsidP="00F45D68">
            <w:pPr>
              <w:tabs>
                <w:tab w:val="left" w:pos="860"/>
              </w:tabs>
              <w:jc w:val="both"/>
              <w:rPr>
                <w:b/>
                <w:bCs/>
                <w:iCs/>
                <w:szCs w:val="24"/>
              </w:rPr>
            </w:pPr>
            <w:r w:rsidRPr="009D1992">
              <w:rPr>
                <w:b/>
                <w:bCs/>
                <w:iCs/>
                <w:szCs w:val="24"/>
              </w:rPr>
              <w:t>Veikla Nr.</w:t>
            </w:r>
            <w:r w:rsidR="009D1992" w:rsidRPr="009D1992">
              <w:t> </w:t>
            </w:r>
            <w:r w:rsidR="00F04180" w:rsidRPr="009D1992">
              <w:rPr>
                <w:b/>
                <w:bCs/>
                <w:iCs/>
                <w:szCs w:val="24"/>
              </w:rPr>
              <w:t>3</w:t>
            </w:r>
            <w:r w:rsidRPr="009D1992">
              <w:rPr>
                <w:b/>
                <w:bCs/>
                <w:iCs/>
                <w:szCs w:val="24"/>
              </w:rPr>
              <w:t xml:space="preserve"> </w:t>
            </w:r>
            <w:r w:rsidR="009E66E2" w:rsidRPr="009D1992">
              <w:rPr>
                <w:b/>
                <w:bCs/>
                <w:iCs/>
                <w:szCs w:val="24"/>
              </w:rPr>
              <w:t>Žurnalistų saugumas</w:t>
            </w:r>
          </w:p>
          <w:p w14:paraId="711F01C5" w14:textId="77777777" w:rsidR="002F107D" w:rsidRDefault="002F107D" w:rsidP="002F107D">
            <w:pPr>
              <w:rPr>
                <w:i/>
                <w:iCs/>
                <w:u w:val="single"/>
              </w:rPr>
            </w:pPr>
            <w:r>
              <w:rPr>
                <w:i/>
                <w:iCs/>
                <w:u w:val="single"/>
              </w:rPr>
              <w:t>Aprašymas</w:t>
            </w:r>
          </w:p>
          <w:p w14:paraId="65AA277F" w14:textId="568045F9" w:rsidR="00010DF4" w:rsidRDefault="00010DF4" w:rsidP="00FD5B25">
            <w:pPr>
              <w:jc w:val="both"/>
            </w:pPr>
            <w:r>
              <w:t xml:space="preserve">Šia veikla bus siekiama </w:t>
            </w:r>
            <w:r w:rsidR="00F23D0A">
              <w:t>padidinti</w:t>
            </w:r>
            <w:r>
              <w:t xml:space="preserve"> žurnalistų </w:t>
            </w:r>
            <w:r w:rsidR="00F23D0A">
              <w:t xml:space="preserve">fizinį </w:t>
            </w:r>
            <w:r>
              <w:t>saugumą</w:t>
            </w:r>
            <w:r w:rsidR="00FB1D8D">
              <w:t xml:space="preserve"> </w:t>
            </w:r>
            <w:r w:rsidR="00F23D0A">
              <w:t>ir saugum</w:t>
            </w:r>
            <w:r w:rsidR="0000009E">
              <w:t>ą</w:t>
            </w:r>
            <w:r w:rsidR="00F23D0A">
              <w:t xml:space="preserve"> internete</w:t>
            </w:r>
            <w:r>
              <w:t>. Tuo tikslu bus (1)</w:t>
            </w:r>
            <w:r w:rsidR="00DA58B9">
              <w:t> </w:t>
            </w:r>
            <w:r>
              <w:t xml:space="preserve">organizuojami </w:t>
            </w:r>
            <w:r w:rsidR="00C62B6B">
              <w:t xml:space="preserve">mokymai </w:t>
            </w:r>
            <w:r>
              <w:t>žurnalistams, (2)</w:t>
            </w:r>
            <w:r w:rsidR="00DA58B9">
              <w:t> </w:t>
            </w:r>
            <w:r>
              <w:t xml:space="preserve">renkami, analizuojami ir viešinami duomenys apie išpuolius prieš žurnalistus (siekiant įvertinti išpuolių tendencijas ir jų kaitą). Kartu bus vykdomi komunikacijos veiksmai, kuriai bus siekiama plačiau supažindinti visuomenę apie šios profesijos reikšmę demokratijai, žurnalistų saugumo problematiką ir žurnalistus apie veiksmus, skirtus jų saugumui didinti. </w:t>
            </w:r>
            <w:r w:rsidR="00E5441E">
              <w:t>Žurnalistai bus a</w:t>
            </w:r>
            <w:r w:rsidR="008B63A1">
              <w:t>pmokomi p</w:t>
            </w:r>
            <w:r w:rsidR="0000009E">
              <w:t>agal pasirinktą m</w:t>
            </w:r>
            <w:r>
              <w:t>okymų modelį</w:t>
            </w:r>
            <w:r w:rsidR="00380031">
              <w:t xml:space="preserve">, bus ieškoma sprendimo, kaip </w:t>
            </w:r>
            <w:r w:rsidR="00531393">
              <w:t xml:space="preserve">efektyviu, saugiu ir patikimu būdu rinkti </w:t>
            </w:r>
            <w:r w:rsidR="00380031">
              <w:t>duomenis</w:t>
            </w:r>
            <w:r>
              <w:t xml:space="preserve"> apie išpuolius </w:t>
            </w:r>
            <w:r w:rsidR="00FD5B25">
              <w:t>prieš žurnalistus</w:t>
            </w:r>
            <w:r>
              <w:t xml:space="preserve">, </w:t>
            </w:r>
            <w:r w:rsidR="00641357">
              <w:t xml:space="preserve">atsižvelgiant į </w:t>
            </w:r>
            <w:r w:rsidR="00531393">
              <w:t>š</w:t>
            </w:r>
            <w:r w:rsidR="00641357">
              <w:t xml:space="preserve">ių </w:t>
            </w:r>
            <w:r w:rsidR="00531393">
              <w:t xml:space="preserve">duomenų jautrumą </w:t>
            </w:r>
            <w:r w:rsidR="00742CA3">
              <w:t>(</w:t>
            </w:r>
            <w:r w:rsidR="003A2A6B">
              <w:t xml:space="preserve">pvz., </w:t>
            </w:r>
            <w:r>
              <w:t xml:space="preserve">išpuolių aplinkybės, jų poveikis žurnalisto psichologinei būsenai, </w:t>
            </w:r>
            <w:proofErr w:type="spellStart"/>
            <w:r>
              <w:t>savicenzūrai</w:t>
            </w:r>
            <w:proofErr w:type="spellEnd"/>
            <w:r w:rsidR="00742CA3">
              <w:t>,</w:t>
            </w:r>
            <w:r>
              <w:t xml:space="preserve"> valstybės institucijų darbo trūkum</w:t>
            </w:r>
            <w:r w:rsidR="00742CA3">
              <w:t>ai</w:t>
            </w:r>
            <w:r>
              <w:t xml:space="preserve">, galimi </w:t>
            </w:r>
            <w:r w:rsidR="00EC22F9">
              <w:t xml:space="preserve">išpuolių </w:t>
            </w:r>
            <w:r w:rsidR="002A37E4">
              <w:t xml:space="preserve">išvengimo ar mažinimo </w:t>
            </w:r>
            <w:r>
              <w:t>būdai</w:t>
            </w:r>
            <w:r w:rsidR="00700003">
              <w:t>)</w:t>
            </w:r>
            <w:r>
              <w:t>.</w:t>
            </w:r>
          </w:p>
          <w:p w14:paraId="3C8AB93E" w14:textId="77777777" w:rsidR="00010DF4" w:rsidRDefault="00010DF4" w:rsidP="002F107D"/>
          <w:p w14:paraId="5B790EFF" w14:textId="77777777" w:rsidR="002F107D" w:rsidRDefault="002F107D" w:rsidP="002F107D">
            <w:pPr>
              <w:rPr>
                <w:i/>
                <w:iCs/>
                <w:u w:val="single"/>
              </w:rPr>
            </w:pPr>
            <w:r>
              <w:rPr>
                <w:i/>
                <w:iCs/>
                <w:u w:val="single"/>
              </w:rPr>
              <w:t>Tikslinės grupės</w:t>
            </w:r>
          </w:p>
          <w:p w14:paraId="5E183441" w14:textId="4746FCB6" w:rsidR="00A449B9" w:rsidRPr="00B9514E" w:rsidRDefault="00571B76" w:rsidP="005B5511">
            <w:pPr>
              <w:pStyle w:val="ListParagraph"/>
              <w:numPr>
                <w:ilvl w:val="0"/>
                <w:numId w:val="43"/>
              </w:numPr>
              <w:jc w:val="both"/>
            </w:pPr>
            <w:r w:rsidRPr="008403AC">
              <w:rPr>
                <w:szCs w:val="24"/>
              </w:rPr>
              <w:t>Lietuvos žiniasklaidos priemonių darbuotojai</w:t>
            </w:r>
            <w:r>
              <w:rPr>
                <w:szCs w:val="24"/>
              </w:rPr>
              <w:t xml:space="preserve"> (2022</w:t>
            </w:r>
            <w:r>
              <w:t> </w:t>
            </w:r>
            <w:r>
              <w:rPr>
                <w:szCs w:val="24"/>
              </w:rPr>
              <w:t xml:space="preserve">m. duomenimis – </w:t>
            </w:r>
            <w:r>
              <w:rPr>
                <w:szCs w:val="24"/>
              </w:rPr>
              <w:t>1</w:t>
            </w:r>
            <w:r w:rsidR="00333118">
              <w:t> </w:t>
            </w:r>
            <w:r>
              <w:rPr>
                <w:szCs w:val="24"/>
              </w:rPr>
              <w:t>200</w:t>
            </w:r>
            <w:r>
              <w:rPr>
                <w:szCs w:val="24"/>
              </w:rPr>
              <w:t>)</w:t>
            </w:r>
            <w:r w:rsidRPr="008403AC">
              <w:rPr>
                <w:szCs w:val="24"/>
              </w:rPr>
              <w:t>.</w:t>
            </w:r>
          </w:p>
          <w:p w14:paraId="1AFA1A91" w14:textId="77777777" w:rsidR="002F107D" w:rsidRDefault="002F107D" w:rsidP="002F107D"/>
          <w:p w14:paraId="07D9EACC" w14:textId="77777777" w:rsidR="002F107D" w:rsidRDefault="002F107D" w:rsidP="002F107D">
            <w:pPr>
              <w:rPr>
                <w:i/>
                <w:iCs/>
                <w:u w:val="single"/>
              </w:rPr>
            </w:pPr>
            <w:r>
              <w:rPr>
                <w:i/>
                <w:iCs/>
                <w:u w:val="single"/>
              </w:rPr>
              <w:t>Projekto vykdytojai</w:t>
            </w:r>
          </w:p>
          <w:p w14:paraId="4E11377A" w14:textId="58364298" w:rsidR="002F107D" w:rsidRDefault="00881A20" w:rsidP="00947508">
            <w:pPr>
              <w:jc w:val="both"/>
            </w:pPr>
            <w:r>
              <w:rPr>
                <w:iCs/>
                <w:szCs w:val="24"/>
              </w:rPr>
              <w:t xml:space="preserve">Viešojo pirkimo būdu atrinkta </w:t>
            </w:r>
            <w:r w:rsidRPr="009E66E2">
              <w:rPr>
                <w:iCs/>
                <w:szCs w:val="24"/>
              </w:rPr>
              <w:t>agentūr</w:t>
            </w:r>
            <w:r>
              <w:rPr>
                <w:iCs/>
                <w:szCs w:val="24"/>
              </w:rPr>
              <w:t>a</w:t>
            </w:r>
            <w:r w:rsidRPr="009E66E2">
              <w:rPr>
                <w:iCs/>
                <w:szCs w:val="24"/>
              </w:rPr>
              <w:t>.</w:t>
            </w:r>
            <w:r>
              <w:rPr>
                <w:iCs/>
                <w:szCs w:val="24"/>
              </w:rPr>
              <w:t xml:space="preserve"> </w:t>
            </w:r>
          </w:p>
          <w:p w14:paraId="058A12F9" w14:textId="77777777" w:rsidR="002F107D" w:rsidRDefault="002F107D" w:rsidP="002F107D"/>
          <w:p w14:paraId="1D069128" w14:textId="77777777" w:rsidR="002F107D" w:rsidRDefault="002F107D" w:rsidP="002F107D">
            <w:pPr>
              <w:rPr>
                <w:i/>
                <w:iCs/>
                <w:u w:val="single"/>
              </w:rPr>
            </w:pPr>
            <w:r>
              <w:rPr>
                <w:i/>
                <w:iCs/>
                <w:u w:val="single"/>
              </w:rPr>
              <w:t>Siekiami rezultatai</w:t>
            </w:r>
          </w:p>
          <w:p w14:paraId="0CE839D4" w14:textId="34A5A147" w:rsidR="002F107D" w:rsidRDefault="00517484" w:rsidP="005B5511">
            <w:pPr>
              <w:pStyle w:val="ListParagraph"/>
              <w:numPr>
                <w:ilvl w:val="0"/>
                <w:numId w:val="43"/>
              </w:numPr>
              <w:jc w:val="both"/>
            </w:pPr>
            <w:r>
              <w:t>2025–2030</w:t>
            </w:r>
            <w:r w:rsidRPr="001A27F3">
              <w:rPr>
                <w:szCs w:val="24"/>
              </w:rPr>
              <w:t> </w:t>
            </w:r>
            <w:r>
              <w:t xml:space="preserve">m. </w:t>
            </w:r>
            <w:r w:rsidR="00230555">
              <w:t>n</w:t>
            </w:r>
            <w:r w:rsidR="00F20B63">
              <w:t xml:space="preserve">e mažiau kaip </w:t>
            </w:r>
            <w:r w:rsidR="000F4CBD">
              <w:t>600</w:t>
            </w:r>
            <w:r w:rsidR="00DA58B9">
              <w:t> </w:t>
            </w:r>
            <w:r w:rsidR="000F525B">
              <w:t xml:space="preserve">dirbančių </w:t>
            </w:r>
            <w:r w:rsidR="00A12A7C">
              <w:t>ž</w:t>
            </w:r>
            <w:r w:rsidR="002F107D" w:rsidRPr="00EC64DE">
              <w:t>urnalist</w:t>
            </w:r>
            <w:r w:rsidR="004032E2" w:rsidRPr="00EC64DE">
              <w:t>ų</w:t>
            </w:r>
            <w:r w:rsidR="001258C8">
              <w:t>.</w:t>
            </w:r>
          </w:p>
          <w:p w14:paraId="5D481C3E" w14:textId="77777777" w:rsidR="002F107D" w:rsidRDefault="002F107D" w:rsidP="002F107D"/>
          <w:p w14:paraId="32705B3A" w14:textId="77777777" w:rsidR="002F107D" w:rsidRDefault="002F107D" w:rsidP="002F107D">
            <w:pPr>
              <w:rPr>
                <w:i/>
                <w:iCs/>
                <w:u w:val="single"/>
              </w:rPr>
            </w:pPr>
            <w:r>
              <w:rPr>
                <w:i/>
                <w:iCs/>
                <w:u w:val="single"/>
              </w:rPr>
              <w:t>Finansavimo apimtis</w:t>
            </w:r>
          </w:p>
          <w:p w14:paraId="312DE0E2" w14:textId="2B574811" w:rsidR="009639BC" w:rsidRDefault="009639BC" w:rsidP="00F45D68">
            <w:pPr>
              <w:tabs>
                <w:tab w:val="left" w:pos="860"/>
              </w:tabs>
              <w:jc w:val="both"/>
              <w:rPr>
                <w:szCs w:val="24"/>
              </w:rPr>
            </w:pPr>
            <w:r>
              <w:rPr>
                <w:szCs w:val="24"/>
              </w:rPr>
              <w:t xml:space="preserve">Alternatyvos Nr. I atveju - </w:t>
            </w:r>
            <w:r w:rsidR="00A43295">
              <w:rPr>
                <w:szCs w:val="24"/>
              </w:rPr>
              <w:t>42</w:t>
            </w:r>
            <w:r>
              <w:rPr>
                <w:szCs w:val="24"/>
              </w:rPr>
              <w:t>0</w:t>
            </w:r>
            <w:r w:rsidR="00C40CDA">
              <w:rPr>
                <w:szCs w:val="24"/>
              </w:rPr>
              <w:t xml:space="preserve"> 000 </w:t>
            </w:r>
            <w:r w:rsidR="001576B4">
              <w:rPr>
                <w:szCs w:val="24"/>
              </w:rPr>
              <w:t>Eur.</w:t>
            </w:r>
            <w:r>
              <w:rPr>
                <w:iCs/>
                <w:szCs w:val="24"/>
              </w:rPr>
              <w:t xml:space="preserve"> </w:t>
            </w:r>
            <w:r w:rsidR="001576B4" w:rsidRPr="001576B4">
              <w:rPr>
                <w:iCs/>
                <w:szCs w:val="24"/>
              </w:rPr>
              <w:t>Finansavimo suma apskaičiuota laikantis prielaidos, kad 202</w:t>
            </w:r>
            <w:r w:rsidR="001576B4">
              <w:rPr>
                <w:iCs/>
                <w:szCs w:val="24"/>
              </w:rPr>
              <w:t>5</w:t>
            </w:r>
            <w:r w:rsidRPr="001576B4">
              <w:rPr>
                <w:iCs/>
                <w:szCs w:val="24"/>
              </w:rPr>
              <w:t>-</w:t>
            </w:r>
            <w:r w:rsidR="00333118">
              <w:rPr>
                <w:iCs/>
                <w:szCs w:val="24"/>
              </w:rPr>
              <w:t>–</w:t>
            </w:r>
            <w:r w:rsidR="001576B4" w:rsidRPr="001576B4">
              <w:rPr>
                <w:iCs/>
                <w:szCs w:val="24"/>
              </w:rPr>
              <w:t>20</w:t>
            </w:r>
            <w:r w:rsidR="001576B4">
              <w:rPr>
                <w:iCs/>
                <w:szCs w:val="24"/>
              </w:rPr>
              <w:t>30</w:t>
            </w:r>
            <w:r w:rsidRPr="001576B4">
              <w:rPr>
                <w:iCs/>
                <w:szCs w:val="24"/>
              </w:rPr>
              <w:t xml:space="preserve"> metais kasmet bus organizuoti </w:t>
            </w:r>
            <w:r w:rsidRPr="003A00C2">
              <w:rPr>
                <w:iCs/>
                <w:szCs w:val="24"/>
              </w:rPr>
              <w:t xml:space="preserve">po </w:t>
            </w:r>
            <w:r w:rsidR="00A43295">
              <w:rPr>
                <w:iCs/>
                <w:szCs w:val="24"/>
              </w:rPr>
              <w:t>14</w:t>
            </w:r>
            <w:r w:rsidRPr="003A00C2">
              <w:rPr>
                <w:iCs/>
                <w:szCs w:val="24"/>
              </w:rPr>
              <w:t xml:space="preserve"> </w:t>
            </w:r>
            <w:r w:rsidRPr="003A00C2">
              <w:t>žurnalistų</w:t>
            </w:r>
            <w:r>
              <w:t xml:space="preserve"> fizinį saugumą ir saugumą internete</w:t>
            </w:r>
            <w:r w:rsidRPr="001576B4">
              <w:rPr>
                <w:iCs/>
                <w:szCs w:val="24"/>
              </w:rPr>
              <w:t xml:space="preserve"> mokymų (iš viso </w:t>
            </w:r>
            <w:r w:rsidR="004A588C">
              <w:rPr>
                <w:iCs/>
                <w:szCs w:val="24"/>
              </w:rPr>
              <w:t>84</w:t>
            </w:r>
            <w:r w:rsidRPr="001576B4">
              <w:rPr>
                <w:iCs/>
                <w:szCs w:val="24"/>
              </w:rPr>
              <w:t xml:space="preserve"> mokym</w:t>
            </w:r>
            <w:r w:rsidR="004A588C">
              <w:rPr>
                <w:iCs/>
                <w:szCs w:val="24"/>
              </w:rPr>
              <w:t>ai</w:t>
            </w:r>
            <w:r w:rsidRPr="001576B4">
              <w:rPr>
                <w:iCs/>
                <w:szCs w:val="24"/>
              </w:rPr>
              <w:t xml:space="preserve">), kurių kiekvieno vidutinė kaina sudarys </w:t>
            </w:r>
            <w:r>
              <w:rPr>
                <w:iCs/>
                <w:szCs w:val="24"/>
              </w:rPr>
              <w:t>50</w:t>
            </w:r>
            <w:r w:rsidRPr="001576B4">
              <w:rPr>
                <w:iCs/>
                <w:szCs w:val="24"/>
              </w:rPr>
              <w:t>00</w:t>
            </w:r>
            <w:r w:rsidR="004A588C">
              <w:rPr>
                <w:iCs/>
                <w:szCs w:val="24"/>
              </w:rPr>
              <w:t xml:space="preserve"> Eur.</w:t>
            </w:r>
          </w:p>
          <w:p w14:paraId="05D5AF82" w14:textId="77777777" w:rsidR="009639BC" w:rsidRDefault="009639BC" w:rsidP="00F45D68">
            <w:pPr>
              <w:tabs>
                <w:tab w:val="left" w:pos="860"/>
              </w:tabs>
              <w:jc w:val="both"/>
              <w:rPr>
                <w:szCs w:val="24"/>
              </w:rPr>
            </w:pPr>
          </w:p>
          <w:p w14:paraId="13C0F8DF" w14:textId="79154544" w:rsidR="001576B4" w:rsidRPr="00F24F6D" w:rsidRDefault="009639BC" w:rsidP="00F45D68">
            <w:pPr>
              <w:tabs>
                <w:tab w:val="left" w:pos="860"/>
              </w:tabs>
              <w:jc w:val="both"/>
              <w:rPr>
                <w:iCs/>
                <w:szCs w:val="24"/>
              </w:rPr>
            </w:pPr>
            <w:r>
              <w:rPr>
                <w:szCs w:val="24"/>
              </w:rPr>
              <w:t xml:space="preserve">Alternatyvos Nr. II ir Nr. III atveju - </w:t>
            </w:r>
            <w:r w:rsidR="00C40CDA">
              <w:rPr>
                <w:szCs w:val="24"/>
              </w:rPr>
              <w:t>3</w:t>
            </w:r>
            <w:r w:rsidR="007862CC">
              <w:rPr>
                <w:szCs w:val="24"/>
              </w:rPr>
              <w:t>0</w:t>
            </w:r>
            <w:r w:rsidR="00C40CDA">
              <w:rPr>
                <w:szCs w:val="24"/>
              </w:rPr>
              <w:t xml:space="preserve">0 000 </w:t>
            </w:r>
            <w:r w:rsidR="001576B4">
              <w:rPr>
                <w:szCs w:val="24"/>
              </w:rPr>
              <w:t>Eur.</w:t>
            </w:r>
            <w:r>
              <w:rPr>
                <w:iCs/>
                <w:szCs w:val="24"/>
              </w:rPr>
              <w:t xml:space="preserve"> </w:t>
            </w:r>
            <w:r w:rsidR="001576B4" w:rsidRPr="001576B4">
              <w:rPr>
                <w:iCs/>
                <w:szCs w:val="24"/>
              </w:rPr>
              <w:t>Finansavimo suma apskaičiuota laikantis prielaidos, kad 202</w:t>
            </w:r>
            <w:r w:rsidR="001576B4">
              <w:rPr>
                <w:iCs/>
                <w:szCs w:val="24"/>
              </w:rPr>
              <w:t>5</w:t>
            </w:r>
            <w:r w:rsidR="001576B4" w:rsidRPr="001576B4">
              <w:rPr>
                <w:iCs/>
                <w:szCs w:val="24"/>
              </w:rPr>
              <w:t>-20</w:t>
            </w:r>
            <w:r w:rsidR="001576B4">
              <w:rPr>
                <w:iCs/>
                <w:szCs w:val="24"/>
              </w:rPr>
              <w:t>30</w:t>
            </w:r>
            <w:r w:rsidR="001576B4" w:rsidRPr="001576B4">
              <w:rPr>
                <w:iCs/>
                <w:szCs w:val="24"/>
              </w:rPr>
              <w:t xml:space="preserve"> </w:t>
            </w:r>
            <w:r w:rsidR="00333118">
              <w:t> </w:t>
            </w:r>
            <w:r w:rsidR="001576B4" w:rsidRPr="001576B4">
              <w:rPr>
                <w:iCs/>
                <w:szCs w:val="24"/>
              </w:rPr>
              <w:t xml:space="preserve">metais kasmet bus organizuoti </w:t>
            </w:r>
            <w:r w:rsidR="001576B4" w:rsidRPr="003A00C2">
              <w:rPr>
                <w:iCs/>
                <w:szCs w:val="24"/>
              </w:rPr>
              <w:t>po 1</w:t>
            </w:r>
            <w:r w:rsidR="000F4CBD" w:rsidRPr="003A00C2">
              <w:rPr>
                <w:iCs/>
                <w:szCs w:val="24"/>
              </w:rPr>
              <w:t>0</w:t>
            </w:r>
            <w:r w:rsidR="00333118">
              <w:t> </w:t>
            </w:r>
            <w:r w:rsidR="0003195E" w:rsidRPr="003A00C2">
              <w:t>žurnalistų</w:t>
            </w:r>
            <w:r w:rsidR="0003195E">
              <w:t xml:space="preserve"> fizinį saugumą ir </w:t>
            </w:r>
            <w:r w:rsidR="000F4CBD">
              <w:t xml:space="preserve">saugumą </w:t>
            </w:r>
            <w:r w:rsidR="0003195E">
              <w:t>internete</w:t>
            </w:r>
            <w:r w:rsidR="001576B4" w:rsidRPr="001576B4">
              <w:rPr>
                <w:iCs/>
                <w:szCs w:val="24"/>
              </w:rPr>
              <w:t xml:space="preserve"> mokymų (iš viso </w:t>
            </w:r>
            <w:r w:rsidR="000F4CBD" w:rsidRPr="00B41281">
              <w:t>60</w:t>
            </w:r>
            <w:r w:rsidR="00333118">
              <w:t> </w:t>
            </w:r>
            <w:r w:rsidR="001576B4" w:rsidRPr="001576B4">
              <w:rPr>
                <w:iCs/>
                <w:szCs w:val="24"/>
              </w:rPr>
              <w:t xml:space="preserve">mokymų), kurių kiekvieno vidutinė kaina sudarys </w:t>
            </w:r>
            <w:r w:rsidR="000F4CBD">
              <w:rPr>
                <w:iCs/>
                <w:szCs w:val="24"/>
              </w:rPr>
              <w:t>50</w:t>
            </w:r>
            <w:r w:rsidR="001576B4" w:rsidRPr="001576B4">
              <w:rPr>
                <w:iCs/>
                <w:szCs w:val="24"/>
              </w:rPr>
              <w:t>00</w:t>
            </w:r>
            <w:r w:rsidR="00333118">
              <w:t> </w:t>
            </w:r>
            <w:r w:rsidR="001576B4" w:rsidRPr="001576B4">
              <w:rPr>
                <w:iCs/>
                <w:szCs w:val="24"/>
              </w:rPr>
              <w:t>Eur.</w:t>
            </w:r>
          </w:p>
          <w:p w14:paraId="4BA796AA" w14:textId="77777777" w:rsidR="004F3678" w:rsidRDefault="004F3678" w:rsidP="00AE0447">
            <w:pPr>
              <w:tabs>
                <w:tab w:val="left" w:pos="860"/>
              </w:tabs>
              <w:jc w:val="both"/>
              <w:rPr>
                <w:iCs/>
                <w:color w:val="000000" w:themeColor="text1"/>
                <w:szCs w:val="24"/>
              </w:rPr>
            </w:pPr>
          </w:p>
          <w:p w14:paraId="55FB5A5C" w14:textId="77777777" w:rsidR="005804BF" w:rsidRPr="00647653" w:rsidRDefault="005804BF" w:rsidP="005804BF">
            <w:pPr>
              <w:tabs>
                <w:tab w:val="left" w:pos="860"/>
              </w:tabs>
              <w:jc w:val="both"/>
              <w:rPr>
                <w:i/>
                <w:u w:val="single"/>
              </w:rPr>
            </w:pPr>
            <w:r w:rsidRPr="00647653">
              <w:rPr>
                <w:i/>
                <w:u w:val="single"/>
              </w:rPr>
              <w:t>Finansavimo forma</w:t>
            </w:r>
          </w:p>
          <w:p w14:paraId="26C65470" w14:textId="77777777" w:rsidR="005804BF" w:rsidRPr="00647653" w:rsidRDefault="005804BF" w:rsidP="005804BF">
            <w:pPr>
              <w:tabs>
                <w:tab w:val="left" w:pos="860"/>
              </w:tabs>
              <w:jc w:val="both"/>
              <w:rPr>
                <w:iCs/>
              </w:rPr>
            </w:pPr>
            <w:r w:rsidRPr="00647653">
              <w:rPr>
                <w:iCs/>
              </w:rPr>
              <w:t>Valstybės biudžeto lėšų asignavimų paskyrimas (dotacija).</w:t>
            </w:r>
          </w:p>
          <w:p w14:paraId="5BB89152" w14:textId="77777777" w:rsidR="005804BF" w:rsidRDefault="005804BF" w:rsidP="00AE0447">
            <w:pPr>
              <w:tabs>
                <w:tab w:val="left" w:pos="860"/>
              </w:tabs>
              <w:jc w:val="both"/>
              <w:rPr>
                <w:iCs/>
                <w:color w:val="000000" w:themeColor="text1"/>
                <w:szCs w:val="24"/>
              </w:rPr>
            </w:pPr>
          </w:p>
          <w:p w14:paraId="693861C1" w14:textId="7F0B0C1A" w:rsidR="009328D9" w:rsidRPr="009E66E2" w:rsidRDefault="009328D9" w:rsidP="009328D9">
            <w:pPr>
              <w:jc w:val="both"/>
              <w:rPr>
                <w:b/>
                <w:bCs/>
                <w:szCs w:val="24"/>
              </w:rPr>
            </w:pPr>
            <w:r w:rsidRPr="00881A20">
              <w:rPr>
                <w:b/>
                <w:bCs/>
                <w:szCs w:val="24"/>
              </w:rPr>
              <w:t>Veikla Nr.</w:t>
            </w:r>
            <w:r w:rsidR="00881A20" w:rsidRPr="009D1992">
              <w:t> </w:t>
            </w:r>
            <w:r w:rsidRPr="00881A20">
              <w:rPr>
                <w:b/>
                <w:bCs/>
                <w:szCs w:val="24"/>
              </w:rPr>
              <w:t xml:space="preserve">4 </w:t>
            </w:r>
            <w:r w:rsidR="00BC09B5" w:rsidRPr="00881A20">
              <w:rPr>
                <w:b/>
                <w:bCs/>
                <w:szCs w:val="24"/>
              </w:rPr>
              <w:t>P</w:t>
            </w:r>
            <w:r w:rsidRPr="00881A20">
              <w:rPr>
                <w:b/>
                <w:bCs/>
                <w:szCs w:val="24"/>
              </w:rPr>
              <w:t>rojektas „</w:t>
            </w:r>
            <w:proofErr w:type="spellStart"/>
            <w:r w:rsidRPr="00881A20">
              <w:rPr>
                <w:b/>
                <w:bCs/>
                <w:szCs w:val="24"/>
              </w:rPr>
              <w:t>Legalija</w:t>
            </w:r>
            <w:proofErr w:type="spellEnd"/>
            <w:r w:rsidRPr="00881A20">
              <w:rPr>
                <w:b/>
                <w:bCs/>
                <w:szCs w:val="24"/>
              </w:rPr>
              <w:t>“</w:t>
            </w:r>
          </w:p>
          <w:p w14:paraId="4D0F07AD" w14:textId="2B5AB394" w:rsidR="009328D9" w:rsidRPr="001258C8" w:rsidRDefault="009328D9" w:rsidP="009328D9">
            <w:pPr>
              <w:jc w:val="both"/>
              <w:rPr>
                <w:i/>
                <w:iCs/>
                <w:szCs w:val="24"/>
                <w:u w:val="single"/>
              </w:rPr>
            </w:pPr>
            <w:r w:rsidRPr="009E66E2">
              <w:rPr>
                <w:i/>
                <w:iCs/>
                <w:szCs w:val="24"/>
                <w:u w:val="single"/>
              </w:rPr>
              <w:t>Aprašymas</w:t>
            </w:r>
          </w:p>
          <w:p w14:paraId="54A65BF3" w14:textId="28693B9B" w:rsidR="009328D9" w:rsidRPr="008F2403" w:rsidRDefault="009328D9" w:rsidP="009328D9">
            <w:pPr>
              <w:jc w:val="both"/>
            </w:pPr>
            <w:r w:rsidRPr="008F2403">
              <w:t>Šia veikla bus siekiama informuoti jaunimą mokyklose apie nelegalaus turinio vartojimo pasekmes bei autorių teisių apsaugą, ugdyti jaunosios kartos sąmoningumą ir gebėjimą atskirti legalų turinį nuo nelegalaus. Tuo tikslu bus (1)</w:t>
            </w:r>
            <w:r w:rsidR="00333118">
              <w:t> </w:t>
            </w:r>
            <w:r w:rsidR="008141B3">
              <w:t>parengta</w:t>
            </w:r>
            <w:r w:rsidRPr="008F2403">
              <w:t xml:space="preserve"> metodinė medžiaga moksleiviams ir mokytojams apie autorių teisių apsaugą bei kuriami jaunimui patrauklūs ugdymo įrankiai, (2)</w:t>
            </w:r>
            <w:r w:rsidR="00333118">
              <w:t> </w:t>
            </w:r>
            <w:r w:rsidRPr="008F2403">
              <w:t xml:space="preserve">vykdomi komunikacijos veiksmai, kuriais siekiama supažindinti jaunimą </w:t>
            </w:r>
            <w:r w:rsidR="001258C8">
              <w:t>su</w:t>
            </w:r>
            <w:r w:rsidRPr="008F2403">
              <w:t xml:space="preserve"> nelegalaus turinio naudojimo pasekm</w:t>
            </w:r>
            <w:r w:rsidR="001258C8">
              <w:t>ėmis</w:t>
            </w:r>
            <w:r w:rsidRPr="008F2403">
              <w:t>. Vykdant komunikacijos veiksmus planuojama įtraukti kūrėjus tokiu būdu mažinant distanciją tarp garsių šalies kūrėjų ir turinį naudojančių jaunų žmonių bei perduodant žinutę, kad jaunimas taip pat gali tapti kūrėju, kuris norės saugoti savo intelektin</w:t>
            </w:r>
            <w:r>
              <w:t>ę</w:t>
            </w:r>
            <w:r w:rsidRPr="008F2403">
              <w:t xml:space="preserve"> nuosavybę.</w:t>
            </w:r>
          </w:p>
          <w:p w14:paraId="0D226CE5" w14:textId="10B51AD8" w:rsidR="009328D9" w:rsidRDefault="001258C8" w:rsidP="009328D9">
            <w:pPr>
              <w:jc w:val="both"/>
            </w:pPr>
            <w:r>
              <w:t xml:space="preserve">Remiantis </w:t>
            </w:r>
            <w:r w:rsidR="009328D9" w:rsidRPr="008F2403">
              <w:t xml:space="preserve">Kultūros ministerijos ankstesnių veiklų patirtimi, </w:t>
            </w:r>
            <w:r w:rsidR="00684557">
              <w:t xml:space="preserve">viešoji </w:t>
            </w:r>
            <w:r w:rsidR="009328D9" w:rsidRPr="008F2403">
              <w:t xml:space="preserve">komunikacija </w:t>
            </w:r>
            <w:r w:rsidR="00D26742">
              <w:t xml:space="preserve">– vienas svarbesnių veiksnių </w:t>
            </w:r>
            <w:r w:rsidR="009328D9" w:rsidRPr="008F2403">
              <w:t>prisid</w:t>
            </w:r>
            <w:r w:rsidR="00D26742">
              <w:t>edant</w:t>
            </w:r>
            <w:r w:rsidR="009328D9" w:rsidRPr="008F2403">
              <w:t xml:space="preserve"> prie nelegalaus turinio vartojimo mažinimo Lietuvoje.</w:t>
            </w:r>
          </w:p>
          <w:p w14:paraId="7CB84B14" w14:textId="77777777" w:rsidR="009328D9" w:rsidRPr="009E66E2" w:rsidRDefault="009328D9" w:rsidP="009328D9">
            <w:pPr>
              <w:jc w:val="both"/>
              <w:rPr>
                <w:szCs w:val="24"/>
              </w:rPr>
            </w:pPr>
          </w:p>
          <w:p w14:paraId="45253FD1" w14:textId="77777777" w:rsidR="009328D9" w:rsidRPr="009E66E2" w:rsidRDefault="009328D9" w:rsidP="009328D9">
            <w:pPr>
              <w:jc w:val="both"/>
              <w:rPr>
                <w:i/>
                <w:iCs/>
                <w:szCs w:val="24"/>
                <w:u w:val="single"/>
              </w:rPr>
            </w:pPr>
            <w:r w:rsidRPr="009E66E2">
              <w:rPr>
                <w:i/>
                <w:iCs/>
                <w:szCs w:val="24"/>
                <w:u w:val="single"/>
              </w:rPr>
              <w:t>Tikslinės grupės</w:t>
            </w:r>
          </w:p>
          <w:p w14:paraId="1970CB1E" w14:textId="682D3B7F" w:rsidR="00F20B63" w:rsidRPr="00230555" w:rsidRDefault="00F20B63" w:rsidP="005B5511">
            <w:pPr>
              <w:pStyle w:val="ListParagraph"/>
              <w:numPr>
                <w:ilvl w:val="0"/>
                <w:numId w:val="43"/>
              </w:numPr>
              <w:jc w:val="both"/>
              <w:rPr>
                <w:shd w:val="clear" w:color="auto" w:fill="FFFFFF"/>
              </w:rPr>
            </w:pPr>
            <w:r w:rsidRPr="00230555">
              <w:rPr>
                <w:rStyle w:val="normaltextrun"/>
                <w:shd w:val="clear" w:color="auto" w:fill="FFFFFF"/>
              </w:rPr>
              <w:t>Lietuvos m</w:t>
            </w:r>
            <w:r w:rsidRPr="00B9514E">
              <w:t>oksleiviai</w:t>
            </w:r>
            <w:r w:rsidR="00A40FC1">
              <w:t xml:space="preserve"> </w:t>
            </w:r>
            <w:r w:rsidRPr="00AC423B">
              <w:t>(2023</w:t>
            </w:r>
            <w:r w:rsidR="00960043">
              <w:t> </w:t>
            </w:r>
            <w:r w:rsidRPr="00AC423B">
              <w:t>m. bendrojo ugdymo mokyklose mokėsi 344</w:t>
            </w:r>
            <w:r w:rsidR="00B87A1D">
              <w:t> </w:t>
            </w:r>
            <w:r w:rsidRPr="00AC423B">
              <w:t>560 moksleivių)</w:t>
            </w:r>
            <w:r w:rsidR="00B87A1D">
              <w:t>;</w:t>
            </w:r>
          </w:p>
          <w:p w14:paraId="172D0156" w14:textId="68759F03" w:rsidR="00F20B63" w:rsidRPr="00230555" w:rsidRDefault="00A40FC1" w:rsidP="005B5511">
            <w:pPr>
              <w:pStyle w:val="ListParagraph"/>
              <w:numPr>
                <w:ilvl w:val="0"/>
                <w:numId w:val="43"/>
              </w:numPr>
              <w:jc w:val="both"/>
              <w:rPr>
                <w:shd w:val="clear" w:color="auto" w:fill="FFFFFF"/>
              </w:rPr>
            </w:pPr>
            <w:r>
              <w:t xml:space="preserve">Lietuvos </w:t>
            </w:r>
            <w:r w:rsidR="00F20B63">
              <w:t>mokytoj</w:t>
            </w:r>
            <w:r>
              <w:t>ai</w:t>
            </w:r>
            <w:r w:rsidR="00B87A1D">
              <w:t xml:space="preserve"> (2023</w:t>
            </w:r>
            <w:r w:rsidR="00960043">
              <w:t> </w:t>
            </w:r>
            <w:r w:rsidR="00B87A1D">
              <w:t>m. bendrojo ugdymo mokyklose mokė 28 513 mokytojų)</w:t>
            </w:r>
            <w:r w:rsidR="00F20B63">
              <w:t>.</w:t>
            </w:r>
          </w:p>
          <w:p w14:paraId="53AF82FF" w14:textId="77777777" w:rsidR="009328D9" w:rsidRPr="009E66E2" w:rsidRDefault="009328D9" w:rsidP="009328D9">
            <w:pPr>
              <w:jc w:val="both"/>
              <w:rPr>
                <w:szCs w:val="24"/>
              </w:rPr>
            </w:pPr>
          </w:p>
          <w:p w14:paraId="0F41417D" w14:textId="77777777" w:rsidR="009328D9" w:rsidRPr="009E66E2" w:rsidRDefault="009328D9" w:rsidP="009328D9">
            <w:pPr>
              <w:jc w:val="both"/>
              <w:rPr>
                <w:iCs/>
                <w:szCs w:val="24"/>
              </w:rPr>
            </w:pPr>
            <w:r w:rsidRPr="009E66E2">
              <w:rPr>
                <w:i/>
                <w:iCs/>
                <w:szCs w:val="24"/>
                <w:u w:val="single"/>
              </w:rPr>
              <w:t>Projekto vykdytojai</w:t>
            </w:r>
          </w:p>
          <w:p w14:paraId="557A0B83" w14:textId="344BBB9D" w:rsidR="009328D9" w:rsidRPr="009E66E2" w:rsidRDefault="009328D9" w:rsidP="009328D9">
            <w:pPr>
              <w:jc w:val="both"/>
              <w:rPr>
                <w:iCs/>
                <w:szCs w:val="24"/>
              </w:rPr>
            </w:pPr>
            <w:r>
              <w:rPr>
                <w:iCs/>
                <w:szCs w:val="24"/>
              </w:rPr>
              <w:t>Viešojo pirkimo būdu atrinkta</w:t>
            </w:r>
            <w:r w:rsidR="00647C62">
              <w:rPr>
                <w:iCs/>
                <w:szCs w:val="24"/>
              </w:rPr>
              <w:t xml:space="preserve"> komunikacijos</w:t>
            </w:r>
            <w:r>
              <w:rPr>
                <w:iCs/>
                <w:szCs w:val="24"/>
              </w:rPr>
              <w:t xml:space="preserve"> </w:t>
            </w:r>
            <w:r w:rsidRPr="009E66E2">
              <w:rPr>
                <w:iCs/>
                <w:szCs w:val="24"/>
              </w:rPr>
              <w:t>agentūr</w:t>
            </w:r>
            <w:r>
              <w:rPr>
                <w:iCs/>
                <w:szCs w:val="24"/>
              </w:rPr>
              <w:t>a</w:t>
            </w:r>
            <w:r w:rsidRPr="009E66E2">
              <w:rPr>
                <w:iCs/>
                <w:szCs w:val="24"/>
              </w:rPr>
              <w:t>.</w:t>
            </w:r>
            <w:r w:rsidR="005B5D49">
              <w:rPr>
                <w:iCs/>
                <w:szCs w:val="24"/>
              </w:rPr>
              <w:t xml:space="preserve"> </w:t>
            </w:r>
          </w:p>
          <w:p w14:paraId="461875C9" w14:textId="77777777" w:rsidR="009328D9" w:rsidRPr="009E66E2" w:rsidRDefault="009328D9" w:rsidP="009328D9">
            <w:pPr>
              <w:jc w:val="both"/>
              <w:rPr>
                <w:szCs w:val="24"/>
              </w:rPr>
            </w:pPr>
          </w:p>
          <w:p w14:paraId="336B67A7" w14:textId="57BEFAA9" w:rsidR="009328D9" w:rsidRPr="009E66E2" w:rsidRDefault="009328D9" w:rsidP="009328D9">
            <w:pPr>
              <w:jc w:val="both"/>
              <w:rPr>
                <w:iCs/>
                <w:szCs w:val="24"/>
              </w:rPr>
            </w:pPr>
            <w:r w:rsidRPr="009E66E2">
              <w:rPr>
                <w:i/>
                <w:iCs/>
                <w:szCs w:val="24"/>
                <w:u w:val="single"/>
              </w:rPr>
              <w:t>Siekiami rezultatai</w:t>
            </w:r>
          </w:p>
          <w:p w14:paraId="3723A9B3" w14:textId="5FF55735" w:rsidR="00926E45" w:rsidRDefault="005B5511" w:rsidP="005B5511">
            <w:pPr>
              <w:pStyle w:val="ListParagraph"/>
              <w:numPr>
                <w:ilvl w:val="0"/>
                <w:numId w:val="43"/>
              </w:numPr>
              <w:jc w:val="both"/>
            </w:pPr>
            <w:r>
              <w:t>I</w:t>
            </w:r>
            <w:r w:rsidR="00926E45">
              <w:t>nteraktyvaus, praktinio turinio parengimas skirtingoms moksleivių amžiaus grupėms, 1 vnt</w:t>
            </w:r>
            <w:r>
              <w:t>.</w:t>
            </w:r>
          </w:p>
          <w:p w14:paraId="6E31FBD6" w14:textId="621F7467" w:rsidR="00926E45" w:rsidRDefault="007862CC" w:rsidP="005B5511">
            <w:pPr>
              <w:pStyle w:val="ListParagraph"/>
              <w:numPr>
                <w:ilvl w:val="0"/>
                <w:numId w:val="43"/>
              </w:numPr>
              <w:jc w:val="both"/>
            </w:pPr>
            <w:r>
              <w:t>2025</w:t>
            </w:r>
            <w:r w:rsidR="00B6046E">
              <w:t> </w:t>
            </w:r>
            <w:r>
              <w:t xml:space="preserve">m. </w:t>
            </w:r>
            <w:r w:rsidR="00926E45">
              <w:t>sukurtas edukacijos įrankis 1</w:t>
            </w:r>
            <w:r w:rsidR="00B6046E">
              <w:t> </w:t>
            </w:r>
            <w:r w:rsidR="00926E45">
              <w:t>vnt.</w:t>
            </w:r>
          </w:p>
          <w:p w14:paraId="0E972958" w14:textId="794C6ED5" w:rsidR="00926E45" w:rsidRDefault="005B5511" w:rsidP="005B5511">
            <w:pPr>
              <w:pStyle w:val="ListParagraph"/>
              <w:numPr>
                <w:ilvl w:val="0"/>
                <w:numId w:val="43"/>
              </w:numPr>
              <w:jc w:val="both"/>
            </w:pPr>
            <w:r>
              <w:t>Į</w:t>
            </w:r>
            <w:r w:rsidR="00926E45">
              <w:t>vykdyti ne mažiau kaip 24</w:t>
            </w:r>
            <w:r w:rsidR="00B6046E">
              <w:t> </w:t>
            </w:r>
            <w:r w:rsidR="00926E45">
              <w:t>renginiai</w:t>
            </w:r>
            <w:r w:rsidR="001258C8">
              <w:t>.</w:t>
            </w:r>
          </w:p>
          <w:p w14:paraId="5819DE53" w14:textId="311147FC" w:rsidR="00926E45" w:rsidRDefault="001258C8" w:rsidP="005B5511">
            <w:pPr>
              <w:pStyle w:val="ListParagraph"/>
              <w:numPr>
                <w:ilvl w:val="0"/>
                <w:numId w:val="43"/>
              </w:numPr>
              <w:jc w:val="both"/>
            </w:pPr>
            <w:r>
              <w:t>R</w:t>
            </w:r>
            <w:r w:rsidR="00926E45">
              <w:t>enginiuose dalyvavusių mokinių ir mokytojų skaičius, ne mažiau kaip 100</w:t>
            </w:r>
            <w:r w:rsidR="00E21B82">
              <w:t> </w:t>
            </w:r>
            <w:r w:rsidR="00926E45">
              <w:t>dalyvių vieno renginio metu</w:t>
            </w:r>
            <w:r>
              <w:t>.</w:t>
            </w:r>
          </w:p>
          <w:p w14:paraId="197D871C" w14:textId="0145B94E" w:rsidR="00926E45" w:rsidRPr="00E8675C" w:rsidRDefault="005B5511" w:rsidP="009328D9">
            <w:pPr>
              <w:pStyle w:val="ListParagraph"/>
              <w:numPr>
                <w:ilvl w:val="0"/>
                <w:numId w:val="43"/>
              </w:numPr>
              <w:jc w:val="both"/>
            </w:pPr>
            <w:r w:rsidRPr="00E8675C">
              <w:t>Į</w:t>
            </w:r>
            <w:r w:rsidR="00926E45" w:rsidRPr="00E8675C">
              <w:t>vykdytos 2</w:t>
            </w:r>
            <w:r w:rsidR="00B6046E" w:rsidRPr="00E8675C">
              <w:t> </w:t>
            </w:r>
            <w:r w:rsidR="00926E45" w:rsidRPr="00E8675C">
              <w:t>informacinės kampanijos</w:t>
            </w:r>
            <w:r w:rsidRPr="00E8675C">
              <w:t>, kuri</w:t>
            </w:r>
            <w:r w:rsidR="001258C8">
              <w:t>ų</w:t>
            </w:r>
            <w:r w:rsidRPr="00E8675C">
              <w:t xml:space="preserve"> metu bus pasiekta ne mažesnė kaip 50</w:t>
            </w:r>
            <w:r w:rsidR="007576F3" w:rsidRPr="00E8675C">
              <w:t>0</w:t>
            </w:r>
            <w:r w:rsidR="00653240">
              <w:t> </w:t>
            </w:r>
            <w:r w:rsidR="007576F3" w:rsidRPr="00E8675C">
              <w:t>0</w:t>
            </w:r>
            <w:r w:rsidRPr="00E8675C">
              <w:t>00 auditorija</w:t>
            </w:r>
            <w:r w:rsidR="00E8675C" w:rsidRPr="00E8675C">
              <w:t xml:space="preserve"> per visą investicijos laikotarpį.</w:t>
            </w:r>
          </w:p>
          <w:p w14:paraId="384E124D" w14:textId="77777777" w:rsidR="005B5511" w:rsidRPr="005B5511" w:rsidRDefault="005B5511" w:rsidP="00FF51D2">
            <w:pPr>
              <w:pStyle w:val="ListParagraph"/>
              <w:jc w:val="both"/>
            </w:pPr>
          </w:p>
          <w:p w14:paraId="57EDE0A4" w14:textId="77777777" w:rsidR="009328D9" w:rsidRPr="009E66E2" w:rsidRDefault="009328D9" w:rsidP="009328D9">
            <w:pPr>
              <w:jc w:val="both"/>
              <w:rPr>
                <w:i/>
                <w:iCs/>
                <w:szCs w:val="24"/>
                <w:u w:val="single"/>
              </w:rPr>
            </w:pPr>
            <w:r w:rsidRPr="009E66E2">
              <w:rPr>
                <w:i/>
                <w:iCs/>
                <w:szCs w:val="24"/>
                <w:u w:val="single"/>
              </w:rPr>
              <w:t>Finansavimo apimtis</w:t>
            </w:r>
          </w:p>
          <w:p w14:paraId="4A291182" w14:textId="0E6DA14C" w:rsidR="006720BE" w:rsidRPr="00E8675C" w:rsidRDefault="006720BE" w:rsidP="006720BE">
            <w:pPr>
              <w:tabs>
                <w:tab w:val="left" w:pos="860"/>
              </w:tabs>
              <w:jc w:val="both"/>
              <w:rPr>
                <w:szCs w:val="24"/>
              </w:rPr>
            </w:pPr>
            <w:r>
              <w:rPr>
                <w:szCs w:val="24"/>
              </w:rPr>
              <w:t>Alternatyvos Nr. II atveju - 195</w:t>
            </w:r>
            <w:r w:rsidRPr="00E8675C">
              <w:rPr>
                <w:szCs w:val="24"/>
              </w:rPr>
              <w:t> 000 Eur</w:t>
            </w:r>
          </w:p>
          <w:p w14:paraId="2491891C" w14:textId="77777777" w:rsidR="006720BE" w:rsidRPr="00E8675C" w:rsidRDefault="006720BE" w:rsidP="006720BE">
            <w:pPr>
              <w:tabs>
                <w:tab w:val="left" w:pos="860"/>
              </w:tabs>
              <w:ind w:firstLine="567"/>
              <w:jc w:val="both"/>
              <w:rPr>
                <w:iCs/>
              </w:rPr>
            </w:pPr>
            <w:r w:rsidRPr="00E8675C">
              <w:rPr>
                <w:iCs/>
              </w:rPr>
              <w:t>Finansavimo suma apskaičiuota laikantis šių prielaidų:</w:t>
            </w:r>
          </w:p>
          <w:p w14:paraId="7E45CBB0" w14:textId="77777777" w:rsidR="006720BE" w:rsidRPr="00E8675C" w:rsidRDefault="006720BE" w:rsidP="006720BE">
            <w:pPr>
              <w:pStyle w:val="ListParagraph"/>
              <w:numPr>
                <w:ilvl w:val="0"/>
                <w:numId w:val="43"/>
              </w:numPr>
              <w:jc w:val="both"/>
            </w:pPr>
            <w:r w:rsidRPr="00E8675C">
              <w:t>2025 m. interaktyvaus, praktinio turinio parengimas skirtingoms moksleivių amžiaus grupėms, 1 vnt. kaina – 30 000 Eur remiantis rinkos analize;</w:t>
            </w:r>
          </w:p>
          <w:p w14:paraId="56A41AF1" w14:textId="77777777" w:rsidR="006720BE" w:rsidRPr="00E8675C" w:rsidRDefault="006720BE" w:rsidP="006720BE">
            <w:pPr>
              <w:pStyle w:val="ListParagraph"/>
              <w:numPr>
                <w:ilvl w:val="0"/>
                <w:numId w:val="43"/>
              </w:numPr>
              <w:jc w:val="both"/>
            </w:pPr>
            <w:r w:rsidRPr="00E8675C">
              <w:t>2025 m. edukacijos įrankis</w:t>
            </w:r>
            <w:r>
              <w:t>,</w:t>
            </w:r>
            <w:r w:rsidRPr="00E8675C">
              <w:t xml:space="preserve"> 1 vnt. kaina –3</w:t>
            </w:r>
            <w:r>
              <w:t>3</w:t>
            </w:r>
            <w:r w:rsidRPr="00E8675C">
              <w:t> 000 Eur remiantis rinkos analize;</w:t>
            </w:r>
          </w:p>
          <w:p w14:paraId="70AA8111" w14:textId="77777777" w:rsidR="006720BE" w:rsidRPr="00E8675C" w:rsidRDefault="006720BE" w:rsidP="006720BE">
            <w:pPr>
              <w:pStyle w:val="ListParagraph"/>
              <w:numPr>
                <w:ilvl w:val="0"/>
                <w:numId w:val="43"/>
              </w:numPr>
              <w:jc w:val="both"/>
            </w:pPr>
            <w:r w:rsidRPr="00E8675C">
              <w:rPr>
                <w:szCs w:val="24"/>
              </w:rPr>
              <w:t>202</w:t>
            </w:r>
            <w:r>
              <w:rPr>
                <w:szCs w:val="24"/>
              </w:rPr>
              <w:t>6</w:t>
            </w:r>
            <w:r w:rsidRPr="00E8675C">
              <w:rPr>
                <w:szCs w:val="24"/>
              </w:rPr>
              <w:t>–2030</w:t>
            </w:r>
            <w:r w:rsidRPr="00E8675C">
              <w:t> </w:t>
            </w:r>
            <w:r w:rsidRPr="00E8675C">
              <w:rPr>
                <w:szCs w:val="24"/>
              </w:rPr>
              <w:t>m.</w:t>
            </w:r>
            <w:r w:rsidRPr="00E8675C">
              <w:t xml:space="preserve"> 24 renginiai (</w:t>
            </w:r>
            <w:r>
              <w:t xml:space="preserve">2026-2029 metais - </w:t>
            </w:r>
            <w:r w:rsidRPr="00E8675C">
              <w:t xml:space="preserve">po </w:t>
            </w:r>
            <w:r w:rsidRPr="00395378">
              <w:t xml:space="preserve">5 </w:t>
            </w:r>
            <w:r w:rsidRPr="00E8675C">
              <w:t>renginius</w:t>
            </w:r>
            <w:r w:rsidRPr="00395378">
              <w:t xml:space="preserve"> </w:t>
            </w:r>
            <w:r w:rsidRPr="00E8675C">
              <w:t>kasmet</w:t>
            </w:r>
            <w:r>
              <w:t>, 2030 metais – 4 renginiai</w:t>
            </w:r>
            <w:r w:rsidRPr="00395378">
              <w:t>)</w:t>
            </w:r>
            <w:r w:rsidRPr="00E8675C">
              <w:t xml:space="preserve">, kurių kiekvieno vidutinė vertė sudarys </w:t>
            </w:r>
            <w:r w:rsidRPr="00395378">
              <w:t>5 500 Eur;</w:t>
            </w:r>
          </w:p>
          <w:p w14:paraId="38D102CB" w14:textId="77777777" w:rsidR="006720BE" w:rsidRDefault="006720BE" w:rsidP="009328D9">
            <w:pPr>
              <w:tabs>
                <w:tab w:val="left" w:pos="860"/>
              </w:tabs>
              <w:jc w:val="both"/>
              <w:rPr>
                <w:szCs w:val="24"/>
              </w:rPr>
            </w:pPr>
          </w:p>
          <w:p w14:paraId="7A48DAD5" w14:textId="308287D0" w:rsidR="009328D9" w:rsidRPr="00E8675C" w:rsidRDefault="0088796C" w:rsidP="009328D9">
            <w:pPr>
              <w:tabs>
                <w:tab w:val="left" w:pos="860"/>
              </w:tabs>
              <w:jc w:val="both"/>
              <w:rPr>
                <w:szCs w:val="24"/>
              </w:rPr>
            </w:pPr>
            <w:r>
              <w:rPr>
                <w:szCs w:val="24"/>
              </w:rPr>
              <w:t xml:space="preserve">Alternatyvos Nr. </w:t>
            </w:r>
            <w:r w:rsidR="006720BE">
              <w:rPr>
                <w:szCs w:val="24"/>
              </w:rPr>
              <w:t xml:space="preserve">I ir Nr. III atveju - </w:t>
            </w:r>
            <w:r w:rsidR="007862CC" w:rsidRPr="00E8675C">
              <w:rPr>
                <w:szCs w:val="24"/>
              </w:rPr>
              <w:t>360 </w:t>
            </w:r>
            <w:r w:rsidR="00C40CDA" w:rsidRPr="00E8675C">
              <w:rPr>
                <w:szCs w:val="24"/>
              </w:rPr>
              <w:t>000</w:t>
            </w:r>
            <w:r w:rsidR="00A40FC1" w:rsidRPr="00E8675C">
              <w:rPr>
                <w:szCs w:val="24"/>
              </w:rPr>
              <w:t xml:space="preserve"> </w:t>
            </w:r>
            <w:r w:rsidR="005B5511" w:rsidRPr="00E8675C">
              <w:rPr>
                <w:szCs w:val="24"/>
              </w:rPr>
              <w:t>Eur</w:t>
            </w:r>
          </w:p>
          <w:p w14:paraId="28EF5CC2" w14:textId="77777777" w:rsidR="005B5511" w:rsidRPr="00E8675C" w:rsidRDefault="005B5511" w:rsidP="005B5511">
            <w:pPr>
              <w:tabs>
                <w:tab w:val="left" w:pos="860"/>
              </w:tabs>
              <w:ind w:firstLine="567"/>
              <w:jc w:val="both"/>
              <w:rPr>
                <w:iCs/>
              </w:rPr>
            </w:pPr>
            <w:r w:rsidRPr="00E8675C">
              <w:rPr>
                <w:iCs/>
              </w:rPr>
              <w:t>Finansavimo suma apskaičiuota laikantis šių prielaidų:</w:t>
            </w:r>
          </w:p>
          <w:p w14:paraId="3D6A4C3C" w14:textId="31F2A876" w:rsidR="005B5511" w:rsidRPr="00E8675C" w:rsidRDefault="00DF587B" w:rsidP="005B5511">
            <w:pPr>
              <w:pStyle w:val="ListParagraph"/>
              <w:numPr>
                <w:ilvl w:val="0"/>
                <w:numId w:val="43"/>
              </w:numPr>
              <w:jc w:val="both"/>
            </w:pPr>
            <w:r w:rsidRPr="00E8675C">
              <w:t>2025 m. i</w:t>
            </w:r>
            <w:r w:rsidR="005B5511" w:rsidRPr="00E8675C">
              <w:t>nteraktyvaus, praktinio turinio parengimas skirtingoms moksleivių amžiaus grupėms, 1 vnt. kaina – 30</w:t>
            </w:r>
            <w:r w:rsidR="002F3031">
              <w:t> </w:t>
            </w:r>
            <w:r w:rsidR="005B5511" w:rsidRPr="00E8675C">
              <w:t>000</w:t>
            </w:r>
            <w:r w:rsidR="002F3031" w:rsidRPr="00E8675C">
              <w:t> </w:t>
            </w:r>
            <w:r w:rsidR="005B5511" w:rsidRPr="00E8675C">
              <w:t>Eur remiantis rinkos analize;</w:t>
            </w:r>
          </w:p>
          <w:p w14:paraId="78276735" w14:textId="0F6A399B" w:rsidR="005B5511" w:rsidRPr="00E8675C" w:rsidRDefault="005B5511" w:rsidP="005B5511">
            <w:pPr>
              <w:pStyle w:val="ListParagraph"/>
              <w:numPr>
                <w:ilvl w:val="0"/>
                <w:numId w:val="43"/>
              </w:numPr>
              <w:jc w:val="both"/>
            </w:pPr>
            <w:r w:rsidRPr="00E8675C">
              <w:t>2025 m. edukacijos įrankis</w:t>
            </w:r>
            <w:r w:rsidR="008F5C62">
              <w:t>,</w:t>
            </w:r>
            <w:r w:rsidRPr="00E8675C">
              <w:t xml:space="preserve"> 1 vnt. kaina –3</w:t>
            </w:r>
            <w:r w:rsidR="001A2DD8">
              <w:t>3</w:t>
            </w:r>
            <w:r w:rsidR="002F3031">
              <w:t> </w:t>
            </w:r>
            <w:r w:rsidRPr="00E8675C">
              <w:t>000</w:t>
            </w:r>
            <w:r w:rsidR="002F3031" w:rsidRPr="00E8675C">
              <w:t> </w:t>
            </w:r>
            <w:r w:rsidRPr="00E8675C">
              <w:t>Eur remiantis rinkos analize;</w:t>
            </w:r>
          </w:p>
          <w:p w14:paraId="4EC452D5" w14:textId="16679A67" w:rsidR="005B5511" w:rsidRPr="00E8675C" w:rsidRDefault="005B5511" w:rsidP="005B5511">
            <w:pPr>
              <w:pStyle w:val="ListParagraph"/>
              <w:numPr>
                <w:ilvl w:val="0"/>
                <w:numId w:val="43"/>
              </w:numPr>
              <w:jc w:val="both"/>
            </w:pPr>
            <w:r w:rsidRPr="00E8675C">
              <w:rPr>
                <w:szCs w:val="24"/>
              </w:rPr>
              <w:t>202</w:t>
            </w:r>
            <w:r w:rsidR="00FF4662">
              <w:rPr>
                <w:szCs w:val="24"/>
              </w:rPr>
              <w:t>6</w:t>
            </w:r>
            <w:r w:rsidRPr="00E8675C">
              <w:rPr>
                <w:szCs w:val="24"/>
              </w:rPr>
              <w:t>–2030</w:t>
            </w:r>
            <w:r w:rsidRPr="00E8675C">
              <w:t> </w:t>
            </w:r>
            <w:r w:rsidRPr="00E8675C">
              <w:rPr>
                <w:szCs w:val="24"/>
              </w:rPr>
              <w:t>m.</w:t>
            </w:r>
            <w:r w:rsidRPr="00E8675C">
              <w:t xml:space="preserve"> 24 renginiai</w:t>
            </w:r>
            <w:r w:rsidR="00DF587B" w:rsidRPr="00E8675C">
              <w:t xml:space="preserve"> (</w:t>
            </w:r>
            <w:r w:rsidR="003470E7">
              <w:t xml:space="preserve">2026-2029 metais - </w:t>
            </w:r>
            <w:r w:rsidR="00DF587B" w:rsidRPr="00E8675C">
              <w:t xml:space="preserve">po </w:t>
            </w:r>
            <w:r w:rsidR="00FF4662" w:rsidRPr="00647C62">
              <w:t>5</w:t>
            </w:r>
            <w:r w:rsidR="002F3031" w:rsidRPr="00E8675C">
              <w:t> </w:t>
            </w:r>
            <w:r w:rsidR="00DF587B" w:rsidRPr="00E8675C">
              <w:t>renginius</w:t>
            </w:r>
            <w:r w:rsidR="00DF587B" w:rsidRPr="00647C62">
              <w:t xml:space="preserve"> </w:t>
            </w:r>
            <w:r w:rsidR="00DF587B" w:rsidRPr="00E8675C">
              <w:t>kasmet</w:t>
            </w:r>
            <w:r w:rsidR="003470E7">
              <w:t>, 2030 metais – 4 renginiai</w:t>
            </w:r>
            <w:r w:rsidR="00DF587B" w:rsidRPr="00647C62">
              <w:t>)</w:t>
            </w:r>
            <w:r w:rsidR="00FF51D2" w:rsidRPr="00E8675C">
              <w:t xml:space="preserve">, kurių kiekvieno vidutinė vertė sudarys </w:t>
            </w:r>
            <w:r w:rsidR="001A2DD8" w:rsidRPr="00647C62">
              <w:t>5</w:t>
            </w:r>
            <w:r w:rsidR="002F3031">
              <w:t> </w:t>
            </w:r>
            <w:r w:rsidR="001A2DD8" w:rsidRPr="00647C62">
              <w:t>500</w:t>
            </w:r>
            <w:r w:rsidR="002F3031" w:rsidRPr="00E8675C">
              <w:t> </w:t>
            </w:r>
            <w:r w:rsidR="00FF51D2" w:rsidRPr="00647C62">
              <w:t>Eur;</w:t>
            </w:r>
          </w:p>
          <w:p w14:paraId="57D72815" w14:textId="137A99F4" w:rsidR="007576F3" w:rsidRPr="00E8675C" w:rsidRDefault="007576F3" w:rsidP="005B5511">
            <w:pPr>
              <w:pStyle w:val="ListParagraph"/>
              <w:numPr>
                <w:ilvl w:val="0"/>
                <w:numId w:val="43"/>
              </w:numPr>
              <w:jc w:val="both"/>
            </w:pPr>
            <w:r w:rsidRPr="00E8675C">
              <w:t>202</w:t>
            </w:r>
            <w:r w:rsidR="00FF4662">
              <w:t>6</w:t>
            </w:r>
            <w:r w:rsidRPr="00E8675C">
              <w:t xml:space="preserve"> m.</w:t>
            </w:r>
            <w:r w:rsidR="00DB67FD">
              <w:t xml:space="preserve"> </w:t>
            </w:r>
            <w:r w:rsidRPr="00E8675C">
              <w:t>nacionalinė informacinė kampanija apimanti</w:t>
            </w:r>
            <w:r w:rsidR="001258C8">
              <w:t xml:space="preserve"> </w:t>
            </w:r>
            <w:r w:rsidRPr="00E8675C">
              <w:t xml:space="preserve">TV, radiją, lauko reklamą, viešuosius ryšius, socialinę mediją – </w:t>
            </w:r>
            <w:r w:rsidR="001A2DD8">
              <w:t>8</w:t>
            </w:r>
            <w:r w:rsidR="002B483E">
              <w:t>1</w:t>
            </w:r>
            <w:r w:rsidR="002F3031">
              <w:t> </w:t>
            </w:r>
            <w:r w:rsidRPr="00E8675C">
              <w:t>000</w:t>
            </w:r>
            <w:r w:rsidR="002F3031" w:rsidRPr="00E8675C">
              <w:t> </w:t>
            </w:r>
            <w:r w:rsidRPr="00E8675C">
              <w:t>Eur;</w:t>
            </w:r>
          </w:p>
          <w:p w14:paraId="53AEF2F1" w14:textId="49BB14E7" w:rsidR="00773B2D" w:rsidRPr="00647C62" w:rsidRDefault="00773B2D" w:rsidP="00773B2D">
            <w:pPr>
              <w:pStyle w:val="ListParagraph"/>
              <w:numPr>
                <w:ilvl w:val="0"/>
                <w:numId w:val="43"/>
              </w:numPr>
              <w:jc w:val="both"/>
            </w:pPr>
            <w:r w:rsidRPr="00E8675C">
              <w:t>2025–2030 m.</w:t>
            </w:r>
            <w:r w:rsidR="00DB67FD">
              <w:t xml:space="preserve"> </w:t>
            </w:r>
            <w:r w:rsidRPr="00E8675C">
              <w:t>informacinė kampanija socialinėse medijose su socialinių medijų turinio kūrėjais kasmet skiriant –</w:t>
            </w:r>
            <w:r w:rsidR="002B483E" w:rsidRPr="00647C62">
              <w:t>14</w:t>
            </w:r>
            <w:r w:rsidR="002F3031">
              <w:t> </w:t>
            </w:r>
            <w:r w:rsidR="002B483E" w:rsidRPr="00647C62">
              <w:t>000</w:t>
            </w:r>
            <w:r w:rsidR="002F3031" w:rsidRPr="00E8675C">
              <w:t> </w:t>
            </w:r>
            <w:r w:rsidRPr="00647C62">
              <w:t>Eur.</w:t>
            </w:r>
          </w:p>
          <w:p w14:paraId="192ADB7B" w14:textId="77777777" w:rsidR="005804BF" w:rsidRDefault="005804BF" w:rsidP="009328D9">
            <w:pPr>
              <w:tabs>
                <w:tab w:val="left" w:pos="860"/>
              </w:tabs>
              <w:jc w:val="both"/>
              <w:rPr>
                <w:szCs w:val="24"/>
              </w:rPr>
            </w:pPr>
          </w:p>
          <w:p w14:paraId="1C32B356" w14:textId="77777777" w:rsidR="005804BF" w:rsidRPr="00647653" w:rsidRDefault="005804BF" w:rsidP="005804BF">
            <w:pPr>
              <w:tabs>
                <w:tab w:val="left" w:pos="860"/>
              </w:tabs>
              <w:jc w:val="both"/>
              <w:rPr>
                <w:i/>
                <w:u w:val="single"/>
              </w:rPr>
            </w:pPr>
            <w:r w:rsidRPr="00647653">
              <w:rPr>
                <w:i/>
                <w:u w:val="single"/>
              </w:rPr>
              <w:t>Finansavimo forma</w:t>
            </w:r>
          </w:p>
          <w:p w14:paraId="6BE2D9F7" w14:textId="4344EAB7" w:rsidR="005804BF" w:rsidRPr="00A40FC1" w:rsidRDefault="005804BF" w:rsidP="00333118">
            <w:pPr>
              <w:tabs>
                <w:tab w:val="left" w:pos="860"/>
              </w:tabs>
              <w:jc w:val="both"/>
              <w:rPr>
                <w:iCs/>
                <w:szCs w:val="24"/>
              </w:rPr>
            </w:pPr>
            <w:r w:rsidRPr="00647653">
              <w:rPr>
                <w:iCs/>
              </w:rPr>
              <w:t>Valstybės biudžeto lėšų asignavimų paskyrimas (dotacija).</w:t>
            </w:r>
          </w:p>
        </w:tc>
      </w:tr>
    </w:tbl>
    <w:p w14:paraId="38964EBC" w14:textId="77777777" w:rsidR="00FF4662" w:rsidRPr="00E7059A" w:rsidRDefault="00FF4662" w:rsidP="00FF466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F4662" w:rsidRPr="00E7059A" w14:paraId="190A1754" w14:textId="77777777" w:rsidTr="00647C62">
        <w:tc>
          <w:tcPr>
            <w:tcW w:w="9634" w:type="dxa"/>
            <w:shd w:val="clear" w:color="auto" w:fill="DBE5F1" w:themeFill="accent1" w:themeFillTint="33"/>
          </w:tcPr>
          <w:p w14:paraId="795765CC" w14:textId="77777777" w:rsidR="00FF4662" w:rsidRPr="00E7059A" w:rsidRDefault="00FF4662" w:rsidP="00A13A05">
            <w:pPr>
              <w:keepNext/>
              <w:keepLines/>
              <w:jc w:val="center"/>
              <w:outlineLvl w:val="2"/>
              <w:rPr>
                <w:b/>
                <w:szCs w:val="24"/>
              </w:rPr>
            </w:pPr>
            <w:r w:rsidRPr="00E7059A">
              <w:rPr>
                <w:b/>
                <w:szCs w:val="24"/>
              </w:rPr>
              <w:t>ANTRASIS SKIRSNIS</w:t>
            </w:r>
          </w:p>
          <w:p w14:paraId="28E94BB5" w14:textId="77777777" w:rsidR="00FF4662" w:rsidRPr="00E7059A" w:rsidRDefault="00FF4662" w:rsidP="00A13A05">
            <w:pPr>
              <w:keepNext/>
              <w:keepLines/>
              <w:jc w:val="center"/>
              <w:outlineLvl w:val="2"/>
              <w:rPr>
                <w:b/>
                <w:caps/>
                <w:szCs w:val="24"/>
              </w:rPr>
            </w:pPr>
            <w:r w:rsidRPr="00E7059A">
              <w:rPr>
                <w:b/>
                <w:caps/>
                <w:szCs w:val="24"/>
              </w:rPr>
              <w:t>PLĖTROS PROGRAMOS PAŽANGOS Priemonės GERIAUSIOS alternatyvos PASIRINKIMAS</w:t>
            </w:r>
          </w:p>
        </w:tc>
      </w:tr>
      <w:tr w:rsidR="00FF4662" w:rsidRPr="00E7059A" w14:paraId="71A181DB" w14:textId="77777777" w:rsidTr="00647C62">
        <w:tc>
          <w:tcPr>
            <w:tcW w:w="9634" w:type="dxa"/>
          </w:tcPr>
          <w:p w14:paraId="79EB8CC3" w14:textId="515AB8F8" w:rsidR="00FF4662" w:rsidRPr="00E7059A" w:rsidRDefault="00FF4662" w:rsidP="00A13A05">
            <w:pPr>
              <w:jc w:val="both"/>
              <w:rPr>
                <w:iCs/>
                <w:szCs w:val="24"/>
              </w:rPr>
            </w:pPr>
            <w:r w:rsidRPr="00E7059A">
              <w:rPr>
                <w:iCs/>
                <w:szCs w:val="24"/>
              </w:rPr>
              <w:t>Alternatyvos palyginimas atliekamas sąnaudų ir naudos analizės metodu, siekiant įvertinti ir pagrįsti socialinį-ekonominį priemonės alternatyvų poveikį.</w:t>
            </w:r>
          </w:p>
          <w:p w14:paraId="5C83FC8A" w14:textId="77777777" w:rsidR="00FF4662" w:rsidRPr="00E7059A" w:rsidRDefault="00FF4662" w:rsidP="00A13A05">
            <w:pPr>
              <w:jc w:val="both"/>
              <w:rPr>
                <w:iCs/>
                <w:szCs w:val="24"/>
              </w:rPr>
            </w:pPr>
            <w:r w:rsidRPr="00E7059A">
              <w:rPr>
                <w:iCs/>
                <w:szCs w:val="24"/>
              </w:rPr>
              <w:t>Alternatyvos palyginimas atliekamas naudojant skaičiuoklę, viešai paskelbtą adresu:</w:t>
            </w:r>
          </w:p>
          <w:p w14:paraId="4E7C22F5" w14:textId="77777777" w:rsidR="00FF4662" w:rsidRPr="00E7059A" w:rsidRDefault="00FF4662" w:rsidP="00A13A05">
            <w:pPr>
              <w:jc w:val="both"/>
              <w:rPr>
                <w:iCs/>
                <w:szCs w:val="24"/>
              </w:rPr>
            </w:pPr>
            <w:r w:rsidRPr="003E7C44">
              <w:rPr>
                <w:iCs/>
                <w:szCs w:val="24"/>
              </w:rPr>
              <w:t>https://www.cpva.lt/data/public/uploads/2022/08/priemoniu-skaiciuokle-v1-1-20220302.xlsm</w:t>
            </w:r>
          </w:p>
          <w:p w14:paraId="0B55EF44" w14:textId="03894D95" w:rsidR="00FF4662" w:rsidRPr="004C696C" w:rsidRDefault="00FF4662" w:rsidP="00A13A05">
            <w:pPr>
              <w:jc w:val="both"/>
              <w:rPr>
                <w:iCs/>
                <w:szCs w:val="24"/>
              </w:rPr>
            </w:pPr>
            <w:r w:rsidRPr="00E7059A">
              <w:rPr>
                <w:iCs/>
                <w:szCs w:val="24"/>
              </w:rPr>
              <w:t>Prielaidos suformuotos, remiantis konversijos koeficientų apskaičiavimo ir socialinio ekonominio poveikio (naudos/žalos) vertinimo metodika</w:t>
            </w:r>
            <w:r>
              <w:rPr>
                <w:iCs/>
                <w:szCs w:val="24"/>
              </w:rPr>
              <w:t>,</w:t>
            </w:r>
            <w:r w:rsidRPr="00E7059A">
              <w:rPr>
                <w:iCs/>
                <w:szCs w:val="24"/>
              </w:rPr>
              <w:t xml:space="preserve"> patvirtinta Viešosios įstaigos Centrinės projektų valdymo agentūros direktoriaus 2019</w:t>
            </w:r>
            <w:r w:rsidR="00E7179C">
              <w:t> </w:t>
            </w:r>
            <w:r w:rsidRPr="00E7059A">
              <w:rPr>
                <w:iCs/>
                <w:szCs w:val="24"/>
              </w:rPr>
              <w:t>m. sausio 2</w:t>
            </w:r>
            <w:r w:rsidR="00E7179C">
              <w:t> </w:t>
            </w:r>
            <w:r w:rsidRPr="00E7059A">
              <w:rPr>
                <w:iCs/>
                <w:szCs w:val="24"/>
              </w:rPr>
              <w:t>d. įsakymu Nr.</w:t>
            </w:r>
            <w:r w:rsidR="00E7179C">
              <w:t> </w:t>
            </w:r>
            <w:r w:rsidRPr="00E7059A">
              <w:rPr>
                <w:iCs/>
                <w:szCs w:val="24"/>
              </w:rPr>
              <w:t xml:space="preserve">2019/8-1, Tyrimų ir analizės kultūros sektoriaus istoriniais duomenimis pasitelkiamais aktualiais duomenų šaltiniais. </w:t>
            </w:r>
          </w:p>
          <w:p w14:paraId="7AC8CA82" w14:textId="77777777" w:rsidR="00FF4662" w:rsidRDefault="00FF4662" w:rsidP="00A13A05">
            <w:pPr>
              <w:jc w:val="both"/>
              <w:rPr>
                <w:iCs/>
                <w:szCs w:val="24"/>
              </w:rPr>
            </w:pPr>
          </w:p>
          <w:p w14:paraId="040DD005" w14:textId="77777777" w:rsidR="00FF4662" w:rsidRPr="007C79E7" w:rsidRDefault="00FF4662" w:rsidP="00A13A05">
            <w:pPr>
              <w:jc w:val="both"/>
              <w:rPr>
                <w:b/>
                <w:bCs/>
                <w:iCs/>
                <w:szCs w:val="24"/>
              </w:rPr>
            </w:pPr>
            <w:r w:rsidRPr="007C79E7">
              <w:rPr>
                <w:b/>
                <w:bCs/>
                <w:iCs/>
                <w:szCs w:val="24"/>
              </w:rPr>
              <w:t>Likutinės vertės apskaičiavimas</w:t>
            </w:r>
          </w:p>
          <w:p w14:paraId="714033EE" w14:textId="21A1B52A" w:rsidR="004D29CE" w:rsidRPr="00DE4645" w:rsidRDefault="004D29CE" w:rsidP="004D29CE">
            <w:pPr>
              <w:jc w:val="both"/>
              <w:rPr>
                <w:iCs/>
                <w:szCs w:val="24"/>
              </w:rPr>
            </w:pPr>
            <w:r w:rsidRPr="00DE4645">
              <w:rPr>
                <w:iCs/>
                <w:szCs w:val="24"/>
              </w:rPr>
              <w:t>Investicijų likutinė vertė numatyta tik veiklai, kurios apimtyje sukuriamas ilgalaikis nematerialus turtas – veikla „</w:t>
            </w:r>
            <w:r w:rsidR="008547E3" w:rsidRPr="008547E3">
              <w:rPr>
                <w:iCs/>
                <w:szCs w:val="24"/>
              </w:rPr>
              <w:t>Žiniasklaidos skaidrumas</w:t>
            </w:r>
            <w:r w:rsidRPr="00DE4645">
              <w:rPr>
                <w:iCs/>
                <w:szCs w:val="24"/>
              </w:rPr>
              <w:t>“. Likutinė vertė apskaičiuota taikant 20 metų nusidėvėjimo laikotarpį.</w:t>
            </w:r>
          </w:p>
          <w:p w14:paraId="0E45A35B" w14:textId="471514BE" w:rsidR="004D29CE" w:rsidRPr="00DE4645" w:rsidRDefault="004D29CE" w:rsidP="004D29CE">
            <w:pPr>
              <w:jc w:val="both"/>
              <w:rPr>
                <w:iCs/>
                <w:szCs w:val="24"/>
              </w:rPr>
            </w:pPr>
            <w:r w:rsidRPr="00DE4645">
              <w:rPr>
                <w:iCs/>
                <w:szCs w:val="24"/>
              </w:rPr>
              <w:t>Kitų veiklų apimtyje ilgalaikis turtas nėra sukuriamas.</w:t>
            </w:r>
          </w:p>
          <w:p w14:paraId="6FDE1269" w14:textId="77777777" w:rsidR="004D29CE" w:rsidRPr="007C79E7" w:rsidRDefault="004D29CE" w:rsidP="004D29CE">
            <w:pPr>
              <w:jc w:val="both"/>
              <w:rPr>
                <w:b/>
                <w:bCs/>
                <w:iCs/>
                <w:szCs w:val="24"/>
              </w:rPr>
            </w:pPr>
          </w:p>
          <w:p w14:paraId="20F20DC9" w14:textId="77777777" w:rsidR="00FF4662" w:rsidRPr="008F3F63" w:rsidRDefault="00FF4662" w:rsidP="00A13A05">
            <w:pPr>
              <w:jc w:val="both"/>
              <w:rPr>
                <w:b/>
                <w:bCs/>
                <w:iCs/>
                <w:szCs w:val="24"/>
              </w:rPr>
            </w:pPr>
            <w:r>
              <w:rPr>
                <w:b/>
                <w:bCs/>
                <w:iCs/>
                <w:szCs w:val="24"/>
              </w:rPr>
              <w:t>Veiklos pajamų</w:t>
            </w:r>
            <w:r w:rsidRPr="00DC576F">
              <w:rPr>
                <w:b/>
                <w:bCs/>
                <w:iCs/>
                <w:szCs w:val="24"/>
              </w:rPr>
              <w:t xml:space="preserve"> apskaičiavimas</w:t>
            </w:r>
          </w:p>
          <w:p w14:paraId="0197D8AD" w14:textId="5CE964AA" w:rsidR="005A5127" w:rsidRDefault="005A5127" w:rsidP="00A13A05">
            <w:pPr>
              <w:jc w:val="both"/>
              <w:rPr>
                <w:iCs/>
                <w:szCs w:val="24"/>
              </w:rPr>
            </w:pPr>
            <w:r w:rsidRPr="00DE4645">
              <w:rPr>
                <w:iCs/>
                <w:szCs w:val="24"/>
              </w:rPr>
              <w:t>Veiklos pajamos nenumatomos.</w:t>
            </w:r>
          </w:p>
          <w:p w14:paraId="6B223F18" w14:textId="77777777" w:rsidR="005A5127" w:rsidRDefault="005A5127" w:rsidP="00A13A05">
            <w:pPr>
              <w:jc w:val="both"/>
              <w:rPr>
                <w:iCs/>
                <w:szCs w:val="24"/>
              </w:rPr>
            </w:pPr>
          </w:p>
          <w:p w14:paraId="355151E6" w14:textId="77777777" w:rsidR="00631321" w:rsidRPr="00631321" w:rsidRDefault="00631321" w:rsidP="00631321">
            <w:pPr>
              <w:jc w:val="both"/>
              <w:rPr>
                <w:iCs/>
                <w:szCs w:val="24"/>
              </w:rPr>
            </w:pPr>
            <w:r w:rsidRPr="00631321">
              <w:rPr>
                <w:iCs/>
                <w:szCs w:val="24"/>
              </w:rPr>
              <w:t>Veiklos išlaidų apskaičiavimas</w:t>
            </w:r>
          </w:p>
          <w:p w14:paraId="0BBFC3B8" w14:textId="77777777" w:rsidR="00631321" w:rsidRPr="00631321" w:rsidRDefault="00631321" w:rsidP="00631321">
            <w:pPr>
              <w:jc w:val="both"/>
              <w:rPr>
                <w:iCs/>
                <w:szCs w:val="24"/>
              </w:rPr>
            </w:pPr>
            <w:r w:rsidRPr="00631321">
              <w:rPr>
                <w:iCs/>
                <w:szCs w:val="24"/>
              </w:rPr>
              <w:t>Priemonės veiklų apimtyje numatomos šios veiklų palaikymo išlaidos:</w:t>
            </w:r>
          </w:p>
          <w:p w14:paraId="1490C362" w14:textId="07760DC3" w:rsidR="005A5127" w:rsidRDefault="00631321" w:rsidP="00631321">
            <w:pPr>
              <w:jc w:val="both"/>
              <w:rPr>
                <w:iCs/>
                <w:szCs w:val="24"/>
              </w:rPr>
            </w:pPr>
            <w:r>
              <w:rPr>
                <w:iCs/>
                <w:szCs w:val="24"/>
              </w:rPr>
              <w:t>1</w:t>
            </w:r>
            <w:r w:rsidRPr="00631321">
              <w:rPr>
                <w:iCs/>
                <w:szCs w:val="24"/>
              </w:rPr>
              <w:t>)</w:t>
            </w:r>
            <w:r>
              <w:rPr>
                <w:iCs/>
                <w:szCs w:val="24"/>
              </w:rPr>
              <w:t xml:space="preserve"> </w:t>
            </w:r>
            <w:r w:rsidRPr="00631321">
              <w:rPr>
                <w:iCs/>
                <w:szCs w:val="24"/>
              </w:rPr>
              <w:t>veiklai „Žiniasklaidos skaidrumas“ – 2</w:t>
            </w:r>
            <w:r>
              <w:rPr>
                <w:iCs/>
                <w:szCs w:val="24"/>
              </w:rPr>
              <w:t>1</w:t>
            </w:r>
            <w:r w:rsidRPr="00631321">
              <w:rPr>
                <w:iCs/>
                <w:szCs w:val="24"/>
              </w:rPr>
              <w:t xml:space="preserve"> 000 Eur kasmet </w:t>
            </w:r>
            <w:r w:rsidR="00A06F3E">
              <w:rPr>
                <w:iCs/>
                <w:szCs w:val="24"/>
              </w:rPr>
              <w:t>sukurto ilgalaikio turto</w:t>
            </w:r>
            <w:r w:rsidRPr="00631321">
              <w:rPr>
                <w:iCs/>
                <w:szCs w:val="24"/>
              </w:rPr>
              <w:t xml:space="preserve"> priežiūrai ir palaikymui, tai yra </w:t>
            </w:r>
            <w:r w:rsidR="00A06F3E">
              <w:rPr>
                <w:iCs/>
                <w:szCs w:val="24"/>
              </w:rPr>
              <w:t>6</w:t>
            </w:r>
            <w:r w:rsidRPr="00631321">
              <w:rPr>
                <w:iCs/>
                <w:szCs w:val="24"/>
              </w:rPr>
              <w:t>% kasmet nuo pradinės investicijų sumos (</w:t>
            </w:r>
            <w:r w:rsidR="00A06F3E">
              <w:rPr>
                <w:iCs/>
                <w:szCs w:val="24"/>
              </w:rPr>
              <w:t>35</w:t>
            </w:r>
            <w:r w:rsidRPr="00631321">
              <w:rPr>
                <w:iCs/>
                <w:szCs w:val="24"/>
              </w:rPr>
              <w:t>0 000 Eur).</w:t>
            </w:r>
          </w:p>
          <w:p w14:paraId="0703DD8F" w14:textId="77777777" w:rsidR="00F72FBD" w:rsidRPr="00DE4645" w:rsidRDefault="00F72FBD" w:rsidP="00631321">
            <w:pPr>
              <w:jc w:val="both"/>
              <w:rPr>
                <w:iCs/>
                <w:szCs w:val="24"/>
              </w:rPr>
            </w:pPr>
          </w:p>
          <w:p w14:paraId="010793D1" w14:textId="77777777" w:rsidR="00FF4662" w:rsidRPr="007C79E7" w:rsidRDefault="00FF4662" w:rsidP="00A13A05">
            <w:pPr>
              <w:jc w:val="both"/>
              <w:rPr>
                <w:b/>
                <w:bCs/>
                <w:iCs/>
                <w:szCs w:val="24"/>
              </w:rPr>
            </w:pPr>
            <w:r w:rsidRPr="007C79E7">
              <w:rPr>
                <w:b/>
                <w:bCs/>
                <w:iCs/>
                <w:szCs w:val="24"/>
              </w:rPr>
              <w:t>Socialinės-ekonominės naudos apskaičiavimas</w:t>
            </w:r>
          </w:p>
          <w:p w14:paraId="2C3D9858" w14:textId="77777777" w:rsidR="00475092" w:rsidRPr="00DE4645" w:rsidRDefault="00475092" w:rsidP="00475092">
            <w:pPr>
              <w:jc w:val="both"/>
              <w:rPr>
                <w:iCs/>
                <w:szCs w:val="24"/>
              </w:rPr>
            </w:pPr>
            <w:r w:rsidRPr="00DE4645">
              <w:rPr>
                <w:iCs/>
                <w:szCs w:val="24"/>
              </w:rPr>
              <w:t>Vertinant ekonominę naudą kiekvienos veiklos generuojama socialinė-ekonominė nauda įvertinta matuojant vartotojų skiriamą laiką.</w:t>
            </w:r>
          </w:p>
          <w:p w14:paraId="4A50A848" w14:textId="520A3645" w:rsidR="005A5127" w:rsidRDefault="00475092" w:rsidP="00475092">
            <w:pPr>
              <w:jc w:val="both"/>
              <w:rPr>
                <w:iCs/>
                <w:szCs w:val="24"/>
              </w:rPr>
            </w:pPr>
            <w:r w:rsidRPr="00DE4645">
              <w:rPr>
                <w:iCs/>
                <w:szCs w:val="24"/>
              </w:rPr>
              <w:t>Socialinės-ekonominės naudos skaičiavimo prielaidos yra nurodytos priemonės skaičiuoklės darbalapyje „EN“. Prielaidos suformuotos, remiantis konversijos koeficientų apskaičiavimo ir socialinio ekonominio poveikio (naudos / žalos) vertinimo metodika patvirtinta Viešosios įstaigos Centrinės projektų valdymo agentūros direktoriaus 2019 m. sausio 2 d. įsakymu Nr. 2019/8-1, Tyrimų ir analizės kultūros sektoriaus istoriniais duomenimis pasitelkiamais aktualiais duomenų šaltiniais. Priemonės finansinių išteklių panaudojimo skaičiavimai atlikti taikant sąnaudų ir naudos analizės (toliau – SNA) metodą. Analizė daryta remiantis KM turima informacija, remiantis projektų vykdytojų parengtais investiciniais projektais, viešai prieinama statistine informacija.</w:t>
            </w:r>
          </w:p>
          <w:p w14:paraId="5E9C461D" w14:textId="77777777" w:rsidR="00475092" w:rsidRDefault="00475092" w:rsidP="00475092">
            <w:pPr>
              <w:jc w:val="both"/>
              <w:rPr>
                <w:iCs/>
                <w:szCs w:val="24"/>
              </w:rPr>
            </w:pPr>
          </w:p>
          <w:p w14:paraId="40CAE848" w14:textId="77777777" w:rsidR="008B4478" w:rsidRPr="008B4478" w:rsidRDefault="008B4478" w:rsidP="008B4478">
            <w:pPr>
              <w:jc w:val="both"/>
              <w:rPr>
                <w:iCs/>
                <w:szCs w:val="24"/>
              </w:rPr>
            </w:pPr>
            <w:r w:rsidRPr="008B4478">
              <w:rPr>
                <w:iCs/>
                <w:szCs w:val="24"/>
              </w:rPr>
              <w:t>Skaičiavimuose naudoti šie poveikio komponentai:</w:t>
            </w:r>
          </w:p>
          <w:p w14:paraId="376C0B82" w14:textId="02A0065B" w:rsidR="008B4478" w:rsidRPr="008B4478" w:rsidRDefault="008B4478" w:rsidP="008B4478">
            <w:pPr>
              <w:jc w:val="both"/>
              <w:rPr>
                <w:iCs/>
                <w:szCs w:val="24"/>
              </w:rPr>
            </w:pPr>
            <w:r w:rsidRPr="008B4478">
              <w:rPr>
                <w:iCs/>
                <w:szCs w:val="24"/>
              </w:rPr>
              <w:t>i.</w:t>
            </w:r>
            <w:r w:rsidR="00E375F3">
              <w:rPr>
                <w:iCs/>
                <w:szCs w:val="24"/>
              </w:rPr>
              <w:t xml:space="preserve"> </w:t>
            </w:r>
            <w:r w:rsidRPr="008B4478">
              <w:rPr>
                <w:iCs/>
                <w:szCs w:val="24"/>
              </w:rPr>
              <w:t>1.1.5. Pasiryžimas sumokėti už 1 val. apsilankymą kultūros objekte, jei įtraukiamos tik laiko sąnaudos ir TPES (kelionės sąnaudų metodas): Pėsčiomis atvykstantis vietinis lankytojas,</w:t>
            </w:r>
          </w:p>
          <w:p w14:paraId="4702495A" w14:textId="721B2A4C" w:rsidR="008B4478" w:rsidRPr="008B4478" w:rsidRDefault="00E375F3" w:rsidP="008B4478">
            <w:pPr>
              <w:jc w:val="both"/>
              <w:rPr>
                <w:iCs/>
                <w:szCs w:val="24"/>
              </w:rPr>
            </w:pPr>
            <w:r>
              <w:rPr>
                <w:iCs/>
                <w:szCs w:val="24"/>
              </w:rPr>
              <w:t>ii</w:t>
            </w:r>
            <w:r w:rsidR="008B4478" w:rsidRPr="008B4478">
              <w:rPr>
                <w:iCs/>
                <w:szCs w:val="24"/>
              </w:rPr>
              <w:t>.</w:t>
            </w:r>
            <w:r>
              <w:rPr>
                <w:iCs/>
                <w:szCs w:val="24"/>
              </w:rPr>
              <w:t xml:space="preserve"> </w:t>
            </w:r>
            <w:r w:rsidRPr="00E375F3">
              <w:rPr>
                <w:iCs/>
                <w:szCs w:val="24"/>
              </w:rPr>
              <w:t>3.1.1. Geresnis informacinės sistemos veikimas (paslaugų naudotojo vienai operacijai atlikti vidutiniškai sugaištamo laiko sumažėjimas: darbo laiko vertė)</w:t>
            </w:r>
          </w:p>
          <w:p w14:paraId="4617C445" w14:textId="77777777" w:rsidR="00475092" w:rsidRDefault="00475092" w:rsidP="00475092">
            <w:pPr>
              <w:jc w:val="both"/>
              <w:rPr>
                <w:iCs/>
                <w:szCs w:val="24"/>
              </w:rPr>
            </w:pPr>
          </w:p>
          <w:p w14:paraId="2FE99C34" w14:textId="77777777" w:rsidR="00B32BDD" w:rsidRPr="00B32BDD" w:rsidRDefault="00B32BDD" w:rsidP="00B32BDD">
            <w:pPr>
              <w:jc w:val="both"/>
              <w:rPr>
                <w:iCs/>
                <w:szCs w:val="24"/>
              </w:rPr>
            </w:pPr>
            <w:r w:rsidRPr="00B32BDD">
              <w:rPr>
                <w:iCs/>
                <w:szCs w:val="24"/>
              </w:rPr>
              <w:t>Analizė daryta remiantis žemiau nurodomomis prielaidomis bei duomenų šaltiniais:</w:t>
            </w:r>
          </w:p>
          <w:p w14:paraId="301A41D2" w14:textId="77777777" w:rsidR="00B32BDD" w:rsidRPr="00B32BDD" w:rsidRDefault="00B32BDD" w:rsidP="00B32BDD">
            <w:pPr>
              <w:jc w:val="both"/>
              <w:rPr>
                <w:iCs/>
                <w:szCs w:val="24"/>
              </w:rPr>
            </w:pPr>
          </w:p>
          <w:p w14:paraId="24635B4A" w14:textId="11F3CCCF" w:rsidR="00B32BDD" w:rsidRDefault="00B32BDD" w:rsidP="007649B9">
            <w:pPr>
              <w:pStyle w:val="ListParagraph"/>
              <w:numPr>
                <w:ilvl w:val="0"/>
                <w:numId w:val="44"/>
              </w:numPr>
              <w:jc w:val="both"/>
              <w:rPr>
                <w:iCs/>
                <w:szCs w:val="24"/>
              </w:rPr>
            </w:pPr>
            <w:r w:rsidRPr="007649B9">
              <w:rPr>
                <w:iCs/>
                <w:szCs w:val="24"/>
              </w:rPr>
              <w:t>veiklai „Medijų raštingumo programa“</w:t>
            </w:r>
          </w:p>
          <w:p w14:paraId="070EFA71" w14:textId="77777777" w:rsidR="00C4234F" w:rsidRDefault="003F251C" w:rsidP="00695540">
            <w:pPr>
              <w:pStyle w:val="ListParagraph"/>
              <w:numPr>
                <w:ilvl w:val="1"/>
                <w:numId w:val="44"/>
              </w:numPr>
              <w:jc w:val="both"/>
              <w:rPr>
                <w:iCs/>
                <w:szCs w:val="24"/>
              </w:rPr>
            </w:pPr>
            <w:r>
              <w:rPr>
                <w:iCs/>
                <w:szCs w:val="24"/>
              </w:rPr>
              <w:t>numatomas m</w:t>
            </w:r>
            <w:r w:rsidRPr="003F251C">
              <w:rPr>
                <w:iCs/>
                <w:szCs w:val="24"/>
              </w:rPr>
              <w:t>edijų raštingumo projektų skaičius</w:t>
            </w:r>
            <w:r w:rsidR="00C4234F">
              <w:rPr>
                <w:iCs/>
                <w:szCs w:val="24"/>
              </w:rPr>
              <w:t>:</w:t>
            </w:r>
          </w:p>
          <w:p w14:paraId="6B33688C" w14:textId="5C8E0C49" w:rsidR="00695540" w:rsidRDefault="008A300E" w:rsidP="00C4234F">
            <w:pPr>
              <w:pStyle w:val="ListParagraph"/>
              <w:numPr>
                <w:ilvl w:val="2"/>
                <w:numId w:val="44"/>
              </w:numPr>
              <w:jc w:val="both"/>
              <w:rPr>
                <w:iCs/>
                <w:szCs w:val="24"/>
              </w:rPr>
            </w:pPr>
            <w:r>
              <w:rPr>
                <w:iCs/>
                <w:szCs w:val="24"/>
              </w:rPr>
              <w:t xml:space="preserve">alternatyvai Nr. I - </w:t>
            </w:r>
            <w:r w:rsidR="003F251C">
              <w:rPr>
                <w:iCs/>
                <w:szCs w:val="24"/>
              </w:rPr>
              <w:t>120 projektų,</w:t>
            </w:r>
          </w:p>
          <w:p w14:paraId="2C534F2A" w14:textId="1B1C7A08" w:rsidR="008A300E" w:rsidRDefault="008A300E" w:rsidP="00C4234F">
            <w:pPr>
              <w:pStyle w:val="ListParagraph"/>
              <w:numPr>
                <w:ilvl w:val="2"/>
                <w:numId w:val="44"/>
              </w:numPr>
              <w:jc w:val="both"/>
              <w:rPr>
                <w:iCs/>
                <w:szCs w:val="24"/>
              </w:rPr>
            </w:pPr>
            <w:r>
              <w:rPr>
                <w:iCs/>
                <w:szCs w:val="24"/>
              </w:rPr>
              <w:t>alternatyvai Nr. II – 140 projektų,</w:t>
            </w:r>
          </w:p>
          <w:p w14:paraId="015EF204" w14:textId="44B1B2D7" w:rsidR="008A300E" w:rsidRDefault="008A300E" w:rsidP="00DE4645">
            <w:pPr>
              <w:pStyle w:val="ListParagraph"/>
              <w:numPr>
                <w:ilvl w:val="2"/>
                <w:numId w:val="44"/>
              </w:numPr>
              <w:jc w:val="both"/>
              <w:rPr>
                <w:iCs/>
                <w:szCs w:val="24"/>
              </w:rPr>
            </w:pPr>
            <w:r>
              <w:rPr>
                <w:iCs/>
                <w:szCs w:val="24"/>
              </w:rPr>
              <w:t>alternatyvai Nr. III – 128 projektai,</w:t>
            </w:r>
          </w:p>
          <w:p w14:paraId="3572F476" w14:textId="7D4061AD" w:rsidR="003F251C" w:rsidRDefault="003F251C" w:rsidP="00695540">
            <w:pPr>
              <w:pStyle w:val="ListParagraph"/>
              <w:numPr>
                <w:ilvl w:val="1"/>
                <w:numId w:val="44"/>
              </w:numPr>
              <w:jc w:val="both"/>
              <w:rPr>
                <w:iCs/>
                <w:szCs w:val="24"/>
              </w:rPr>
            </w:pPr>
            <w:r>
              <w:rPr>
                <w:iCs/>
                <w:szCs w:val="24"/>
              </w:rPr>
              <w:t>numatomas v</w:t>
            </w:r>
            <w:r w:rsidRPr="003F251C">
              <w:rPr>
                <w:iCs/>
                <w:szCs w:val="24"/>
              </w:rPr>
              <w:t>ieno projekto apimtyje pasiekiamas vartotojų skaičius</w:t>
            </w:r>
            <w:r>
              <w:rPr>
                <w:iCs/>
                <w:szCs w:val="24"/>
              </w:rPr>
              <w:t xml:space="preserve"> – 4</w:t>
            </w:r>
            <w:r w:rsidR="00EA3AC1">
              <w:rPr>
                <w:iCs/>
                <w:szCs w:val="24"/>
              </w:rPr>
              <w:t> </w:t>
            </w:r>
            <w:r>
              <w:rPr>
                <w:iCs/>
                <w:szCs w:val="24"/>
              </w:rPr>
              <w:t>170 vartotojų</w:t>
            </w:r>
            <w:r w:rsidR="00166631">
              <w:rPr>
                <w:iCs/>
                <w:szCs w:val="24"/>
              </w:rPr>
              <w:t>,</w:t>
            </w:r>
          </w:p>
          <w:p w14:paraId="73C35B6C" w14:textId="0F0CDF0E" w:rsidR="003D43FE" w:rsidRDefault="00432D54" w:rsidP="00695540">
            <w:pPr>
              <w:pStyle w:val="ListParagraph"/>
              <w:numPr>
                <w:ilvl w:val="1"/>
                <w:numId w:val="44"/>
              </w:numPr>
              <w:jc w:val="both"/>
              <w:rPr>
                <w:iCs/>
                <w:szCs w:val="24"/>
              </w:rPr>
            </w:pPr>
            <w:r>
              <w:rPr>
                <w:iCs/>
                <w:szCs w:val="24"/>
              </w:rPr>
              <w:t>numatomas v</w:t>
            </w:r>
            <w:r w:rsidRPr="00432D54">
              <w:rPr>
                <w:iCs/>
                <w:szCs w:val="24"/>
              </w:rPr>
              <w:t>ieno vartotojo skiriamas laikas, val.</w:t>
            </w:r>
            <w:r>
              <w:rPr>
                <w:iCs/>
                <w:szCs w:val="24"/>
              </w:rPr>
              <w:t xml:space="preserve"> – 1 val.,</w:t>
            </w:r>
          </w:p>
          <w:p w14:paraId="0CD899CB" w14:textId="77777777" w:rsidR="004D2C67" w:rsidRDefault="00EA3AC1" w:rsidP="00695540">
            <w:pPr>
              <w:pStyle w:val="ListParagraph"/>
              <w:numPr>
                <w:ilvl w:val="1"/>
                <w:numId w:val="44"/>
              </w:numPr>
              <w:jc w:val="both"/>
              <w:rPr>
                <w:iCs/>
                <w:szCs w:val="24"/>
              </w:rPr>
            </w:pPr>
            <w:r>
              <w:rPr>
                <w:iCs/>
                <w:szCs w:val="24"/>
              </w:rPr>
              <w:t>b</w:t>
            </w:r>
            <w:r w:rsidRPr="00EA3AC1">
              <w:rPr>
                <w:iCs/>
                <w:szCs w:val="24"/>
              </w:rPr>
              <w:t>endras pasiektas vartotojų skaičius</w:t>
            </w:r>
            <w:r w:rsidR="004D2C67">
              <w:rPr>
                <w:iCs/>
                <w:szCs w:val="24"/>
              </w:rPr>
              <w:t>:</w:t>
            </w:r>
          </w:p>
          <w:p w14:paraId="5F7DAA2D" w14:textId="2365AC02" w:rsidR="00EA3AC1" w:rsidRDefault="004D2C67" w:rsidP="004D2C67">
            <w:pPr>
              <w:pStyle w:val="ListParagraph"/>
              <w:numPr>
                <w:ilvl w:val="2"/>
                <w:numId w:val="44"/>
              </w:numPr>
              <w:jc w:val="both"/>
              <w:rPr>
                <w:iCs/>
                <w:szCs w:val="24"/>
              </w:rPr>
            </w:pPr>
            <w:r>
              <w:rPr>
                <w:iCs/>
                <w:szCs w:val="24"/>
              </w:rPr>
              <w:t>alternatyvai Nr. I</w:t>
            </w:r>
            <w:r w:rsidR="00613C1D">
              <w:rPr>
                <w:iCs/>
                <w:szCs w:val="24"/>
              </w:rPr>
              <w:t xml:space="preserve"> - </w:t>
            </w:r>
            <w:r w:rsidR="00EA3AC1">
              <w:rPr>
                <w:iCs/>
                <w:szCs w:val="24"/>
              </w:rPr>
              <w:t xml:space="preserve">54 210 vartotojų </w:t>
            </w:r>
            <w:r w:rsidR="006B47B9">
              <w:rPr>
                <w:iCs/>
                <w:szCs w:val="24"/>
              </w:rPr>
              <w:t>2025 metais, 87 570 vartotojų 2026-20</w:t>
            </w:r>
            <w:r w:rsidR="00432D54">
              <w:rPr>
                <w:iCs/>
                <w:szCs w:val="24"/>
              </w:rPr>
              <w:t>29</w:t>
            </w:r>
            <w:r w:rsidR="006B47B9">
              <w:rPr>
                <w:iCs/>
                <w:szCs w:val="24"/>
              </w:rPr>
              <w:t xml:space="preserve"> metais,</w:t>
            </w:r>
            <w:r w:rsidR="00432D54">
              <w:rPr>
                <w:iCs/>
                <w:szCs w:val="24"/>
              </w:rPr>
              <w:t xml:space="preserve"> bei </w:t>
            </w:r>
            <w:r w:rsidR="00D0019A" w:rsidRPr="00D0019A">
              <w:rPr>
                <w:iCs/>
                <w:szCs w:val="24"/>
              </w:rPr>
              <w:t>95 910</w:t>
            </w:r>
            <w:r w:rsidR="00D0019A">
              <w:rPr>
                <w:iCs/>
                <w:szCs w:val="24"/>
              </w:rPr>
              <w:t xml:space="preserve"> vartotojų 2030 metais,</w:t>
            </w:r>
          </w:p>
          <w:p w14:paraId="7D1C9AEA" w14:textId="55564C39" w:rsidR="00613C1D" w:rsidRDefault="00613C1D" w:rsidP="004D2C67">
            <w:pPr>
              <w:pStyle w:val="ListParagraph"/>
              <w:numPr>
                <w:ilvl w:val="2"/>
                <w:numId w:val="44"/>
              </w:numPr>
              <w:jc w:val="both"/>
              <w:rPr>
                <w:iCs/>
                <w:szCs w:val="24"/>
              </w:rPr>
            </w:pPr>
            <w:r>
              <w:rPr>
                <w:iCs/>
                <w:szCs w:val="24"/>
              </w:rPr>
              <w:t>alternatyvai Nr. II - 62 550 vartotojų 2025 metais, 104 250 vartotojų 2026-20</w:t>
            </w:r>
            <w:r w:rsidR="008C1879">
              <w:rPr>
                <w:iCs/>
                <w:szCs w:val="24"/>
              </w:rPr>
              <w:t>30</w:t>
            </w:r>
            <w:r>
              <w:rPr>
                <w:iCs/>
                <w:szCs w:val="24"/>
              </w:rPr>
              <w:t xml:space="preserve"> metais</w:t>
            </w:r>
            <w:r w:rsidR="008C1879">
              <w:rPr>
                <w:iCs/>
                <w:szCs w:val="24"/>
              </w:rPr>
              <w:t>,</w:t>
            </w:r>
          </w:p>
          <w:p w14:paraId="3CAF3D5B" w14:textId="2A55435A" w:rsidR="008C1879" w:rsidRDefault="008C1879" w:rsidP="008C1879">
            <w:pPr>
              <w:pStyle w:val="ListParagraph"/>
              <w:numPr>
                <w:ilvl w:val="2"/>
                <w:numId w:val="44"/>
              </w:numPr>
              <w:jc w:val="both"/>
              <w:rPr>
                <w:iCs/>
                <w:szCs w:val="24"/>
              </w:rPr>
            </w:pPr>
            <w:r>
              <w:rPr>
                <w:iCs/>
                <w:szCs w:val="24"/>
              </w:rPr>
              <w:t xml:space="preserve">alternatyvai Nr. III - 54 210 vartotojų 2025 metais, </w:t>
            </w:r>
            <w:r w:rsidR="00FB0B10">
              <w:rPr>
                <w:iCs/>
                <w:szCs w:val="24"/>
              </w:rPr>
              <w:t>95</w:t>
            </w:r>
            <w:r>
              <w:rPr>
                <w:iCs/>
                <w:szCs w:val="24"/>
              </w:rPr>
              <w:t> </w:t>
            </w:r>
            <w:r w:rsidR="00FB0B10">
              <w:rPr>
                <w:iCs/>
                <w:szCs w:val="24"/>
              </w:rPr>
              <w:t>91</w:t>
            </w:r>
            <w:r>
              <w:rPr>
                <w:iCs/>
                <w:szCs w:val="24"/>
              </w:rPr>
              <w:t>0 vartotojų 2026-20</w:t>
            </w:r>
            <w:r w:rsidR="00634653">
              <w:rPr>
                <w:iCs/>
                <w:szCs w:val="24"/>
              </w:rPr>
              <w:t>30</w:t>
            </w:r>
            <w:r>
              <w:rPr>
                <w:iCs/>
                <w:szCs w:val="24"/>
              </w:rPr>
              <w:t>,</w:t>
            </w:r>
          </w:p>
          <w:p w14:paraId="5AE65F1E" w14:textId="77777777" w:rsidR="00634653" w:rsidRDefault="00432D54" w:rsidP="00695540">
            <w:pPr>
              <w:pStyle w:val="ListParagraph"/>
              <w:numPr>
                <w:ilvl w:val="1"/>
                <w:numId w:val="44"/>
              </w:numPr>
              <w:jc w:val="both"/>
              <w:rPr>
                <w:iCs/>
                <w:szCs w:val="24"/>
              </w:rPr>
            </w:pPr>
            <w:r>
              <w:rPr>
                <w:iCs/>
                <w:szCs w:val="24"/>
              </w:rPr>
              <w:t>b</w:t>
            </w:r>
            <w:r w:rsidRPr="00432D54">
              <w:rPr>
                <w:iCs/>
                <w:szCs w:val="24"/>
              </w:rPr>
              <w:t>endras visų vartotojų skiriamas laikas kasmet</w:t>
            </w:r>
            <w:r w:rsidR="00634653">
              <w:rPr>
                <w:iCs/>
                <w:szCs w:val="24"/>
              </w:rPr>
              <w:t>:</w:t>
            </w:r>
          </w:p>
          <w:p w14:paraId="4803E8AC" w14:textId="1809C7FE" w:rsidR="00432D54" w:rsidRDefault="00634653" w:rsidP="00634653">
            <w:pPr>
              <w:pStyle w:val="ListParagraph"/>
              <w:numPr>
                <w:ilvl w:val="2"/>
                <w:numId w:val="44"/>
              </w:numPr>
              <w:jc w:val="both"/>
              <w:rPr>
                <w:iCs/>
                <w:szCs w:val="24"/>
              </w:rPr>
            </w:pPr>
            <w:r>
              <w:rPr>
                <w:iCs/>
                <w:szCs w:val="24"/>
              </w:rPr>
              <w:t>alternatyvai Nr. I -</w:t>
            </w:r>
            <w:r w:rsidR="00D0019A">
              <w:rPr>
                <w:iCs/>
                <w:szCs w:val="24"/>
              </w:rPr>
              <w:t xml:space="preserve"> </w:t>
            </w:r>
            <w:r w:rsidR="00D0019A" w:rsidRPr="00D0019A">
              <w:rPr>
                <w:iCs/>
                <w:szCs w:val="24"/>
              </w:rPr>
              <w:t>54 210 va</w:t>
            </w:r>
            <w:r w:rsidR="00D0019A">
              <w:rPr>
                <w:iCs/>
                <w:szCs w:val="24"/>
              </w:rPr>
              <w:t>landų</w:t>
            </w:r>
            <w:r w:rsidR="00D0019A" w:rsidRPr="00D0019A">
              <w:rPr>
                <w:iCs/>
                <w:szCs w:val="24"/>
              </w:rPr>
              <w:t xml:space="preserve"> 2025 metais, 87 570 va</w:t>
            </w:r>
            <w:r w:rsidR="00D0019A">
              <w:rPr>
                <w:iCs/>
                <w:szCs w:val="24"/>
              </w:rPr>
              <w:t>land</w:t>
            </w:r>
            <w:r w:rsidR="00D0019A" w:rsidRPr="00D0019A">
              <w:rPr>
                <w:iCs/>
                <w:szCs w:val="24"/>
              </w:rPr>
              <w:t>ų 2026-2029 metais, bei 95 910 va</w:t>
            </w:r>
            <w:r w:rsidR="00D0019A">
              <w:rPr>
                <w:iCs/>
                <w:szCs w:val="24"/>
              </w:rPr>
              <w:t>land</w:t>
            </w:r>
            <w:r w:rsidR="00D0019A" w:rsidRPr="00D0019A">
              <w:rPr>
                <w:iCs/>
                <w:szCs w:val="24"/>
              </w:rPr>
              <w:t>ų 2030 metais,</w:t>
            </w:r>
          </w:p>
          <w:p w14:paraId="71119AC9" w14:textId="56E096DE" w:rsidR="00634653" w:rsidRDefault="00634653" w:rsidP="00634653">
            <w:pPr>
              <w:pStyle w:val="ListParagraph"/>
              <w:numPr>
                <w:ilvl w:val="2"/>
                <w:numId w:val="44"/>
              </w:numPr>
              <w:jc w:val="both"/>
              <w:rPr>
                <w:iCs/>
                <w:szCs w:val="24"/>
              </w:rPr>
            </w:pPr>
            <w:r>
              <w:rPr>
                <w:iCs/>
                <w:szCs w:val="24"/>
              </w:rPr>
              <w:t>alternatyvai Nr. II – 62 550</w:t>
            </w:r>
            <w:r w:rsidRPr="00D0019A">
              <w:rPr>
                <w:iCs/>
                <w:szCs w:val="24"/>
              </w:rPr>
              <w:t xml:space="preserve"> va</w:t>
            </w:r>
            <w:r>
              <w:rPr>
                <w:iCs/>
                <w:szCs w:val="24"/>
              </w:rPr>
              <w:t>landų</w:t>
            </w:r>
            <w:r w:rsidRPr="00D0019A">
              <w:rPr>
                <w:iCs/>
                <w:szCs w:val="24"/>
              </w:rPr>
              <w:t xml:space="preserve"> 2025 metais, </w:t>
            </w:r>
            <w:r w:rsidR="00333FBA">
              <w:rPr>
                <w:iCs/>
                <w:szCs w:val="24"/>
              </w:rPr>
              <w:t>104 250</w:t>
            </w:r>
            <w:r w:rsidRPr="00D0019A">
              <w:rPr>
                <w:iCs/>
                <w:szCs w:val="24"/>
              </w:rPr>
              <w:t xml:space="preserve"> va</w:t>
            </w:r>
            <w:r>
              <w:rPr>
                <w:iCs/>
                <w:szCs w:val="24"/>
              </w:rPr>
              <w:t>land</w:t>
            </w:r>
            <w:r w:rsidRPr="00D0019A">
              <w:rPr>
                <w:iCs/>
                <w:szCs w:val="24"/>
              </w:rPr>
              <w:t>ų 2026- 2030 metais</w:t>
            </w:r>
            <w:r w:rsidR="00333FBA">
              <w:rPr>
                <w:iCs/>
                <w:szCs w:val="24"/>
              </w:rPr>
              <w:t>,</w:t>
            </w:r>
          </w:p>
          <w:p w14:paraId="5DCD2EF3" w14:textId="3FEB763A" w:rsidR="00333FBA" w:rsidRDefault="00333FBA" w:rsidP="00333FBA">
            <w:pPr>
              <w:pStyle w:val="ListParagraph"/>
              <w:numPr>
                <w:ilvl w:val="2"/>
                <w:numId w:val="44"/>
              </w:numPr>
              <w:jc w:val="both"/>
              <w:rPr>
                <w:iCs/>
                <w:szCs w:val="24"/>
              </w:rPr>
            </w:pPr>
            <w:r>
              <w:rPr>
                <w:iCs/>
                <w:szCs w:val="24"/>
              </w:rPr>
              <w:t xml:space="preserve">alternatyvai Nr. III - </w:t>
            </w:r>
            <w:r w:rsidRPr="00D0019A">
              <w:rPr>
                <w:iCs/>
                <w:szCs w:val="24"/>
              </w:rPr>
              <w:t>54 210 va</w:t>
            </w:r>
            <w:r>
              <w:rPr>
                <w:iCs/>
                <w:szCs w:val="24"/>
              </w:rPr>
              <w:t>landų</w:t>
            </w:r>
            <w:r w:rsidRPr="00D0019A">
              <w:rPr>
                <w:iCs/>
                <w:szCs w:val="24"/>
              </w:rPr>
              <w:t xml:space="preserve"> 2025 metais, </w:t>
            </w:r>
            <w:r>
              <w:rPr>
                <w:iCs/>
                <w:szCs w:val="24"/>
              </w:rPr>
              <w:t>95 910</w:t>
            </w:r>
            <w:r w:rsidRPr="00D0019A">
              <w:rPr>
                <w:iCs/>
                <w:szCs w:val="24"/>
              </w:rPr>
              <w:t xml:space="preserve"> va</w:t>
            </w:r>
            <w:r>
              <w:rPr>
                <w:iCs/>
                <w:szCs w:val="24"/>
              </w:rPr>
              <w:t>land</w:t>
            </w:r>
            <w:r w:rsidRPr="00D0019A">
              <w:rPr>
                <w:iCs/>
                <w:szCs w:val="24"/>
              </w:rPr>
              <w:t>ų 2026-2030 metais,</w:t>
            </w:r>
          </w:p>
          <w:p w14:paraId="14D60D8C" w14:textId="57186F96" w:rsidR="00166631" w:rsidRDefault="00EA3AC1" w:rsidP="00695540">
            <w:pPr>
              <w:pStyle w:val="ListParagraph"/>
              <w:numPr>
                <w:ilvl w:val="1"/>
                <w:numId w:val="44"/>
              </w:numPr>
              <w:jc w:val="both"/>
              <w:rPr>
                <w:iCs/>
                <w:szCs w:val="24"/>
              </w:rPr>
            </w:pPr>
            <w:r w:rsidRPr="00EA3AC1">
              <w:rPr>
                <w:iCs/>
                <w:szCs w:val="24"/>
              </w:rPr>
              <w:t>kiekybiniai skaičiavimai, taikant kiekybinius pasiryžimo sumokėti įverčius yra pateikti skaičiuoklės darbalapyje „EN</w:t>
            </w:r>
            <w:r>
              <w:rPr>
                <w:iCs/>
                <w:szCs w:val="24"/>
              </w:rPr>
              <w:t>“.</w:t>
            </w:r>
          </w:p>
          <w:p w14:paraId="03324ABE" w14:textId="77777777" w:rsidR="00D0019A" w:rsidRPr="007649B9" w:rsidRDefault="00D0019A" w:rsidP="00DE4645">
            <w:pPr>
              <w:pStyle w:val="ListParagraph"/>
              <w:ind w:left="1440"/>
              <w:jc w:val="both"/>
              <w:rPr>
                <w:iCs/>
                <w:szCs w:val="24"/>
              </w:rPr>
            </w:pPr>
          </w:p>
          <w:p w14:paraId="2ED096AF" w14:textId="503B8BB2" w:rsidR="00837B05" w:rsidRDefault="00837B05" w:rsidP="00837B05">
            <w:pPr>
              <w:pStyle w:val="ListParagraph"/>
              <w:numPr>
                <w:ilvl w:val="0"/>
                <w:numId w:val="44"/>
              </w:numPr>
              <w:jc w:val="both"/>
              <w:rPr>
                <w:iCs/>
                <w:szCs w:val="24"/>
              </w:rPr>
            </w:pPr>
            <w:r w:rsidRPr="007649B9">
              <w:rPr>
                <w:iCs/>
                <w:szCs w:val="24"/>
              </w:rPr>
              <w:t>veiklai „</w:t>
            </w:r>
            <w:r>
              <w:rPr>
                <w:iCs/>
                <w:szCs w:val="24"/>
              </w:rPr>
              <w:t>Žiniasklaidos skaidrumas</w:t>
            </w:r>
            <w:r w:rsidRPr="007649B9">
              <w:rPr>
                <w:iCs/>
                <w:szCs w:val="24"/>
              </w:rPr>
              <w:t>“</w:t>
            </w:r>
          </w:p>
          <w:p w14:paraId="739D5803" w14:textId="69FF9B6F" w:rsidR="00837B05" w:rsidRDefault="00652FC4" w:rsidP="00597A50">
            <w:pPr>
              <w:pStyle w:val="ListParagraph"/>
              <w:numPr>
                <w:ilvl w:val="1"/>
                <w:numId w:val="44"/>
              </w:numPr>
              <w:jc w:val="both"/>
              <w:rPr>
                <w:iCs/>
                <w:szCs w:val="24"/>
              </w:rPr>
            </w:pPr>
            <w:r>
              <w:rPr>
                <w:iCs/>
                <w:szCs w:val="24"/>
              </w:rPr>
              <w:t>n</w:t>
            </w:r>
            <w:r w:rsidRPr="00652FC4">
              <w:rPr>
                <w:iCs/>
                <w:szCs w:val="24"/>
              </w:rPr>
              <w:t>umatomas viešojo sektoriaus įstaigų ir įmonių skaičius,</w:t>
            </w:r>
            <w:r>
              <w:rPr>
                <w:iCs/>
                <w:szCs w:val="24"/>
              </w:rPr>
              <w:t xml:space="preserve"> </w:t>
            </w:r>
            <w:r w:rsidRPr="00652FC4">
              <w:rPr>
                <w:iCs/>
                <w:szCs w:val="24"/>
              </w:rPr>
              <w:t>kurių atžvilgiu sumažinta administracinė našta</w:t>
            </w:r>
            <w:r>
              <w:rPr>
                <w:iCs/>
                <w:szCs w:val="24"/>
              </w:rPr>
              <w:t>“ – 500 įstaigų / įmonių,</w:t>
            </w:r>
          </w:p>
          <w:p w14:paraId="6CDB64E9" w14:textId="0E8C346C" w:rsidR="00652FC4" w:rsidRDefault="00652FC4" w:rsidP="00597A50">
            <w:pPr>
              <w:pStyle w:val="ListParagraph"/>
              <w:numPr>
                <w:ilvl w:val="1"/>
                <w:numId w:val="44"/>
              </w:numPr>
              <w:jc w:val="both"/>
              <w:rPr>
                <w:iCs/>
                <w:szCs w:val="24"/>
              </w:rPr>
            </w:pPr>
            <w:r>
              <w:rPr>
                <w:iCs/>
                <w:szCs w:val="24"/>
              </w:rPr>
              <w:t xml:space="preserve">numatomas </w:t>
            </w:r>
            <w:r w:rsidR="00D47046" w:rsidRPr="00D47046">
              <w:rPr>
                <w:iCs/>
                <w:szCs w:val="24"/>
              </w:rPr>
              <w:t>darbuotojų skaičius kiekvienoje įstaigoje, kuriems sumažinta admin</w:t>
            </w:r>
            <w:r w:rsidR="00F069FF">
              <w:rPr>
                <w:iCs/>
                <w:szCs w:val="24"/>
              </w:rPr>
              <w:t>i</w:t>
            </w:r>
            <w:r w:rsidR="00D47046" w:rsidRPr="00D47046">
              <w:rPr>
                <w:iCs/>
                <w:szCs w:val="24"/>
              </w:rPr>
              <w:t>stracinė našta</w:t>
            </w:r>
            <w:r w:rsidR="00D47046">
              <w:rPr>
                <w:iCs/>
                <w:szCs w:val="24"/>
              </w:rPr>
              <w:t xml:space="preserve"> – 2 darbuotojai,</w:t>
            </w:r>
          </w:p>
          <w:p w14:paraId="4EEE4B7F" w14:textId="7007E8AB" w:rsidR="00D47046" w:rsidRDefault="00D47046" w:rsidP="00597A50">
            <w:pPr>
              <w:pStyle w:val="ListParagraph"/>
              <w:numPr>
                <w:ilvl w:val="1"/>
                <w:numId w:val="44"/>
              </w:numPr>
              <w:jc w:val="both"/>
              <w:rPr>
                <w:iCs/>
                <w:szCs w:val="24"/>
              </w:rPr>
            </w:pPr>
            <w:r>
              <w:rPr>
                <w:iCs/>
                <w:szCs w:val="24"/>
              </w:rPr>
              <w:t>b</w:t>
            </w:r>
            <w:r w:rsidRPr="00D47046">
              <w:rPr>
                <w:iCs/>
                <w:szCs w:val="24"/>
              </w:rPr>
              <w:t>endras kiekvienos įstaigos / įmonės sutaup</w:t>
            </w:r>
            <w:r>
              <w:rPr>
                <w:iCs/>
                <w:szCs w:val="24"/>
              </w:rPr>
              <w:t>y</w:t>
            </w:r>
            <w:r w:rsidRPr="00D47046">
              <w:rPr>
                <w:iCs/>
                <w:szCs w:val="24"/>
              </w:rPr>
              <w:t>tas darbo laikas kasmet, val.</w:t>
            </w:r>
            <w:r w:rsidR="006A3DDC">
              <w:rPr>
                <w:iCs/>
                <w:szCs w:val="24"/>
              </w:rPr>
              <w:t xml:space="preserve"> – 16 val.,</w:t>
            </w:r>
          </w:p>
          <w:p w14:paraId="2D746567" w14:textId="3AE4B326" w:rsidR="006A3DDC" w:rsidRDefault="006A3DDC" w:rsidP="00597A50">
            <w:pPr>
              <w:pStyle w:val="ListParagraph"/>
              <w:numPr>
                <w:ilvl w:val="1"/>
                <w:numId w:val="44"/>
              </w:numPr>
              <w:jc w:val="both"/>
              <w:rPr>
                <w:iCs/>
                <w:szCs w:val="24"/>
              </w:rPr>
            </w:pPr>
            <w:r>
              <w:rPr>
                <w:iCs/>
                <w:szCs w:val="24"/>
              </w:rPr>
              <w:t>b</w:t>
            </w:r>
            <w:r w:rsidRPr="006A3DDC">
              <w:rPr>
                <w:iCs/>
                <w:szCs w:val="24"/>
              </w:rPr>
              <w:t>endras visų įstaigų / įmonių sutaupytas darbo laikas kasmet, val.</w:t>
            </w:r>
            <w:r>
              <w:rPr>
                <w:iCs/>
                <w:szCs w:val="24"/>
              </w:rPr>
              <w:t xml:space="preserve"> – 8 000 val. </w:t>
            </w:r>
            <w:r w:rsidR="00F069FF">
              <w:rPr>
                <w:iCs/>
                <w:szCs w:val="24"/>
              </w:rPr>
              <w:t>2028-2044 metais,</w:t>
            </w:r>
          </w:p>
          <w:p w14:paraId="119E2B9D" w14:textId="77777777" w:rsidR="00F069FF" w:rsidRDefault="00F069FF" w:rsidP="00F069FF">
            <w:pPr>
              <w:pStyle w:val="ListParagraph"/>
              <w:numPr>
                <w:ilvl w:val="1"/>
                <w:numId w:val="44"/>
              </w:numPr>
              <w:jc w:val="both"/>
              <w:rPr>
                <w:iCs/>
                <w:szCs w:val="24"/>
              </w:rPr>
            </w:pPr>
            <w:r w:rsidRPr="00EA3AC1">
              <w:rPr>
                <w:iCs/>
                <w:szCs w:val="24"/>
              </w:rPr>
              <w:t>kiekybiniai skaičiavimai, taikant kiekybinius pasiryžimo sumokėti įverčius yra pateikti skaičiuoklės darbalapyje „EN</w:t>
            </w:r>
            <w:r>
              <w:rPr>
                <w:iCs/>
                <w:szCs w:val="24"/>
              </w:rPr>
              <w:t>“.</w:t>
            </w:r>
          </w:p>
          <w:p w14:paraId="00BFF82B" w14:textId="77777777" w:rsidR="00F069FF" w:rsidRPr="00652FC4" w:rsidRDefault="00F069FF" w:rsidP="00DE4645">
            <w:pPr>
              <w:pStyle w:val="ListParagraph"/>
              <w:ind w:left="1440"/>
              <w:jc w:val="both"/>
              <w:rPr>
                <w:iCs/>
                <w:szCs w:val="24"/>
              </w:rPr>
            </w:pPr>
          </w:p>
          <w:p w14:paraId="13989EF9" w14:textId="24C97723" w:rsidR="00BD7EE5" w:rsidRDefault="00BD7EE5" w:rsidP="00BD7EE5">
            <w:pPr>
              <w:pStyle w:val="ListParagraph"/>
              <w:numPr>
                <w:ilvl w:val="0"/>
                <w:numId w:val="44"/>
              </w:numPr>
              <w:jc w:val="both"/>
              <w:rPr>
                <w:iCs/>
                <w:szCs w:val="24"/>
              </w:rPr>
            </w:pPr>
            <w:r w:rsidRPr="007649B9">
              <w:rPr>
                <w:iCs/>
                <w:szCs w:val="24"/>
              </w:rPr>
              <w:t>veiklai „</w:t>
            </w:r>
            <w:r>
              <w:rPr>
                <w:iCs/>
                <w:szCs w:val="24"/>
              </w:rPr>
              <w:t>Žurnalistų saugumas</w:t>
            </w:r>
            <w:r w:rsidRPr="007649B9">
              <w:rPr>
                <w:iCs/>
                <w:szCs w:val="24"/>
              </w:rPr>
              <w:t>“</w:t>
            </w:r>
          </w:p>
          <w:p w14:paraId="7A64E15F" w14:textId="258B464F" w:rsidR="00BD7EE5" w:rsidRDefault="009F7EAB" w:rsidP="00BD7EE5">
            <w:pPr>
              <w:pStyle w:val="ListParagraph"/>
              <w:numPr>
                <w:ilvl w:val="1"/>
                <w:numId w:val="44"/>
              </w:numPr>
              <w:jc w:val="both"/>
              <w:rPr>
                <w:iCs/>
                <w:szCs w:val="24"/>
              </w:rPr>
            </w:pPr>
            <w:r>
              <w:rPr>
                <w:iCs/>
                <w:szCs w:val="24"/>
              </w:rPr>
              <w:t>numatomas d</w:t>
            </w:r>
            <w:r w:rsidRPr="009F7EAB">
              <w:rPr>
                <w:iCs/>
                <w:szCs w:val="24"/>
              </w:rPr>
              <w:t>alyvių skaičius (vieneriems mokymams)</w:t>
            </w:r>
            <w:r>
              <w:rPr>
                <w:iCs/>
                <w:szCs w:val="24"/>
              </w:rPr>
              <w:t xml:space="preserve"> – 10 dalyvių,</w:t>
            </w:r>
          </w:p>
          <w:p w14:paraId="62CD8B19" w14:textId="7378E7BB" w:rsidR="009F7EAB" w:rsidRDefault="009F7EAB" w:rsidP="00BD7EE5">
            <w:pPr>
              <w:pStyle w:val="ListParagraph"/>
              <w:numPr>
                <w:ilvl w:val="1"/>
                <w:numId w:val="44"/>
              </w:numPr>
              <w:jc w:val="both"/>
              <w:rPr>
                <w:iCs/>
                <w:szCs w:val="24"/>
              </w:rPr>
            </w:pPr>
            <w:r>
              <w:rPr>
                <w:iCs/>
                <w:szCs w:val="24"/>
              </w:rPr>
              <w:t>numatomas v</w:t>
            </w:r>
            <w:r w:rsidRPr="009F7EAB">
              <w:rPr>
                <w:iCs/>
                <w:szCs w:val="24"/>
              </w:rPr>
              <w:t>ienerių mokymų trukmė (įskaitant duomenų analizei ir pasirengimui skiriamą laiką), val.</w:t>
            </w:r>
            <w:r>
              <w:rPr>
                <w:iCs/>
                <w:szCs w:val="24"/>
              </w:rPr>
              <w:t xml:space="preserve"> – 80 val.,</w:t>
            </w:r>
          </w:p>
          <w:p w14:paraId="0BF6A94F" w14:textId="1C542CAF" w:rsidR="009F7EAB" w:rsidRDefault="0098112E" w:rsidP="00BD7EE5">
            <w:pPr>
              <w:pStyle w:val="ListParagraph"/>
              <w:numPr>
                <w:ilvl w:val="1"/>
                <w:numId w:val="44"/>
              </w:numPr>
              <w:jc w:val="both"/>
              <w:rPr>
                <w:iCs/>
                <w:szCs w:val="24"/>
              </w:rPr>
            </w:pPr>
            <w:r>
              <w:rPr>
                <w:iCs/>
                <w:szCs w:val="24"/>
              </w:rPr>
              <w:t>numatomas m</w:t>
            </w:r>
            <w:r w:rsidRPr="0098112E">
              <w:rPr>
                <w:iCs/>
                <w:szCs w:val="24"/>
              </w:rPr>
              <w:t>okymų skaičius</w:t>
            </w:r>
            <w:r>
              <w:rPr>
                <w:iCs/>
                <w:szCs w:val="24"/>
              </w:rPr>
              <w:t>:</w:t>
            </w:r>
          </w:p>
          <w:p w14:paraId="66300B35" w14:textId="27482E8D" w:rsidR="0098112E" w:rsidRDefault="0098112E" w:rsidP="0098112E">
            <w:pPr>
              <w:pStyle w:val="ListParagraph"/>
              <w:numPr>
                <w:ilvl w:val="2"/>
                <w:numId w:val="44"/>
              </w:numPr>
              <w:jc w:val="both"/>
              <w:rPr>
                <w:iCs/>
                <w:szCs w:val="24"/>
              </w:rPr>
            </w:pPr>
            <w:r>
              <w:rPr>
                <w:iCs/>
                <w:szCs w:val="24"/>
              </w:rPr>
              <w:t xml:space="preserve">alternatyvai Nr. I </w:t>
            </w:r>
            <w:r w:rsidR="00BF1FCE">
              <w:rPr>
                <w:iCs/>
                <w:szCs w:val="24"/>
              </w:rPr>
              <w:t>–</w:t>
            </w:r>
            <w:r>
              <w:rPr>
                <w:iCs/>
                <w:szCs w:val="24"/>
              </w:rPr>
              <w:t xml:space="preserve"> </w:t>
            </w:r>
            <w:r w:rsidR="00BF1FCE">
              <w:rPr>
                <w:iCs/>
                <w:szCs w:val="24"/>
              </w:rPr>
              <w:t>14 mokymų 2025-2030 metais,</w:t>
            </w:r>
          </w:p>
          <w:p w14:paraId="32E89A09" w14:textId="23B00EB9" w:rsidR="00BF1FCE" w:rsidRDefault="00BF1FCE" w:rsidP="00BF1FCE">
            <w:pPr>
              <w:pStyle w:val="ListParagraph"/>
              <w:numPr>
                <w:ilvl w:val="2"/>
                <w:numId w:val="44"/>
              </w:numPr>
              <w:jc w:val="both"/>
              <w:rPr>
                <w:iCs/>
                <w:szCs w:val="24"/>
              </w:rPr>
            </w:pPr>
            <w:r>
              <w:rPr>
                <w:iCs/>
                <w:szCs w:val="24"/>
              </w:rPr>
              <w:t>alternatyvai Nr. II ir Nr. III – 10 mokymų 2025-2030 metais,</w:t>
            </w:r>
          </w:p>
          <w:p w14:paraId="5FBF325A" w14:textId="2155ADA9" w:rsidR="0098112E" w:rsidRDefault="0098112E" w:rsidP="00BD7EE5">
            <w:pPr>
              <w:pStyle w:val="ListParagraph"/>
              <w:numPr>
                <w:ilvl w:val="1"/>
                <w:numId w:val="44"/>
              </w:numPr>
              <w:jc w:val="both"/>
              <w:rPr>
                <w:iCs/>
                <w:szCs w:val="24"/>
              </w:rPr>
            </w:pPr>
            <w:r>
              <w:rPr>
                <w:iCs/>
                <w:szCs w:val="24"/>
              </w:rPr>
              <w:t>numatomas mokymų dalyvių skaičius</w:t>
            </w:r>
            <w:r w:rsidR="004A05BC">
              <w:rPr>
                <w:iCs/>
                <w:szCs w:val="24"/>
              </w:rPr>
              <w:t>:</w:t>
            </w:r>
          </w:p>
          <w:p w14:paraId="051DFB91" w14:textId="0220726F" w:rsidR="004A05BC" w:rsidRDefault="004A05BC" w:rsidP="004A05BC">
            <w:pPr>
              <w:pStyle w:val="ListParagraph"/>
              <w:numPr>
                <w:ilvl w:val="2"/>
                <w:numId w:val="44"/>
              </w:numPr>
              <w:jc w:val="both"/>
              <w:rPr>
                <w:iCs/>
                <w:szCs w:val="24"/>
              </w:rPr>
            </w:pPr>
            <w:r>
              <w:rPr>
                <w:iCs/>
                <w:szCs w:val="24"/>
              </w:rPr>
              <w:t>alternatyvai Nr. I – 1</w:t>
            </w:r>
            <w:r w:rsidR="00607644">
              <w:rPr>
                <w:iCs/>
                <w:szCs w:val="24"/>
              </w:rPr>
              <w:t>4</w:t>
            </w:r>
            <w:r>
              <w:rPr>
                <w:iCs/>
                <w:szCs w:val="24"/>
              </w:rPr>
              <w:t>0 mokymų dalyvių 2025-2030 metais,</w:t>
            </w:r>
          </w:p>
          <w:p w14:paraId="6A4892F6" w14:textId="50536B4A" w:rsidR="004A05BC" w:rsidRDefault="004A05BC" w:rsidP="004A05BC">
            <w:pPr>
              <w:pStyle w:val="ListParagraph"/>
              <w:numPr>
                <w:ilvl w:val="2"/>
                <w:numId w:val="44"/>
              </w:numPr>
              <w:jc w:val="both"/>
              <w:rPr>
                <w:iCs/>
                <w:szCs w:val="24"/>
              </w:rPr>
            </w:pPr>
            <w:r>
              <w:rPr>
                <w:iCs/>
                <w:szCs w:val="24"/>
              </w:rPr>
              <w:t>alternatyvai Nr. II ir Nr. III – 10</w:t>
            </w:r>
            <w:r w:rsidR="00607644">
              <w:rPr>
                <w:iCs/>
                <w:szCs w:val="24"/>
              </w:rPr>
              <w:t>0</w:t>
            </w:r>
            <w:r>
              <w:rPr>
                <w:iCs/>
                <w:szCs w:val="24"/>
              </w:rPr>
              <w:t xml:space="preserve"> mokymų 2025-2030 metais,</w:t>
            </w:r>
          </w:p>
          <w:p w14:paraId="040BC9B9" w14:textId="1062258B" w:rsidR="004A05BC" w:rsidRDefault="00607644" w:rsidP="00BD7EE5">
            <w:pPr>
              <w:pStyle w:val="ListParagraph"/>
              <w:numPr>
                <w:ilvl w:val="1"/>
                <w:numId w:val="44"/>
              </w:numPr>
              <w:jc w:val="both"/>
              <w:rPr>
                <w:iCs/>
                <w:szCs w:val="24"/>
              </w:rPr>
            </w:pPr>
            <w:r>
              <w:rPr>
                <w:iCs/>
                <w:szCs w:val="24"/>
              </w:rPr>
              <w:t>b</w:t>
            </w:r>
            <w:r w:rsidRPr="00607644">
              <w:rPr>
                <w:iCs/>
                <w:szCs w:val="24"/>
              </w:rPr>
              <w:t>endras mokymų dalyvių skiriamas laikas mokymams, val.</w:t>
            </w:r>
          </w:p>
          <w:p w14:paraId="0D6183DE" w14:textId="7076C2B3" w:rsidR="00607644" w:rsidRDefault="00607644" w:rsidP="00607644">
            <w:pPr>
              <w:pStyle w:val="ListParagraph"/>
              <w:numPr>
                <w:ilvl w:val="2"/>
                <w:numId w:val="44"/>
              </w:numPr>
              <w:jc w:val="both"/>
              <w:rPr>
                <w:iCs/>
                <w:szCs w:val="24"/>
              </w:rPr>
            </w:pPr>
            <w:r>
              <w:rPr>
                <w:iCs/>
                <w:szCs w:val="24"/>
              </w:rPr>
              <w:t>alternatyvai Nr. I – 11 200 valandų 2025-2030 metais,</w:t>
            </w:r>
          </w:p>
          <w:p w14:paraId="710CA6B9" w14:textId="0748F3AC" w:rsidR="00607644" w:rsidRDefault="00607644" w:rsidP="00607644">
            <w:pPr>
              <w:pStyle w:val="ListParagraph"/>
              <w:numPr>
                <w:ilvl w:val="2"/>
                <w:numId w:val="44"/>
              </w:numPr>
              <w:jc w:val="both"/>
              <w:rPr>
                <w:iCs/>
                <w:szCs w:val="24"/>
              </w:rPr>
            </w:pPr>
            <w:r>
              <w:rPr>
                <w:iCs/>
                <w:szCs w:val="24"/>
              </w:rPr>
              <w:t>alternatyvai Nr. II ir Nr. III – 8 000 valandų 2025-2030 metais,</w:t>
            </w:r>
          </w:p>
          <w:p w14:paraId="1217564C" w14:textId="77777777" w:rsidR="00FE2A8E" w:rsidRDefault="00FE2A8E" w:rsidP="00FE2A8E">
            <w:pPr>
              <w:pStyle w:val="ListParagraph"/>
              <w:numPr>
                <w:ilvl w:val="1"/>
                <w:numId w:val="44"/>
              </w:numPr>
              <w:jc w:val="both"/>
              <w:rPr>
                <w:iCs/>
                <w:szCs w:val="24"/>
              </w:rPr>
            </w:pPr>
            <w:r w:rsidRPr="00EA3AC1">
              <w:rPr>
                <w:iCs/>
                <w:szCs w:val="24"/>
              </w:rPr>
              <w:t>kiekybiniai skaičiavimai, taikant kiekybinius pasiryžimo sumokėti įverčius yra pateikti skaičiuoklės darbalapyje „EN</w:t>
            </w:r>
            <w:r>
              <w:rPr>
                <w:iCs/>
                <w:szCs w:val="24"/>
              </w:rPr>
              <w:t>“.</w:t>
            </w:r>
          </w:p>
          <w:p w14:paraId="3C3D9DEA" w14:textId="77777777" w:rsidR="00FE2A8E" w:rsidRDefault="00FE2A8E" w:rsidP="00DE4645">
            <w:pPr>
              <w:pStyle w:val="ListParagraph"/>
              <w:ind w:left="1440"/>
              <w:jc w:val="both"/>
              <w:rPr>
                <w:iCs/>
                <w:szCs w:val="24"/>
              </w:rPr>
            </w:pPr>
          </w:p>
          <w:p w14:paraId="04B552DF" w14:textId="4256F1FD" w:rsidR="007649B9" w:rsidRDefault="0055666B" w:rsidP="007649B9">
            <w:pPr>
              <w:pStyle w:val="ListParagraph"/>
              <w:numPr>
                <w:ilvl w:val="0"/>
                <w:numId w:val="44"/>
              </w:numPr>
              <w:jc w:val="both"/>
              <w:rPr>
                <w:iCs/>
                <w:szCs w:val="24"/>
              </w:rPr>
            </w:pPr>
            <w:r>
              <w:rPr>
                <w:iCs/>
                <w:szCs w:val="24"/>
              </w:rPr>
              <w:t>veiklai „</w:t>
            </w:r>
            <w:r w:rsidRPr="0055666B">
              <w:rPr>
                <w:iCs/>
                <w:szCs w:val="24"/>
              </w:rPr>
              <w:t>Projektas „</w:t>
            </w:r>
            <w:proofErr w:type="spellStart"/>
            <w:r w:rsidRPr="0055666B">
              <w:rPr>
                <w:iCs/>
                <w:szCs w:val="24"/>
              </w:rPr>
              <w:t>Legalija</w:t>
            </w:r>
            <w:proofErr w:type="spellEnd"/>
            <w:r>
              <w:rPr>
                <w:iCs/>
                <w:szCs w:val="24"/>
              </w:rPr>
              <w:t>“, ekonominės naudos komponentas „</w:t>
            </w:r>
            <w:r w:rsidRPr="0055666B">
              <w:rPr>
                <w:iCs/>
                <w:szCs w:val="24"/>
              </w:rPr>
              <w:t>Pasiryžimas sumokėti už dalyvavimą edukacijos renginiuose</w:t>
            </w:r>
            <w:r>
              <w:rPr>
                <w:iCs/>
                <w:szCs w:val="24"/>
              </w:rPr>
              <w:t>“</w:t>
            </w:r>
          </w:p>
          <w:p w14:paraId="04949EB3" w14:textId="7983F3BD" w:rsidR="00C96270" w:rsidRPr="00C96270" w:rsidRDefault="00C96270" w:rsidP="00C96270">
            <w:pPr>
              <w:pStyle w:val="ListParagraph"/>
              <w:numPr>
                <w:ilvl w:val="1"/>
                <w:numId w:val="44"/>
              </w:numPr>
              <w:jc w:val="both"/>
              <w:rPr>
                <w:iCs/>
                <w:szCs w:val="24"/>
              </w:rPr>
            </w:pPr>
            <w:r>
              <w:rPr>
                <w:iCs/>
                <w:szCs w:val="24"/>
              </w:rPr>
              <w:t>n</w:t>
            </w:r>
            <w:r w:rsidRPr="00C96270">
              <w:rPr>
                <w:iCs/>
                <w:szCs w:val="24"/>
              </w:rPr>
              <w:t>umatomas edukacijos renginių skaičius</w:t>
            </w:r>
            <w:r>
              <w:rPr>
                <w:iCs/>
                <w:szCs w:val="24"/>
              </w:rPr>
              <w:t xml:space="preserve"> – 5 renginiai </w:t>
            </w:r>
            <w:r w:rsidR="00BA4FEC">
              <w:rPr>
                <w:iCs/>
                <w:szCs w:val="24"/>
              </w:rPr>
              <w:t>2026-2029 metais, bei 4 renginiai 2030 metais,</w:t>
            </w:r>
          </w:p>
          <w:p w14:paraId="5498F558" w14:textId="46EA78B4" w:rsidR="00C96270" w:rsidRPr="00C96270" w:rsidRDefault="00C96270" w:rsidP="00C96270">
            <w:pPr>
              <w:pStyle w:val="ListParagraph"/>
              <w:numPr>
                <w:ilvl w:val="1"/>
                <w:numId w:val="44"/>
              </w:numPr>
              <w:jc w:val="both"/>
              <w:rPr>
                <w:iCs/>
                <w:szCs w:val="24"/>
              </w:rPr>
            </w:pPr>
            <w:r>
              <w:rPr>
                <w:iCs/>
                <w:szCs w:val="24"/>
              </w:rPr>
              <w:t>n</w:t>
            </w:r>
            <w:r w:rsidRPr="00C96270">
              <w:rPr>
                <w:iCs/>
                <w:szCs w:val="24"/>
              </w:rPr>
              <w:t>umatoma vieno edukacijos renginio trukmė, val.</w:t>
            </w:r>
            <w:r w:rsidR="00BA4FEC">
              <w:rPr>
                <w:iCs/>
                <w:szCs w:val="24"/>
              </w:rPr>
              <w:t xml:space="preserve"> – 8 val.,</w:t>
            </w:r>
          </w:p>
          <w:p w14:paraId="0B091347" w14:textId="768C4AB4" w:rsidR="00C96270" w:rsidRPr="00C96270" w:rsidRDefault="00C96270" w:rsidP="00C96270">
            <w:pPr>
              <w:pStyle w:val="ListParagraph"/>
              <w:numPr>
                <w:ilvl w:val="1"/>
                <w:numId w:val="44"/>
              </w:numPr>
              <w:jc w:val="both"/>
              <w:rPr>
                <w:iCs/>
                <w:szCs w:val="24"/>
              </w:rPr>
            </w:pPr>
            <w:r>
              <w:rPr>
                <w:iCs/>
                <w:szCs w:val="24"/>
              </w:rPr>
              <w:t>n</w:t>
            </w:r>
            <w:r w:rsidRPr="00C96270">
              <w:rPr>
                <w:iCs/>
                <w:szCs w:val="24"/>
              </w:rPr>
              <w:t>umatomas vieno edukacijos renginio dalyvių skaičius</w:t>
            </w:r>
            <w:r w:rsidR="00BA4FEC">
              <w:rPr>
                <w:iCs/>
                <w:szCs w:val="24"/>
              </w:rPr>
              <w:t xml:space="preserve"> – 100 dalyvių,</w:t>
            </w:r>
          </w:p>
          <w:p w14:paraId="2B4DBA9E" w14:textId="066DD473" w:rsidR="00BA4FEC" w:rsidRPr="00C96270" w:rsidRDefault="00C96270" w:rsidP="00BA4FEC">
            <w:pPr>
              <w:pStyle w:val="ListParagraph"/>
              <w:numPr>
                <w:ilvl w:val="1"/>
                <w:numId w:val="44"/>
              </w:numPr>
              <w:jc w:val="both"/>
              <w:rPr>
                <w:iCs/>
                <w:szCs w:val="24"/>
              </w:rPr>
            </w:pPr>
            <w:r>
              <w:rPr>
                <w:iCs/>
                <w:szCs w:val="24"/>
              </w:rPr>
              <w:t>b</w:t>
            </w:r>
            <w:r w:rsidRPr="00C96270">
              <w:rPr>
                <w:iCs/>
                <w:szCs w:val="24"/>
              </w:rPr>
              <w:t>endras renginių dalyvių skiriamas laikas, val.</w:t>
            </w:r>
            <w:r w:rsidR="00BA4FEC">
              <w:rPr>
                <w:iCs/>
                <w:szCs w:val="24"/>
              </w:rPr>
              <w:t xml:space="preserve"> – 4 000 valandų 2026-2029 metais, bei </w:t>
            </w:r>
            <w:r w:rsidR="00C3348B">
              <w:rPr>
                <w:iCs/>
                <w:szCs w:val="24"/>
              </w:rPr>
              <w:t xml:space="preserve">3 200 valandų </w:t>
            </w:r>
            <w:r w:rsidR="00BA4FEC">
              <w:rPr>
                <w:iCs/>
                <w:szCs w:val="24"/>
              </w:rPr>
              <w:t>2030 metais,</w:t>
            </w:r>
          </w:p>
          <w:p w14:paraId="1F84A889" w14:textId="77777777" w:rsidR="00C3348B" w:rsidRDefault="00C3348B" w:rsidP="00C3348B">
            <w:pPr>
              <w:pStyle w:val="ListParagraph"/>
              <w:numPr>
                <w:ilvl w:val="1"/>
                <w:numId w:val="44"/>
              </w:numPr>
              <w:jc w:val="both"/>
              <w:rPr>
                <w:iCs/>
                <w:szCs w:val="24"/>
              </w:rPr>
            </w:pPr>
            <w:r w:rsidRPr="00EA3AC1">
              <w:rPr>
                <w:iCs/>
                <w:szCs w:val="24"/>
              </w:rPr>
              <w:t>kiekybiniai skaičiavimai, taikant kiekybinius pasiryžimo sumokėti įverčius yra pateikti skaičiuoklės darbalapyje „EN</w:t>
            </w:r>
            <w:r>
              <w:rPr>
                <w:iCs/>
                <w:szCs w:val="24"/>
              </w:rPr>
              <w:t>“.</w:t>
            </w:r>
          </w:p>
          <w:p w14:paraId="1FF7BC48" w14:textId="77777777" w:rsidR="008159D4" w:rsidRDefault="008159D4" w:rsidP="00DE4645">
            <w:pPr>
              <w:pStyle w:val="ListParagraph"/>
              <w:jc w:val="both"/>
              <w:rPr>
                <w:iCs/>
                <w:szCs w:val="24"/>
              </w:rPr>
            </w:pPr>
          </w:p>
          <w:p w14:paraId="07042CE5" w14:textId="12473FA0" w:rsidR="008159D4" w:rsidRDefault="008159D4" w:rsidP="008159D4">
            <w:pPr>
              <w:pStyle w:val="ListParagraph"/>
              <w:numPr>
                <w:ilvl w:val="0"/>
                <w:numId w:val="44"/>
              </w:numPr>
              <w:jc w:val="both"/>
              <w:rPr>
                <w:iCs/>
                <w:szCs w:val="24"/>
              </w:rPr>
            </w:pPr>
            <w:r>
              <w:rPr>
                <w:iCs/>
                <w:szCs w:val="24"/>
              </w:rPr>
              <w:t>veiklai „</w:t>
            </w:r>
            <w:r w:rsidRPr="0055666B">
              <w:rPr>
                <w:iCs/>
                <w:szCs w:val="24"/>
              </w:rPr>
              <w:t>Projektas „</w:t>
            </w:r>
            <w:proofErr w:type="spellStart"/>
            <w:r w:rsidRPr="0055666B">
              <w:rPr>
                <w:iCs/>
                <w:szCs w:val="24"/>
              </w:rPr>
              <w:t>Legalija</w:t>
            </w:r>
            <w:proofErr w:type="spellEnd"/>
            <w:r>
              <w:rPr>
                <w:iCs/>
                <w:szCs w:val="24"/>
              </w:rPr>
              <w:t>“, ekonominės naudos komponentas „</w:t>
            </w:r>
            <w:r w:rsidRPr="008159D4">
              <w:rPr>
                <w:iCs/>
                <w:szCs w:val="24"/>
              </w:rPr>
              <w:t>Pasiryžimas sumokėti už dalyvavimą informacinėje kampanijoje</w:t>
            </w:r>
            <w:r>
              <w:rPr>
                <w:iCs/>
                <w:szCs w:val="24"/>
              </w:rPr>
              <w:t>“</w:t>
            </w:r>
            <w:r w:rsidR="00C3348B">
              <w:rPr>
                <w:iCs/>
                <w:szCs w:val="24"/>
              </w:rPr>
              <w:t xml:space="preserve"> (ekonominė nauda neskaičiuojama alternatyvos Nr. II atveju)</w:t>
            </w:r>
          </w:p>
          <w:p w14:paraId="2561214B" w14:textId="48B444EB" w:rsidR="0099686A" w:rsidRDefault="009E2939" w:rsidP="009E2939">
            <w:pPr>
              <w:pStyle w:val="ListParagraph"/>
              <w:numPr>
                <w:ilvl w:val="1"/>
                <w:numId w:val="44"/>
              </w:numPr>
              <w:jc w:val="both"/>
              <w:rPr>
                <w:iCs/>
                <w:szCs w:val="24"/>
              </w:rPr>
            </w:pPr>
            <w:r>
              <w:rPr>
                <w:iCs/>
                <w:szCs w:val="24"/>
              </w:rPr>
              <w:t>bendras i</w:t>
            </w:r>
            <w:r w:rsidRPr="009E2939">
              <w:rPr>
                <w:iCs/>
                <w:szCs w:val="24"/>
              </w:rPr>
              <w:t>nformacinių kampanijų įgyvendinimo metu numatomas pasiekti asmenų skaičius</w:t>
            </w:r>
            <w:r>
              <w:rPr>
                <w:iCs/>
                <w:szCs w:val="24"/>
              </w:rPr>
              <w:t xml:space="preserve"> (500 000 </w:t>
            </w:r>
            <w:r w:rsidR="00111394">
              <w:rPr>
                <w:iCs/>
                <w:szCs w:val="24"/>
              </w:rPr>
              <w:t>asmenų) yra paskirstytas 2025-2030 metams, remiantis numatomu</w:t>
            </w:r>
            <w:r w:rsidR="0099686A">
              <w:rPr>
                <w:iCs/>
                <w:szCs w:val="24"/>
              </w:rPr>
              <w:t xml:space="preserve"> informacinių kampanijų finansavimo paskirstymu,</w:t>
            </w:r>
          </w:p>
          <w:p w14:paraId="18558F58" w14:textId="77777777" w:rsidR="00860CAA" w:rsidRDefault="00860CAA" w:rsidP="009E2939">
            <w:pPr>
              <w:pStyle w:val="ListParagraph"/>
              <w:numPr>
                <w:ilvl w:val="1"/>
                <w:numId w:val="44"/>
              </w:numPr>
              <w:jc w:val="both"/>
              <w:rPr>
                <w:iCs/>
                <w:szCs w:val="24"/>
              </w:rPr>
            </w:pPr>
            <w:r>
              <w:rPr>
                <w:iCs/>
                <w:szCs w:val="24"/>
              </w:rPr>
              <w:t>numatomas vieno pasiekiamo asmens skiriamas laikas – 10 min,</w:t>
            </w:r>
          </w:p>
          <w:p w14:paraId="79EBC15B" w14:textId="63265E65" w:rsidR="007649B9" w:rsidRPr="00DE4645" w:rsidRDefault="001E06DA" w:rsidP="00DE4645">
            <w:pPr>
              <w:pStyle w:val="ListParagraph"/>
              <w:numPr>
                <w:ilvl w:val="1"/>
                <w:numId w:val="44"/>
              </w:numPr>
              <w:jc w:val="both"/>
              <w:rPr>
                <w:iCs/>
                <w:szCs w:val="24"/>
              </w:rPr>
            </w:pPr>
            <w:r w:rsidRPr="001E06DA">
              <w:rPr>
                <w:iCs/>
                <w:szCs w:val="24"/>
              </w:rPr>
              <w:t>kiekybiniai skaičiavimai, taikant kiekybinius pasiryžimo sumokėti įverčius yra pateikti skaičiuoklės darbalapyje „EN“.</w:t>
            </w:r>
          </w:p>
          <w:p w14:paraId="1ABE6A75" w14:textId="77777777" w:rsidR="00FF4662" w:rsidRDefault="00FF4662" w:rsidP="00A13A05">
            <w:pPr>
              <w:jc w:val="both"/>
              <w:rPr>
                <w:szCs w:val="24"/>
              </w:rPr>
            </w:pPr>
          </w:p>
          <w:p w14:paraId="1606C075" w14:textId="2428B662" w:rsidR="00FF4662" w:rsidRDefault="00FF4662" w:rsidP="00A13A05">
            <w:pPr>
              <w:jc w:val="both"/>
            </w:pPr>
            <w:r w:rsidRPr="00FA40F4">
              <w:t xml:space="preserve">Vertinant ekonominę naudą </w:t>
            </w:r>
            <w:r>
              <w:t xml:space="preserve">kiekvienos </w:t>
            </w:r>
            <w:r w:rsidRPr="00FA40F4">
              <w:t>veikl</w:t>
            </w:r>
            <w:r>
              <w:t>os generuojama socialinė-ekonominė nauda</w:t>
            </w:r>
            <w:r w:rsidRPr="00FA40F4">
              <w:t xml:space="preserve"> įvertinta matuojant vartotojų skiriam</w:t>
            </w:r>
            <w:r>
              <w:t>ą</w:t>
            </w:r>
            <w:r w:rsidRPr="00FA40F4">
              <w:t xml:space="preserve"> laik</w:t>
            </w:r>
            <w:r>
              <w:t>ą</w:t>
            </w:r>
            <w:r w:rsidR="002F3031">
              <w:t>.</w:t>
            </w:r>
          </w:p>
          <w:p w14:paraId="1C11FF17" w14:textId="77777777" w:rsidR="00FF4662" w:rsidRPr="00E7059A" w:rsidRDefault="00FF4662" w:rsidP="00A13A05">
            <w:pPr>
              <w:jc w:val="both"/>
              <w:rPr>
                <w:szCs w:val="24"/>
              </w:rPr>
            </w:pPr>
          </w:p>
          <w:p w14:paraId="7973E87C" w14:textId="77777777" w:rsidR="00FF4662" w:rsidRPr="00E7059A" w:rsidRDefault="00FF4662" w:rsidP="00A13A05">
            <w:pPr>
              <w:jc w:val="both"/>
              <w:rPr>
                <w:iCs/>
                <w:szCs w:val="24"/>
              </w:rPr>
            </w:pPr>
            <w:r w:rsidRPr="00E7059A">
              <w:rPr>
                <w:iCs/>
                <w:szCs w:val="24"/>
              </w:rPr>
              <w:t>Naudojant skaičiuoklę apskaičiuot</w:t>
            </w:r>
            <w:r>
              <w:rPr>
                <w:iCs/>
                <w:szCs w:val="24"/>
              </w:rPr>
              <w:t>os</w:t>
            </w:r>
            <w:r w:rsidRPr="00E7059A">
              <w:rPr>
                <w:iCs/>
                <w:szCs w:val="24"/>
              </w:rPr>
              <w:t xml:space="preserve"> alternatyv</w:t>
            </w:r>
            <w:r>
              <w:rPr>
                <w:iCs/>
                <w:szCs w:val="24"/>
              </w:rPr>
              <w:t>os</w:t>
            </w:r>
            <w:r w:rsidRPr="00E7059A">
              <w:rPr>
                <w:iCs/>
                <w:szCs w:val="24"/>
              </w:rPr>
              <w:t xml:space="preserve"> palyginamojo rodiklio (ekonominio naudos ir išlaidų santykio) reikšm</w:t>
            </w:r>
            <w:r>
              <w:rPr>
                <w:iCs/>
                <w:szCs w:val="24"/>
              </w:rPr>
              <w:t>e</w:t>
            </w:r>
            <w:r w:rsidRPr="00E7059A">
              <w:rPr>
                <w:iCs/>
                <w:szCs w:val="24"/>
              </w:rPr>
              <w:t>:</w:t>
            </w:r>
          </w:p>
          <w:p w14:paraId="6EAADE68" w14:textId="77777777" w:rsidR="00FF4662" w:rsidRPr="00E7059A" w:rsidRDefault="00FF4662" w:rsidP="00A13A05">
            <w:pPr>
              <w:jc w:val="both"/>
              <w:rPr>
                <w:iCs/>
                <w:szCs w:val="24"/>
              </w:rPr>
            </w:pPr>
          </w:p>
          <w:p w14:paraId="2C234008" w14:textId="77777777" w:rsidR="00FF4662" w:rsidRPr="00C34FAF" w:rsidRDefault="00FF4662" w:rsidP="00A13A05">
            <w:pPr>
              <w:jc w:val="both"/>
              <w:rPr>
                <w:i/>
                <w:iCs/>
                <w:sz w:val="20"/>
                <w:szCs w:val="22"/>
              </w:rPr>
            </w:pPr>
            <w:r w:rsidRPr="00C34FAF">
              <w:rPr>
                <w:i/>
                <w:iCs/>
                <w:sz w:val="20"/>
                <w:szCs w:val="22"/>
              </w:rPr>
              <w:t>Lentelė</w:t>
            </w:r>
            <w:r w:rsidRPr="00C34FAF">
              <w:rPr>
                <w:i/>
                <w:iCs/>
                <w:sz w:val="20"/>
              </w:rPr>
              <w:t xml:space="preserve"> </w:t>
            </w:r>
            <w:r>
              <w:rPr>
                <w:i/>
                <w:iCs/>
                <w:sz w:val="20"/>
              </w:rPr>
              <w:t>3</w:t>
            </w:r>
            <w:r w:rsidRPr="00C34FAF">
              <w:rPr>
                <w:i/>
                <w:iCs/>
                <w:sz w:val="20"/>
                <w:szCs w:val="22"/>
              </w:rPr>
              <w:t>. Alternatyvų palyginimas pagal ekonominės naudos ir išlaidų santykio (ENIS) reikšmes</w:t>
            </w:r>
            <w:r>
              <w:rPr>
                <w:i/>
                <w:iCs/>
                <w:sz w:val="20"/>
                <w:szCs w:val="22"/>
              </w:rPr>
              <w:t>.</w:t>
            </w:r>
          </w:p>
          <w:tbl>
            <w:tblPr>
              <w:tblStyle w:val="TableGrid"/>
              <w:tblW w:w="5000" w:type="pct"/>
              <w:tblCellMar>
                <w:left w:w="28" w:type="dxa"/>
                <w:right w:w="28" w:type="dxa"/>
              </w:tblCellMar>
              <w:tblLook w:val="04A0" w:firstRow="1" w:lastRow="0" w:firstColumn="1" w:lastColumn="0" w:noHBand="0" w:noVBand="1"/>
            </w:tblPr>
            <w:tblGrid>
              <w:gridCol w:w="1744"/>
              <w:gridCol w:w="5090"/>
              <w:gridCol w:w="2574"/>
            </w:tblGrid>
            <w:tr w:rsidR="00FF4662" w:rsidRPr="001442FD" w14:paraId="5CF469A2" w14:textId="77777777" w:rsidTr="00647C62">
              <w:trPr>
                <w:tblHeader/>
              </w:trPr>
              <w:tc>
                <w:tcPr>
                  <w:tcW w:w="927" w:type="pct"/>
                  <w:shd w:val="clear" w:color="auto" w:fill="D6E3BC" w:themeFill="accent3" w:themeFillTint="66"/>
                  <w:noWrap/>
                  <w:vAlign w:val="center"/>
                  <w:hideMark/>
                </w:tcPr>
                <w:p w14:paraId="5F5C3D4F"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Alternatyva</w:t>
                  </w:r>
                </w:p>
              </w:tc>
              <w:tc>
                <w:tcPr>
                  <w:tcW w:w="2705" w:type="pct"/>
                  <w:shd w:val="clear" w:color="auto" w:fill="D6E3BC" w:themeFill="accent3" w:themeFillTint="66"/>
                  <w:vAlign w:val="center"/>
                  <w:hideMark/>
                </w:tcPr>
                <w:p w14:paraId="70A8E7B2"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Alternatyvos pavadinimas</w:t>
                  </w:r>
                </w:p>
              </w:tc>
              <w:tc>
                <w:tcPr>
                  <w:tcW w:w="1369" w:type="pct"/>
                  <w:shd w:val="clear" w:color="auto" w:fill="D6E3BC" w:themeFill="accent3" w:themeFillTint="66"/>
                  <w:vAlign w:val="center"/>
                  <w:hideMark/>
                </w:tcPr>
                <w:p w14:paraId="1ACD9C5D"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Ekonominės naudos ir išlaidų santykis (ENIS)</w:t>
                  </w:r>
                </w:p>
              </w:tc>
            </w:tr>
            <w:tr w:rsidR="00FF4662" w:rsidRPr="00661CC4" w14:paraId="3EB51B49" w14:textId="77777777" w:rsidTr="00647C62">
              <w:tc>
                <w:tcPr>
                  <w:tcW w:w="927" w:type="pct"/>
                  <w:shd w:val="clear" w:color="auto" w:fill="auto"/>
                  <w:noWrap/>
                  <w:hideMark/>
                </w:tcPr>
                <w:p w14:paraId="2785617E"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Alternatyva Nr. 1</w:t>
                  </w:r>
                </w:p>
              </w:tc>
              <w:tc>
                <w:tcPr>
                  <w:tcW w:w="2705" w:type="pct"/>
                  <w:shd w:val="clear" w:color="auto" w:fill="auto"/>
                  <w:hideMark/>
                </w:tcPr>
                <w:p w14:paraId="42F9D8FE" w14:textId="77777777" w:rsidR="00FF4662" w:rsidRPr="00A2311B" w:rsidRDefault="001A0EA3" w:rsidP="00647C62">
                  <w:pPr>
                    <w:rPr>
                      <w:rFonts w:ascii="Times New Roman" w:hAnsi="Times New Roman" w:cs="Times New Roman"/>
                      <w:sz w:val="20"/>
                      <w:szCs w:val="20"/>
                    </w:rPr>
                  </w:pPr>
                  <w:r w:rsidRPr="00FC3EDB">
                    <w:rPr>
                      <w:rFonts w:ascii="Times New Roman" w:hAnsi="Times New Roman" w:cs="Times New Roman"/>
                      <w:sz w:val="20"/>
                      <w:szCs w:val="20"/>
                    </w:rPr>
                    <w:t>Kritinio mąstymo gebėjimų ugdymas (daugiau žurnalistų saugumo mokymų)</w:t>
                  </w:r>
                </w:p>
              </w:tc>
              <w:tc>
                <w:tcPr>
                  <w:tcW w:w="1369" w:type="pct"/>
                  <w:shd w:val="clear" w:color="auto" w:fill="auto"/>
                  <w:noWrap/>
                </w:tcPr>
                <w:p w14:paraId="06066749" w14:textId="77777777" w:rsidR="00FF4662" w:rsidRPr="004F3794" w:rsidRDefault="001A0EA3" w:rsidP="00A13A05">
                  <w:pPr>
                    <w:jc w:val="center"/>
                    <w:rPr>
                      <w:rFonts w:ascii="Times New Roman" w:eastAsia="Times New Roman" w:hAnsi="Times New Roman" w:cs="Times New Roman"/>
                      <w:sz w:val="20"/>
                      <w:szCs w:val="20"/>
                    </w:rPr>
                  </w:pPr>
                  <w:r w:rsidRPr="00DE4645">
                    <w:rPr>
                      <w:sz w:val="20"/>
                    </w:rPr>
                    <w:t>2,37</w:t>
                  </w:r>
                </w:p>
              </w:tc>
            </w:tr>
            <w:tr w:rsidR="00FF4662" w:rsidRPr="00661CC4" w14:paraId="31981E66" w14:textId="77777777" w:rsidTr="00647C62">
              <w:tc>
                <w:tcPr>
                  <w:tcW w:w="927" w:type="pct"/>
                  <w:shd w:val="clear" w:color="auto" w:fill="auto"/>
                  <w:noWrap/>
                </w:tcPr>
                <w:p w14:paraId="44E48919" w14:textId="77777777" w:rsidR="00FF4662" w:rsidRPr="00A2311B" w:rsidRDefault="00FF4662" w:rsidP="00A13A05">
                  <w:pPr>
                    <w:jc w:val="center"/>
                    <w:rPr>
                      <w:sz w:val="20"/>
                      <w:szCs w:val="20"/>
                    </w:rPr>
                  </w:pPr>
                  <w:r w:rsidRPr="00A2311B">
                    <w:rPr>
                      <w:rFonts w:ascii="Times New Roman" w:eastAsia="Times New Roman" w:hAnsi="Times New Roman" w:cs="Times New Roman"/>
                      <w:sz w:val="20"/>
                      <w:szCs w:val="20"/>
                    </w:rPr>
                    <w:t>Alternatyva Nr. 2</w:t>
                  </w:r>
                </w:p>
              </w:tc>
              <w:tc>
                <w:tcPr>
                  <w:tcW w:w="2705" w:type="pct"/>
                  <w:shd w:val="clear" w:color="auto" w:fill="auto"/>
                </w:tcPr>
                <w:p w14:paraId="0E6C6C29" w14:textId="77777777" w:rsidR="00FF4662" w:rsidRPr="00647C62" w:rsidRDefault="001A0EA3" w:rsidP="00647C62">
                  <w:pPr>
                    <w:rPr>
                      <w:rFonts w:ascii="Times New Roman" w:hAnsi="Times New Roman"/>
                      <w:sz w:val="20"/>
                    </w:rPr>
                  </w:pPr>
                  <w:r w:rsidRPr="00FC3EDB">
                    <w:rPr>
                      <w:sz w:val="20"/>
                    </w:rPr>
                    <w:t>Kritinio mąstymo gebėjimų ugdymas (daugiau medijų raštingumo projektų, be informacinių kampanijų)</w:t>
                  </w:r>
                </w:p>
              </w:tc>
              <w:tc>
                <w:tcPr>
                  <w:tcW w:w="1369" w:type="pct"/>
                  <w:shd w:val="clear" w:color="auto" w:fill="auto"/>
                  <w:noWrap/>
                </w:tcPr>
                <w:p w14:paraId="707E1FD5" w14:textId="77777777" w:rsidR="00FF4662" w:rsidRPr="004F3794" w:rsidRDefault="001A0EA3" w:rsidP="00A13A05">
                  <w:pPr>
                    <w:jc w:val="center"/>
                    <w:rPr>
                      <w:rFonts w:ascii="Times New Roman" w:hAnsi="Times New Roman" w:cs="Times New Roman"/>
                      <w:sz w:val="20"/>
                      <w:szCs w:val="20"/>
                    </w:rPr>
                  </w:pPr>
                  <w:r w:rsidRPr="00DE4645">
                    <w:rPr>
                      <w:sz w:val="20"/>
                    </w:rPr>
                    <w:t>2,30</w:t>
                  </w:r>
                </w:p>
              </w:tc>
            </w:tr>
            <w:tr w:rsidR="00FF4662" w:rsidRPr="00661CC4" w14:paraId="5906E1D7" w14:textId="77777777" w:rsidTr="00647C62">
              <w:tc>
                <w:tcPr>
                  <w:tcW w:w="927" w:type="pct"/>
                  <w:shd w:val="clear" w:color="auto" w:fill="auto"/>
                  <w:noWrap/>
                </w:tcPr>
                <w:p w14:paraId="33D2F7D0" w14:textId="77777777" w:rsidR="00FF4662" w:rsidRPr="00A2311B" w:rsidRDefault="00FF4662" w:rsidP="00A13A05">
                  <w:pPr>
                    <w:jc w:val="center"/>
                    <w:rPr>
                      <w:sz w:val="20"/>
                      <w:szCs w:val="20"/>
                    </w:rPr>
                  </w:pPr>
                  <w:r w:rsidRPr="00A2311B">
                    <w:rPr>
                      <w:rFonts w:ascii="Times New Roman" w:hAnsi="Times New Roman" w:cs="Times New Roman"/>
                      <w:sz w:val="20"/>
                      <w:szCs w:val="20"/>
                    </w:rPr>
                    <w:t>Alternatyva Nr. 3</w:t>
                  </w:r>
                </w:p>
              </w:tc>
              <w:tc>
                <w:tcPr>
                  <w:tcW w:w="2705" w:type="pct"/>
                  <w:shd w:val="clear" w:color="auto" w:fill="auto"/>
                </w:tcPr>
                <w:p w14:paraId="3F79A85A" w14:textId="77777777" w:rsidR="00FF4662" w:rsidRPr="00647C62" w:rsidRDefault="001A0EA3" w:rsidP="00647C62">
                  <w:pPr>
                    <w:rPr>
                      <w:rFonts w:ascii="Times New Roman" w:hAnsi="Times New Roman"/>
                      <w:sz w:val="20"/>
                    </w:rPr>
                  </w:pPr>
                  <w:r w:rsidRPr="00FC3EDB">
                    <w:rPr>
                      <w:rFonts w:ascii="Times New Roman" w:hAnsi="Times New Roman" w:cs="Times New Roman"/>
                      <w:sz w:val="20"/>
                      <w:szCs w:val="20"/>
                    </w:rPr>
                    <w:t>Kritinio mąstymo gebėjimų ugdymas (projektų, mokymų ir informacinių kampanijų derinys)</w:t>
                  </w:r>
                </w:p>
              </w:tc>
              <w:tc>
                <w:tcPr>
                  <w:tcW w:w="1369" w:type="pct"/>
                  <w:shd w:val="clear" w:color="auto" w:fill="auto"/>
                  <w:noWrap/>
                </w:tcPr>
                <w:p w14:paraId="393C4A9B" w14:textId="77777777" w:rsidR="00FF4662" w:rsidRPr="004F3794" w:rsidRDefault="001A0EA3" w:rsidP="00A13A05">
                  <w:pPr>
                    <w:jc w:val="center"/>
                    <w:rPr>
                      <w:rFonts w:ascii="Times New Roman" w:hAnsi="Times New Roman" w:cs="Times New Roman"/>
                      <w:sz w:val="20"/>
                      <w:szCs w:val="20"/>
                    </w:rPr>
                  </w:pPr>
                  <w:r w:rsidRPr="00DE4645">
                    <w:rPr>
                      <w:sz w:val="20"/>
                    </w:rPr>
                    <w:t>2,41</w:t>
                  </w:r>
                </w:p>
              </w:tc>
            </w:tr>
          </w:tbl>
          <w:p w14:paraId="07D5C658" w14:textId="77777777" w:rsidR="00FF4662" w:rsidRPr="00661CC4" w:rsidRDefault="00FF4662" w:rsidP="00A13A05">
            <w:pPr>
              <w:jc w:val="both"/>
              <w:rPr>
                <w:iCs/>
                <w:szCs w:val="24"/>
              </w:rPr>
            </w:pPr>
            <w:r w:rsidRPr="00661CC4">
              <w:rPr>
                <w:iCs/>
                <w:szCs w:val="24"/>
              </w:rPr>
              <w:t>Alternatyv</w:t>
            </w:r>
            <w:r>
              <w:rPr>
                <w:iCs/>
                <w:szCs w:val="24"/>
              </w:rPr>
              <w:t>ų</w:t>
            </w:r>
            <w:r w:rsidRPr="00661CC4">
              <w:rPr>
                <w:iCs/>
                <w:szCs w:val="24"/>
              </w:rPr>
              <w:t xml:space="preserve"> poveikis viešiesiems finansams nurodytas lentelėse žemiau:</w:t>
            </w:r>
          </w:p>
          <w:p w14:paraId="2F26D38B" w14:textId="77777777" w:rsidR="00FF4662" w:rsidRPr="00661CC4" w:rsidRDefault="00FF4662" w:rsidP="00A13A05">
            <w:pPr>
              <w:jc w:val="both"/>
              <w:rPr>
                <w:iCs/>
                <w:szCs w:val="24"/>
              </w:rPr>
            </w:pPr>
          </w:p>
          <w:p w14:paraId="7F8E5076" w14:textId="77777777" w:rsidR="00FF4662" w:rsidRPr="00C34FAF" w:rsidRDefault="00FF4662" w:rsidP="00A13A05">
            <w:pPr>
              <w:jc w:val="both"/>
              <w:rPr>
                <w:i/>
                <w:iCs/>
                <w:sz w:val="20"/>
                <w:szCs w:val="22"/>
              </w:rPr>
            </w:pPr>
            <w:r w:rsidRPr="00C34FAF">
              <w:rPr>
                <w:i/>
                <w:iCs/>
                <w:sz w:val="20"/>
                <w:szCs w:val="22"/>
              </w:rPr>
              <w:t>Lentelė</w:t>
            </w:r>
            <w:r w:rsidRPr="00C34FAF">
              <w:rPr>
                <w:i/>
                <w:iCs/>
                <w:sz w:val="20"/>
              </w:rPr>
              <w:t xml:space="preserve"> </w:t>
            </w:r>
            <w:r>
              <w:rPr>
                <w:i/>
                <w:iCs/>
                <w:sz w:val="20"/>
              </w:rPr>
              <w:t>4</w:t>
            </w:r>
            <w:r w:rsidRPr="00C34FAF">
              <w:rPr>
                <w:i/>
                <w:iCs/>
                <w:sz w:val="20"/>
                <w:szCs w:val="22"/>
              </w:rPr>
              <w:t>. Alternatyvos 1 poveikis viešiesiems finansams</w:t>
            </w:r>
            <w:r>
              <w:rPr>
                <w:i/>
                <w:iCs/>
                <w:sz w:val="20"/>
                <w:szCs w:val="22"/>
              </w:rPr>
              <w:t>.</w:t>
            </w:r>
          </w:p>
          <w:tbl>
            <w:tblPr>
              <w:tblStyle w:val="TableGrid"/>
              <w:tblW w:w="5000" w:type="pct"/>
              <w:tblCellMar>
                <w:left w:w="28" w:type="dxa"/>
                <w:right w:w="28" w:type="dxa"/>
              </w:tblCellMar>
              <w:tblLook w:val="04A0" w:firstRow="1" w:lastRow="0" w:firstColumn="1" w:lastColumn="0" w:noHBand="0" w:noVBand="1"/>
            </w:tblPr>
            <w:tblGrid>
              <w:gridCol w:w="790"/>
              <w:gridCol w:w="6044"/>
              <w:gridCol w:w="1302"/>
              <w:gridCol w:w="1272"/>
            </w:tblGrid>
            <w:tr w:rsidR="00FF4662" w:rsidRPr="00661CC4" w14:paraId="729570E7" w14:textId="77777777" w:rsidTr="00647C62">
              <w:trPr>
                <w:tblHeader/>
              </w:trPr>
              <w:tc>
                <w:tcPr>
                  <w:tcW w:w="420" w:type="pct"/>
                  <w:shd w:val="clear" w:color="auto" w:fill="D6E3BC" w:themeFill="accent3" w:themeFillTint="66"/>
                  <w:noWrap/>
                  <w:hideMark/>
                </w:tcPr>
                <w:p w14:paraId="11B1BE53"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Kodas</w:t>
                  </w:r>
                </w:p>
              </w:tc>
              <w:tc>
                <w:tcPr>
                  <w:tcW w:w="3212" w:type="pct"/>
                  <w:shd w:val="clear" w:color="auto" w:fill="D6E3BC" w:themeFill="accent3" w:themeFillTint="66"/>
                  <w:noWrap/>
                  <w:hideMark/>
                </w:tcPr>
                <w:p w14:paraId="6ADF2894"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Viešųjų finansų srautas</w:t>
                  </w:r>
                </w:p>
              </w:tc>
              <w:tc>
                <w:tcPr>
                  <w:tcW w:w="692" w:type="pct"/>
                  <w:shd w:val="clear" w:color="auto" w:fill="D6E3BC" w:themeFill="accent3" w:themeFillTint="66"/>
                  <w:hideMark/>
                </w:tcPr>
                <w:p w14:paraId="0E2498F9"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Grynoji dabartinė vertė</w:t>
                  </w:r>
                </w:p>
              </w:tc>
              <w:tc>
                <w:tcPr>
                  <w:tcW w:w="676" w:type="pct"/>
                  <w:shd w:val="clear" w:color="auto" w:fill="D6E3BC" w:themeFill="accent3" w:themeFillTint="66"/>
                  <w:noWrap/>
                  <w:hideMark/>
                </w:tcPr>
                <w:p w14:paraId="2D0D4ED1"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Reali vertė</w:t>
                  </w:r>
                </w:p>
              </w:tc>
            </w:tr>
            <w:tr w:rsidR="00FF4662" w:rsidRPr="00661CC4" w14:paraId="15B489B7" w14:textId="77777777" w:rsidTr="00647C62">
              <w:tc>
                <w:tcPr>
                  <w:tcW w:w="420" w:type="pct"/>
                  <w:shd w:val="clear" w:color="auto" w:fill="auto"/>
                  <w:noWrap/>
                  <w:hideMark/>
                </w:tcPr>
                <w:p w14:paraId="6A194AF9"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S.</w:t>
                  </w:r>
                </w:p>
              </w:tc>
              <w:tc>
                <w:tcPr>
                  <w:tcW w:w="3212" w:type="pct"/>
                  <w:shd w:val="clear" w:color="auto" w:fill="auto"/>
                  <w:hideMark/>
                </w:tcPr>
                <w:p w14:paraId="675E1270"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Investicijų, reinvesticijų ir grynasis veiklos srautas (be PVM)</w:t>
                  </w:r>
                </w:p>
              </w:tc>
              <w:tc>
                <w:tcPr>
                  <w:tcW w:w="692" w:type="pct"/>
                  <w:shd w:val="clear" w:color="auto" w:fill="auto"/>
                </w:tcPr>
                <w:p w14:paraId="1EF646AE" w14:textId="77777777" w:rsidR="00FF4662" w:rsidRPr="004F3794" w:rsidRDefault="00750146" w:rsidP="00A13A05">
                  <w:pPr>
                    <w:jc w:val="center"/>
                    <w:rPr>
                      <w:rFonts w:ascii="Times New Roman" w:hAnsi="Times New Roman" w:cs="Times New Roman"/>
                      <w:sz w:val="20"/>
                      <w:szCs w:val="20"/>
                    </w:rPr>
                  </w:pPr>
                  <w:r w:rsidRPr="00DE4645">
                    <w:rPr>
                      <w:sz w:val="20"/>
                    </w:rPr>
                    <w:t>2 467 203</w:t>
                  </w:r>
                </w:p>
              </w:tc>
              <w:tc>
                <w:tcPr>
                  <w:tcW w:w="676" w:type="pct"/>
                  <w:shd w:val="clear" w:color="auto" w:fill="auto"/>
                </w:tcPr>
                <w:p w14:paraId="69023B94" w14:textId="77777777" w:rsidR="00FF4662" w:rsidRPr="004F3794" w:rsidRDefault="00750146" w:rsidP="00A13A05">
                  <w:pPr>
                    <w:jc w:val="center"/>
                    <w:rPr>
                      <w:rFonts w:ascii="Times New Roman" w:hAnsi="Times New Roman" w:cs="Times New Roman"/>
                      <w:color w:val="000000" w:themeColor="text1"/>
                      <w:sz w:val="20"/>
                      <w:szCs w:val="20"/>
                    </w:rPr>
                  </w:pPr>
                  <w:r w:rsidRPr="00DE4645">
                    <w:rPr>
                      <w:sz w:val="20"/>
                    </w:rPr>
                    <w:t>2 782 645</w:t>
                  </w:r>
                </w:p>
              </w:tc>
            </w:tr>
            <w:tr w:rsidR="00FF4662" w:rsidRPr="00661CC4" w14:paraId="12C11B84" w14:textId="77777777" w:rsidTr="00647C62">
              <w:tc>
                <w:tcPr>
                  <w:tcW w:w="420" w:type="pct"/>
                  <w:shd w:val="clear" w:color="auto" w:fill="auto"/>
                  <w:noWrap/>
                  <w:hideMark/>
                </w:tcPr>
                <w:p w14:paraId="4A13E901"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T.</w:t>
                  </w:r>
                </w:p>
              </w:tc>
              <w:tc>
                <w:tcPr>
                  <w:tcW w:w="3212" w:type="pct"/>
                  <w:shd w:val="clear" w:color="auto" w:fill="auto"/>
                  <w:noWrap/>
                  <w:hideMark/>
                </w:tcPr>
                <w:p w14:paraId="78DE95B0"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Privataus ir NVO sektoriaus grynasis veiklos srautas (be PVM)</w:t>
                  </w:r>
                </w:p>
              </w:tc>
              <w:tc>
                <w:tcPr>
                  <w:tcW w:w="692" w:type="pct"/>
                  <w:shd w:val="clear" w:color="auto" w:fill="auto"/>
                </w:tcPr>
                <w:p w14:paraId="0E218856" w14:textId="77777777" w:rsidR="00FF4662" w:rsidRPr="004F3794" w:rsidRDefault="00750146" w:rsidP="00A13A05">
                  <w:pPr>
                    <w:jc w:val="center"/>
                    <w:rPr>
                      <w:rFonts w:ascii="Times New Roman" w:hAnsi="Times New Roman" w:cs="Times New Roman"/>
                      <w:sz w:val="20"/>
                      <w:szCs w:val="20"/>
                    </w:rPr>
                  </w:pPr>
                  <w:r w:rsidRPr="00DE4645">
                    <w:rPr>
                      <w:sz w:val="20"/>
                    </w:rPr>
                    <w:t>0</w:t>
                  </w:r>
                </w:p>
              </w:tc>
              <w:tc>
                <w:tcPr>
                  <w:tcW w:w="676" w:type="pct"/>
                  <w:shd w:val="clear" w:color="auto" w:fill="auto"/>
                </w:tcPr>
                <w:p w14:paraId="37780769" w14:textId="77777777" w:rsidR="00FF4662" w:rsidRPr="004F3794" w:rsidRDefault="00750146" w:rsidP="00A13A05">
                  <w:pPr>
                    <w:jc w:val="center"/>
                    <w:rPr>
                      <w:rFonts w:ascii="Times New Roman" w:hAnsi="Times New Roman" w:cs="Times New Roman"/>
                      <w:sz w:val="20"/>
                      <w:szCs w:val="20"/>
                    </w:rPr>
                  </w:pPr>
                  <w:r w:rsidRPr="00DE4645">
                    <w:rPr>
                      <w:sz w:val="20"/>
                    </w:rPr>
                    <w:t>0</w:t>
                  </w:r>
                </w:p>
              </w:tc>
            </w:tr>
            <w:tr w:rsidR="00FF4662" w:rsidRPr="00661CC4" w14:paraId="507F7A21" w14:textId="77777777" w:rsidTr="00647C62">
              <w:tc>
                <w:tcPr>
                  <w:tcW w:w="420" w:type="pct"/>
                  <w:shd w:val="clear" w:color="auto" w:fill="auto"/>
                  <w:noWrap/>
                  <w:hideMark/>
                </w:tcPr>
                <w:p w14:paraId="15495EAA"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U.</w:t>
                  </w:r>
                </w:p>
              </w:tc>
              <w:tc>
                <w:tcPr>
                  <w:tcW w:w="3212" w:type="pct"/>
                  <w:shd w:val="clear" w:color="auto" w:fill="auto"/>
                  <w:noWrap/>
                  <w:hideMark/>
                </w:tcPr>
                <w:p w14:paraId="3AC14CB7"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PVM dalis, sumokėta privataus ir NVO sektoriaus</w:t>
                  </w:r>
                </w:p>
              </w:tc>
              <w:tc>
                <w:tcPr>
                  <w:tcW w:w="692" w:type="pct"/>
                  <w:shd w:val="clear" w:color="auto" w:fill="auto"/>
                </w:tcPr>
                <w:p w14:paraId="24A8E1B9" w14:textId="77777777" w:rsidR="00FF4662" w:rsidRPr="004F3794" w:rsidRDefault="00750146" w:rsidP="00A13A05">
                  <w:pPr>
                    <w:jc w:val="center"/>
                    <w:rPr>
                      <w:rFonts w:ascii="Times New Roman" w:hAnsi="Times New Roman" w:cs="Times New Roman"/>
                      <w:sz w:val="20"/>
                      <w:szCs w:val="20"/>
                    </w:rPr>
                  </w:pPr>
                  <w:r w:rsidRPr="00DE4645">
                    <w:rPr>
                      <w:sz w:val="20"/>
                    </w:rPr>
                    <w:t>0</w:t>
                  </w:r>
                </w:p>
              </w:tc>
              <w:tc>
                <w:tcPr>
                  <w:tcW w:w="676" w:type="pct"/>
                  <w:shd w:val="clear" w:color="auto" w:fill="auto"/>
                </w:tcPr>
                <w:p w14:paraId="7DE8367E" w14:textId="77777777" w:rsidR="00FF4662" w:rsidRPr="004F3794" w:rsidRDefault="00750146" w:rsidP="00A13A05">
                  <w:pPr>
                    <w:jc w:val="center"/>
                    <w:rPr>
                      <w:rFonts w:ascii="Times New Roman" w:hAnsi="Times New Roman" w:cs="Times New Roman"/>
                      <w:sz w:val="20"/>
                      <w:szCs w:val="20"/>
                    </w:rPr>
                  </w:pPr>
                  <w:r w:rsidRPr="00DE4645">
                    <w:rPr>
                      <w:sz w:val="20"/>
                    </w:rPr>
                    <w:t>0</w:t>
                  </w:r>
                </w:p>
              </w:tc>
            </w:tr>
            <w:tr w:rsidR="00FF4662" w:rsidRPr="00661CC4" w14:paraId="72C85BFC" w14:textId="77777777" w:rsidTr="00647C62">
              <w:tc>
                <w:tcPr>
                  <w:tcW w:w="420" w:type="pct"/>
                  <w:shd w:val="clear" w:color="auto" w:fill="auto"/>
                  <w:noWrap/>
                  <w:hideMark/>
                </w:tcPr>
                <w:p w14:paraId="457D35A8" w14:textId="77777777" w:rsidR="00FF4662" w:rsidRPr="00A2311B" w:rsidRDefault="00FF4662" w:rsidP="00A13A05">
                  <w:pPr>
                    <w:jc w:val="center"/>
                    <w:rPr>
                      <w:rFonts w:ascii="Times New Roman" w:eastAsia="Times New Roman" w:hAnsi="Times New Roman" w:cs="Times New Roman"/>
                      <w:sz w:val="20"/>
                      <w:szCs w:val="20"/>
                    </w:rPr>
                  </w:pPr>
                </w:p>
              </w:tc>
              <w:tc>
                <w:tcPr>
                  <w:tcW w:w="3212" w:type="pct"/>
                  <w:shd w:val="clear" w:color="auto" w:fill="auto"/>
                  <w:noWrap/>
                  <w:hideMark/>
                </w:tcPr>
                <w:p w14:paraId="6F80368F"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POVEIKIS VIEŠIESIEMS FINANSAMS</w:t>
                  </w:r>
                </w:p>
              </w:tc>
              <w:tc>
                <w:tcPr>
                  <w:tcW w:w="692" w:type="pct"/>
                  <w:shd w:val="clear" w:color="auto" w:fill="auto"/>
                </w:tcPr>
                <w:p w14:paraId="24BA058F" w14:textId="5163C000" w:rsidR="00FF4662" w:rsidRPr="00647C62" w:rsidRDefault="00750146" w:rsidP="00A13A05">
                  <w:pPr>
                    <w:jc w:val="center"/>
                    <w:rPr>
                      <w:rFonts w:ascii="Times New Roman" w:hAnsi="Times New Roman"/>
                      <w:b/>
                      <w:sz w:val="20"/>
                    </w:rPr>
                  </w:pPr>
                  <w:r w:rsidRPr="00DE4645">
                    <w:rPr>
                      <w:b/>
                      <w:bCs/>
                      <w:sz w:val="20"/>
                    </w:rPr>
                    <w:t>-2 467 203</w:t>
                  </w:r>
                </w:p>
              </w:tc>
              <w:tc>
                <w:tcPr>
                  <w:tcW w:w="676" w:type="pct"/>
                  <w:shd w:val="clear" w:color="auto" w:fill="auto"/>
                </w:tcPr>
                <w:p w14:paraId="0F74114C" w14:textId="77777777" w:rsidR="00FF4662" w:rsidRPr="00647C62" w:rsidRDefault="00750146" w:rsidP="00A13A05">
                  <w:pPr>
                    <w:jc w:val="center"/>
                    <w:rPr>
                      <w:rFonts w:ascii="Times New Roman" w:hAnsi="Times New Roman"/>
                      <w:b/>
                      <w:color w:val="000000" w:themeColor="text1"/>
                      <w:sz w:val="20"/>
                    </w:rPr>
                  </w:pPr>
                  <w:r w:rsidRPr="00DE4645">
                    <w:rPr>
                      <w:b/>
                      <w:bCs/>
                      <w:sz w:val="20"/>
                    </w:rPr>
                    <w:t>-2 782 645</w:t>
                  </w:r>
                </w:p>
              </w:tc>
            </w:tr>
          </w:tbl>
          <w:p w14:paraId="0B7DC86A" w14:textId="77777777" w:rsidR="00FF4662" w:rsidRPr="00E7059A" w:rsidRDefault="00FF4662" w:rsidP="00A13A05">
            <w:pPr>
              <w:jc w:val="both"/>
              <w:rPr>
                <w:iCs/>
                <w:szCs w:val="24"/>
              </w:rPr>
            </w:pPr>
          </w:p>
          <w:p w14:paraId="737E3357" w14:textId="77777777" w:rsidR="00FF4662" w:rsidRPr="00C34FAF" w:rsidRDefault="00FF4662" w:rsidP="00A13A05">
            <w:pPr>
              <w:jc w:val="both"/>
              <w:rPr>
                <w:i/>
                <w:iCs/>
                <w:sz w:val="20"/>
                <w:szCs w:val="22"/>
              </w:rPr>
            </w:pPr>
            <w:r w:rsidRPr="00C34FAF">
              <w:rPr>
                <w:i/>
                <w:iCs/>
                <w:sz w:val="20"/>
                <w:szCs w:val="22"/>
              </w:rPr>
              <w:t>Lentelė</w:t>
            </w:r>
            <w:r w:rsidRPr="00C34FAF">
              <w:rPr>
                <w:i/>
                <w:iCs/>
                <w:sz w:val="20"/>
              </w:rPr>
              <w:t xml:space="preserve"> </w:t>
            </w:r>
            <w:r>
              <w:rPr>
                <w:i/>
                <w:iCs/>
                <w:sz w:val="20"/>
              </w:rPr>
              <w:t>5</w:t>
            </w:r>
            <w:r w:rsidRPr="00C34FAF">
              <w:rPr>
                <w:i/>
                <w:iCs/>
                <w:sz w:val="20"/>
                <w:szCs w:val="22"/>
              </w:rPr>
              <w:t xml:space="preserve">. Alternatyvos </w:t>
            </w:r>
            <w:r>
              <w:rPr>
                <w:i/>
                <w:iCs/>
                <w:sz w:val="20"/>
                <w:szCs w:val="22"/>
              </w:rPr>
              <w:t>2</w:t>
            </w:r>
            <w:r w:rsidRPr="00C34FAF">
              <w:rPr>
                <w:i/>
                <w:iCs/>
                <w:sz w:val="20"/>
                <w:szCs w:val="22"/>
              </w:rPr>
              <w:t xml:space="preserve"> poveikis viešiesiems finansams</w:t>
            </w:r>
            <w:r>
              <w:rPr>
                <w:i/>
                <w:iCs/>
                <w:sz w:val="20"/>
                <w:szCs w:val="22"/>
              </w:rPr>
              <w:t>.</w:t>
            </w:r>
          </w:p>
          <w:tbl>
            <w:tblPr>
              <w:tblStyle w:val="TableGrid"/>
              <w:tblW w:w="5000" w:type="pct"/>
              <w:tblCellMar>
                <w:left w:w="28" w:type="dxa"/>
                <w:right w:w="28" w:type="dxa"/>
              </w:tblCellMar>
              <w:tblLook w:val="04A0" w:firstRow="1" w:lastRow="0" w:firstColumn="1" w:lastColumn="0" w:noHBand="0" w:noVBand="1"/>
            </w:tblPr>
            <w:tblGrid>
              <w:gridCol w:w="790"/>
              <w:gridCol w:w="6044"/>
              <w:gridCol w:w="1302"/>
              <w:gridCol w:w="1272"/>
            </w:tblGrid>
            <w:tr w:rsidR="00FF4662" w:rsidRPr="00E7059A" w14:paraId="734F4A96" w14:textId="77777777" w:rsidTr="00647C62">
              <w:trPr>
                <w:tblHeader/>
              </w:trPr>
              <w:tc>
                <w:tcPr>
                  <w:tcW w:w="420" w:type="pct"/>
                  <w:shd w:val="clear" w:color="auto" w:fill="D6E3BC" w:themeFill="accent3" w:themeFillTint="66"/>
                  <w:noWrap/>
                  <w:hideMark/>
                </w:tcPr>
                <w:p w14:paraId="4B849095"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Kodas</w:t>
                  </w:r>
                </w:p>
              </w:tc>
              <w:tc>
                <w:tcPr>
                  <w:tcW w:w="3212" w:type="pct"/>
                  <w:shd w:val="clear" w:color="auto" w:fill="D6E3BC" w:themeFill="accent3" w:themeFillTint="66"/>
                  <w:noWrap/>
                  <w:hideMark/>
                </w:tcPr>
                <w:p w14:paraId="37AB8743"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 xml:space="preserve">Viešųjų finansų </w:t>
                  </w:r>
                  <w:r w:rsidRPr="008F6691">
                    <w:rPr>
                      <w:rFonts w:ascii="Times New Roman" w:eastAsia="Times New Roman" w:hAnsi="Times New Roman" w:cs="Times New Roman"/>
                      <w:sz w:val="20"/>
                      <w:szCs w:val="20"/>
                    </w:rPr>
                    <w:t>srautas</w:t>
                  </w:r>
                </w:p>
              </w:tc>
              <w:tc>
                <w:tcPr>
                  <w:tcW w:w="692" w:type="pct"/>
                  <w:shd w:val="clear" w:color="auto" w:fill="D6E3BC" w:themeFill="accent3" w:themeFillTint="66"/>
                  <w:hideMark/>
                </w:tcPr>
                <w:p w14:paraId="4A70D4BB"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Grynoji dabartinė vertė</w:t>
                  </w:r>
                </w:p>
              </w:tc>
              <w:tc>
                <w:tcPr>
                  <w:tcW w:w="676" w:type="pct"/>
                  <w:shd w:val="clear" w:color="auto" w:fill="D6E3BC" w:themeFill="accent3" w:themeFillTint="66"/>
                  <w:noWrap/>
                  <w:hideMark/>
                </w:tcPr>
                <w:p w14:paraId="659DD708"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Reali vertė</w:t>
                  </w:r>
                </w:p>
              </w:tc>
            </w:tr>
            <w:tr w:rsidR="00FF4662" w:rsidRPr="00E7059A" w14:paraId="46B79C45" w14:textId="77777777" w:rsidTr="00647C62">
              <w:tc>
                <w:tcPr>
                  <w:tcW w:w="420" w:type="pct"/>
                  <w:shd w:val="clear" w:color="auto" w:fill="auto"/>
                  <w:noWrap/>
                  <w:hideMark/>
                </w:tcPr>
                <w:p w14:paraId="43ED3FEC"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S.</w:t>
                  </w:r>
                </w:p>
              </w:tc>
              <w:tc>
                <w:tcPr>
                  <w:tcW w:w="3212" w:type="pct"/>
                  <w:shd w:val="clear" w:color="auto" w:fill="auto"/>
                  <w:hideMark/>
                </w:tcPr>
                <w:p w14:paraId="7FBA1C12"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Investicijų, reinvesticijų ir grynasis veiklos srautas (be PVM)</w:t>
                  </w:r>
                </w:p>
              </w:tc>
              <w:tc>
                <w:tcPr>
                  <w:tcW w:w="692" w:type="pct"/>
                  <w:shd w:val="clear" w:color="auto" w:fill="auto"/>
                </w:tcPr>
                <w:p w14:paraId="21D3C87D" w14:textId="77777777" w:rsidR="00FF4662" w:rsidRPr="004F3794" w:rsidRDefault="00661F63" w:rsidP="00A13A05">
                  <w:pPr>
                    <w:jc w:val="center"/>
                    <w:rPr>
                      <w:rFonts w:ascii="Times New Roman" w:hAnsi="Times New Roman" w:cs="Times New Roman"/>
                      <w:sz w:val="20"/>
                      <w:szCs w:val="20"/>
                    </w:rPr>
                  </w:pPr>
                  <w:r w:rsidRPr="00DE4645">
                    <w:rPr>
                      <w:sz w:val="20"/>
                    </w:rPr>
                    <w:t>2 463 999</w:t>
                  </w:r>
                </w:p>
              </w:tc>
              <w:tc>
                <w:tcPr>
                  <w:tcW w:w="676" w:type="pct"/>
                  <w:shd w:val="clear" w:color="auto" w:fill="auto"/>
                </w:tcPr>
                <w:p w14:paraId="54BF3741" w14:textId="77777777" w:rsidR="00FF4662" w:rsidRPr="00647C62" w:rsidRDefault="00661F63" w:rsidP="00A13A05">
                  <w:pPr>
                    <w:jc w:val="center"/>
                    <w:rPr>
                      <w:rFonts w:ascii="Times New Roman" w:hAnsi="Times New Roman"/>
                      <w:sz w:val="20"/>
                    </w:rPr>
                  </w:pPr>
                  <w:r w:rsidRPr="00DE4645">
                    <w:rPr>
                      <w:sz w:val="20"/>
                    </w:rPr>
                    <w:t>2 782 645</w:t>
                  </w:r>
                </w:p>
              </w:tc>
            </w:tr>
            <w:tr w:rsidR="00FF4662" w:rsidRPr="00E7059A" w14:paraId="3007F74A" w14:textId="77777777" w:rsidTr="00647C62">
              <w:tc>
                <w:tcPr>
                  <w:tcW w:w="420" w:type="pct"/>
                  <w:shd w:val="clear" w:color="auto" w:fill="auto"/>
                  <w:noWrap/>
                  <w:hideMark/>
                </w:tcPr>
                <w:p w14:paraId="0CF2CCE0"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T.</w:t>
                  </w:r>
                </w:p>
              </w:tc>
              <w:tc>
                <w:tcPr>
                  <w:tcW w:w="3212" w:type="pct"/>
                  <w:shd w:val="clear" w:color="auto" w:fill="auto"/>
                  <w:noWrap/>
                  <w:hideMark/>
                </w:tcPr>
                <w:p w14:paraId="59AA5DA1"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Privataus ir NVO sektoriaus grynasis veiklos srautas (be PVM)</w:t>
                  </w:r>
                </w:p>
              </w:tc>
              <w:tc>
                <w:tcPr>
                  <w:tcW w:w="692" w:type="pct"/>
                  <w:shd w:val="clear" w:color="auto" w:fill="auto"/>
                </w:tcPr>
                <w:p w14:paraId="77D6C26D" w14:textId="77777777" w:rsidR="00FF4662" w:rsidRPr="004F3794" w:rsidRDefault="00661F63" w:rsidP="00A13A05">
                  <w:pPr>
                    <w:jc w:val="center"/>
                    <w:rPr>
                      <w:rFonts w:ascii="Times New Roman" w:hAnsi="Times New Roman" w:cs="Times New Roman"/>
                      <w:sz w:val="20"/>
                      <w:szCs w:val="20"/>
                    </w:rPr>
                  </w:pPr>
                  <w:r w:rsidRPr="00DE4645">
                    <w:rPr>
                      <w:sz w:val="20"/>
                    </w:rPr>
                    <w:t>0</w:t>
                  </w:r>
                </w:p>
              </w:tc>
              <w:tc>
                <w:tcPr>
                  <w:tcW w:w="676" w:type="pct"/>
                  <w:shd w:val="clear" w:color="auto" w:fill="auto"/>
                </w:tcPr>
                <w:p w14:paraId="04EDC0BE" w14:textId="77777777" w:rsidR="00FF4662" w:rsidRPr="004F3794" w:rsidRDefault="00661F63" w:rsidP="00A13A05">
                  <w:pPr>
                    <w:jc w:val="center"/>
                    <w:rPr>
                      <w:rFonts w:ascii="Times New Roman" w:hAnsi="Times New Roman" w:cs="Times New Roman"/>
                      <w:sz w:val="20"/>
                      <w:szCs w:val="20"/>
                    </w:rPr>
                  </w:pPr>
                  <w:r w:rsidRPr="00DE4645">
                    <w:rPr>
                      <w:sz w:val="20"/>
                    </w:rPr>
                    <w:t>0</w:t>
                  </w:r>
                </w:p>
              </w:tc>
            </w:tr>
            <w:tr w:rsidR="00FF4662" w:rsidRPr="00E7059A" w14:paraId="1EE58A09" w14:textId="77777777" w:rsidTr="00647C62">
              <w:tc>
                <w:tcPr>
                  <w:tcW w:w="420" w:type="pct"/>
                  <w:shd w:val="clear" w:color="auto" w:fill="auto"/>
                  <w:noWrap/>
                  <w:hideMark/>
                </w:tcPr>
                <w:p w14:paraId="3CA6A98D"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U.</w:t>
                  </w:r>
                </w:p>
              </w:tc>
              <w:tc>
                <w:tcPr>
                  <w:tcW w:w="3212" w:type="pct"/>
                  <w:shd w:val="clear" w:color="auto" w:fill="auto"/>
                  <w:noWrap/>
                  <w:hideMark/>
                </w:tcPr>
                <w:p w14:paraId="60C34DA1"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PVM dalis, sumokėta privataus ir NVO sektoriaus</w:t>
                  </w:r>
                </w:p>
              </w:tc>
              <w:tc>
                <w:tcPr>
                  <w:tcW w:w="692" w:type="pct"/>
                  <w:shd w:val="clear" w:color="auto" w:fill="auto"/>
                </w:tcPr>
                <w:p w14:paraId="3F85F74D" w14:textId="77777777" w:rsidR="00FF4662" w:rsidRPr="004F3794" w:rsidRDefault="00661F63" w:rsidP="00A13A05">
                  <w:pPr>
                    <w:jc w:val="center"/>
                    <w:rPr>
                      <w:rFonts w:ascii="Times New Roman" w:hAnsi="Times New Roman" w:cs="Times New Roman"/>
                      <w:sz w:val="20"/>
                      <w:szCs w:val="20"/>
                    </w:rPr>
                  </w:pPr>
                  <w:r w:rsidRPr="00DE4645">
                    <w:rPr>
                      <w:sz w:val="20"/>
                    </w:rPr>
                    <w:t>0</w:t>
                  </w:r>
                </w:p>
              </w:tc>
              <w:tc>
                <w:tcPr>
                  <w:tcW w:w="676" w:type="pct"/>
                  <w:shd w:val="clear" w:color="auto" w:fill="auto"/>
                </w:tcPr>
                <w:p w14:paraId="116D0856" w14:textId="77777777" w:rsidR="00FF4662" w:rsidRPr="004F3794" w:rsidRDefault="00661F63" w:rsidP="00A13A05">
                  <w:pPr>
                    <w:jc w:val="center"/>
                    <w:rPr>
                      <w:rFonts w:ascii="Times New Roman" w:hAnsi="Times New Roman" w:cs="Times New Roman"/>
                      <w:sz w:val="20"/>
                      <w:szCs w:val="20"/>
                    </w:rPr>
                  </w:pPr>
                  <w:r w:rsidRPr="00DE4645">
                    <w:rPr>
                      <w:sz w:val="20"/>
                    </w:rPr>
                    <w:t>0</w:t>
                  </w:r>
                </w:p>
              </w:tc>
            </w:tr>
            <w:tr w:rsidR="00FF4662" w:rsidRPr="00E7059A" w14:paraId="0E42DC39" w14:textId="77777777" w:rsidTr="00647C62">
              <w:tc>
                <w:tcPr>
                  <w:tcW w:w="420" w:type="pct"/>
                  <w:shd w:val="clear" w:color="auto" w:fill="auto"/>
                  <w:noWrap/>
                  <w:hideMark/>
                </w:tcPr>
                <w:p w14:paraId="66ED36FC" w14:textId="77777777" w:rsidR="00FF4662" w:rsidRPr="00A2311B" w:rsidRDefault="00FF4662" w:rsidP="00A13A05">
                  <w:pPr>
                    <w:jc w:val="center"/>
                    <w:rPr>
                      <w:rFonts w:ascii="Times New Roman" w:eastAsia="Times New Roman" w:hAnsi="Times New Roman" w:cs="Times New Roman"/>
                      <w:sz w:val="20"/>
                      <w:szCs w:val="20"/>
                    </w:rPr>
                  </w:pPr>
                </w:p>
              </w:tc>
              <w:tc>
                <w:tcPr>
                  <w:tcW w:w="3212" w:type="pct"/>
                  <w:shd w:val="clear" w:color="auto" w:fill="auto"/>
                  <w:noWrap/>
                  <w:hideMark/>
                </w:tcPr>
                <w:p w14:paraId="356358D5"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POVEIKIS VIEŠIESIEMS FINANSAMS</w:t>
                  </w:r>
                </w:p>
              </w:tc>
              <w:tc>
                <w:tcPr>
                  <w:tcW w:w="692" w:type="pct"/>
                  <w:shd w:val="clear" w:color="auto" w:fill="auto"/>
                </w:tcPr>
                <w:p w14:paraId="3F53C3D0" w14:textId="77777777" w:rsidR="00FF4662" w:rsidRPr="00647C62" w:rsidRDefault="00661F63" w:rsidP="00A13A05">
                  <w:pPr>
                    <w:jc w:val="center"/>
                    <w:rPr>
                      <w:rFonts w:ascii="Times New Roman" w:hAnsi="Times New Roman"/>
                      <w:b/>
                      <w:sz w:val="20"/>
                    </w:rPr>
                  </w:pPr>
                  <w:r w:rsidRPr="00DE4645">
                    <w:rPr>
                      <w:b/>
                      <w:bCs/>
                      <w:sz w:val="20"/>
                    </w:rPr>
                    <w:t>-2 463 999</w:t>
                  </w:r>
                </w:p>
              </w:tc>
              <w:tc>
                <w:tcPr>
                  <w:tcW w:w="676" w:type="pct"/>
                  <w:shd w:val="clear" w:color="auto" w:fill="auto"/>
                </w:tcPr>
                <w:p w14:paraId="0B8BD3A3" w14:textId="77777777" w:rsidR="00FF4662" w:rsidRPr="00647C62" w:rsidRDefault="00661F63" w:rsidP="00A13A05">
                  <w:pPr>
                    <w:jc w:val="center"/>
                    <w:rPr>
                      <w:rFonts w:ascii="Times New Roman" w:hAnsi="Times New Roman"/>
                      <w:b/>
                      <w:sz w:val="20"/>
                    </w:rPr>
                  </w:pPr>
                  <w:r w:rsidRPr="00DE4645">
                    <w:rPr>
                      <w:b/>
                      <w:bCs/>
                      <w:sz w:val="20"/>
                    </w:rPr>
                    <w:t>-2 782 645</w:t>
                  </w:r>
                </w:p>
              </w:tc>
            </w:tr>
          </w:tbl>
          <w:p w14:paraId="36073F8A" w14:textId="77777777" w:rsidR="00FF4662" w:rsidRPr="00E7059A" w:rsidRDefault="00FF4662" w:rsidP="00A13A05">
            <w:pPr>
              <w:jc w:val="both"/>
              <w:rPr>
                <w:iCs/>
                <w:szCs w:val="24"/>
              </w:rPr>
            </w:pPr>
          </w:p>
          <w:p w14:paraId="4F1D59E3" w14:textId="77777777" w:rsidR="00FF4662" w:rsidRPr="00C34FAF" w:rsidRDefault="00FF4662" w:rsidP="00A13A05">
            <w:pPr>
              <w:jc w:val="both"/>
              <w:rPr>
                <w:i/>
                <w:iCs/>
                <w:sz w:val="20"/>
                <w:szCs w:val="22"/>
              </w:rPr>
            </w:pPr>
            <w:r w:rsidRPr="00C34FAF">
              <w:rPr>
                <w:i/>
                <w:iCs/>
                <w:sz w:val="20"/>
                <w:szCs w:val="22"/>
              </w:rPr>
              <w:t>Lentelė</w:t>
            </w:r>
            <w:r w:rsidRPr="00C34FAF">
              <w:rPr>
                <w:i/>
                <w:iCs/>
                <w:sz w:val="20"/>
              </w:rPr>
              <w:t xml:space="preserve"> </w:t>
            </w:r>
            <w:r>
              <w:rPr>
                <w:i/>
                <w:iCs/>
                <w:sz w:val="20"/>
              </w:rPr>
              <w:t>6</w:t>
            </w:r>
            <w:r w:rsidRPr="00C34FAF">
              <w:rPr>
                <w:i/>
                <w:iCs/>
                <w:sz w:val="20"/>
                <w:szCs w:val="22"/>
              </w:rPr>
              <w:t xml:space="preserve">. Alternatyvos </w:t>
            </w:r>
            <w:r>
              <w:rPr>
                <w:i/>
                <w:iCs/>
                <w:sz w:val="20"/>
                <w:szCs w:val="22"/>
              </w:rPr>
              <w:t>3</w:t>
            </w:r>
            <w:r w:rsidRPr="00C34FAF">
              <w:rPr>
                <w:i/>
                <w:iCs/>
                <w:sz w:val="20"/>
                <w:szCs w:val="22"/>
              </w:rPr>
              <w:t xml:space="preserve"> poveikis viešiesiems finansams</w:t>
            </w:r>
            <w:r>
              <w:rPr>
                <w:i/>
                <w:iCs/>
                <w:sz w:val="20"/>
                <w:szCs w:val="22"/>
              </w:rPr>
              <w:t>.</w:t>
            </w:r>
          </w:p>
          <w:tbl>
            <w:tblPr>
              <w:tblStyle w:val="TableGrid"/>
              <w:tblW w:w="5000" w:type="pct"/>
              <w:tblCellMar>
                <w:left w:w="28" w:type="dxa"/>
                <w:right w:w="28" w:type="dxa"/>
              </w:tblCellMar>
              <w:tblLook w:val="04A0" w:firstRow="1" w:lastRow="0" w:firstColumn="1" w:lastColumn="0" w:noHBand="0" w:noVBand="1"/>
            </w:tblPr>
            <w:tblGrid>
              <w:gridCol w:w="790"/>
              <w:gridCol w:w="6044"/>
              <w:gridCol w:w="1302"/>
              <w:gridCol w:w="1272"/>
            </w:tblGrid>
            <w:tr w:rsidR="00FF4662" w:rsidRPr="00E7059A" w14:paraId="295142DB" w14:textId="77777777" w:rsidTr="00647C62">
              <w:trPr>
                <w:tblHeader/>
              </w:trPr>
              <w:tc>
                <w:tcPr>
                  <w:tcW w:w="420" w:type="pct"/>
                  <w:shd w:val="clear" w:color="auto" w:fill="D6E3BC" w:themeFill="accent3" w:themeFillTint="66"/>
                  <w:noWrap/>
                  <w:hideMark/>
                </w:tcPr>
                <w:p w14:paraId="340E419E"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Kodas</w:t>
                  </w:r>
                </w:p>
              </w:tc>
              <w:tc>
                <w:tcPr>
                  <w:tcW w:w="3212" w:type="pct"/>
                  <w:shd w:val="clear" w:color="auto" w:fill="D6E3BC" w:themeFill="accent3" w:themeFillTint="66"/>
                  <w:noWrap/>
                  <w:hideMark/>
                </w:tcPr>
                <w:p w14:paraId="21F8104F"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Viešųjų finansų srautas</w:t>
                  </w:r>
                </w:p>
              </w:tc>
              <w:tc>
                <w:tcPr>
                  <w:tcW w:w="692" w:type="pct"/>
                  <w:shd w:val="clear" w:color="auto" w:fill="D6E3BC" w:themeFill="accent3" w:themeFillTint="66"/>
                  <w:hideMark/>
                </w:tcPr>
                <w:p w14:paraId="44966C3C"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Grynoji dabartinė vertė</w:t>
                  </w:r>
                </w:p>
              </w:tc>
              <w:tc>
                <w:tcPr>
                  <w:tcW w:w="676" w:type="pct"/>
                  <w:shd w:val="clear" w:color="auto" w:fill="D6E3BC" w:themeFill="accent3" w:themeFillTint="66"/>
                  <w:noWrap/>
                  <w:hideMark/>
                </w:tcPr>
                <w:p w14:paraId="59C302DA"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Reali vertė</w:t>
                  </w:r>
                </w:p>
              </w:tc>
            </w:tr>
            <w:tr w:rsidR="00FF4662" w:rsidRPr="00E7059A" w14:paraId="555E206F" w14:textId="77777777" w:rsidTr="00647C62">
              <w:tc>
                <w:tcPr>
                  <w:tcW w:w="420" w:type="pct"/>
                  <w:shd w:val="clear" w:color="auto" w:fill="auto"/>
                  <w:noWrap/>
                  <w:hideMark/>
                </w:tcPr>
                <w:p w14:paraId="2D7EA759"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S.</w:t>
                  </w:r>
                </w:p>
              </w:tc>
              <w:tc>
                <w:tcPr>
                  <w:tcW w:w="3212" w:type="pct"/>
                  <w:shd w:val="clear" w:color="auto" w:fill="auto"/>
                  <w:hideMark/>
                </w:tcPr>
                <w:p w14:paraId="6EE6C85D"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Investicijų, reinvesticijų ir grynasis veiklos srautas (be PVM)</w:t>
                  </w:r>
                </w:p>
              </w:tc>
              <w:tc>
                <w:tcPr>
                  <w:tcW w:w="692" w:type="pct"/>
                  <w:shd w:val="clear" w:color="auto" w:fill="auto"/>
                </w:tcPr>
                <w:p w14:paraId="26A1791E" w14:textId="77777777" w:rsidR="00FF4662" w:rsidRPr="004F3794" w:rsidRDefault="00661F63" w:rsidP="00A13A05">
                  <w:pPr>
                    <w:jc w:val="center"/>
                    <w:rPr>
                      <w:rFonts w:ascii="Times New Roman" w:hAnsi="Times New Roman" w:cs="Times New Roman"/>
                      <w:sz w:val="20"/>
                      <w:szCs w:val="20"/>
                    </w:rPr>
                  </w:pPr>
                  <w:r w:rsidRPr="00DE4645">
                    <w:rPr>
                      <w:sz w:val="20"/>
                    </w:rPr>
                    <w:t>2 467 088</w:t>
                  </w:r>
                </w:p>
              </w:tc>
              <w:tc>
                <w:tcPr>
                  <w:tcW w:w="676" w:type="pct"/>
                  <w:shd w:val="clear" w:color="auto" w:fill="auto"/>
                </w:tcPr>
                <w:p w14:paraId="1BB04BF1" w14:textId="77777777" w:rsidR="00FF4662" w:rsidRPr="004F3794" w:rsidRDefault="00661F63" w:rsidP="00A13A05">
                  <w:pPr>
                    <w:jc w:val="center"/>
                    <w:rPr>
                      <w:rFonts w:ascii="Times New Roman" w:hAnsi="Times New Roman" w:cs="Times New Roman"/>
                      <w:color w:val="000000" w:themeColor="text1"/>
                      <w:sz w:val="20"/>
                      <w:szCs w:val="20"/>
                    </w:rPr>
                  </w:pPr>
                  <w:r w:rsidRPr="00DE4645">
                    <w:rPr>
                      <w:sz w:val="20"/>
                    </w:rPr>
                    <w:t>2 782 645</w:t>
                  </w:r>
                </w:p>
              </w:tc>
            </w:tr>
            <w:tr w:rsidR="00FF4662" w:rsidRPr="00E7059A" w14:paraId="14732C00" w14:textId="77777777" w:rsidTr="00647C62">
              <w:tc>
                <w:tcPr>
                  <w:tcW w:w="420" w:type="pct"/>
                  <w:shd w:val="clear" w:color="auto" w:fill="auto"/>
                  <w:noWrap/>
                  <w:hideMark/>
                </w:tcPr>
                <w:p w14:paraId="170F31E5"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T.</w:t>
                  </w:r>
                </w:p>
              </w:tc>
              <w:tc>
                <w:tcPr>
                  <w:tcW w:w="3212" w:type="pct"/>
                  <w:shd w:val="clear" w:color="auto" w:fill="auto"/>
                  <w:noWrap/>
                  <w:hideMark/>
                </w:tcPr>
                <w:p w14:paraId="3CF9E36D"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Privataus ir NVO sektoriaus grynasis veiklos srautas (be PVM)</w:t>
                  </w:r>
                </w:p>
              </w:tc>
              <w:tc>
                <w:tcPr>
                  <w:tcW w:w="692" w:type="pct"/>
                  <w:shd w:val="clear" w:color="auto" w:fill="auto"/>
                </w:tcPr>
                <w:p w14:paraId="5996A024" w14:textId="77777777" w:rsidR="00FF4662" w:rsidRPr="004F3794" w:rsidRDefault="00661F63" w:rsidP="00A13A05">
                  <w:pPr>
                    <w:jc w:val="center"/>
                    <w:rPr>
                      <w:rFonts w:ascii="Times New Roman" w:hAnsi="Times New Roman" w:cs="Times New Roman"/>
                      <w:sz w:val="20"/>
                      <w:szCs w:val="20"/>
                    </w:rPr>
                  </w:pPr>
                  <w:r w:rsidRPr="00DE4645">
                    <w:rPr>
                      <w:sz w:val="20"/>
                    </w:rPr>
                    <w:t>0</w:t>
                  </w:r>
                </w:p>
              </w:tc>
              <w:tc>
                <w:tcPr>
                  <w:tcW w:w="676" w:type="pct"/>
                  <w:shd w:val="clear" w:color="auto" w:fill="auto"/>
                </w:tcPr>
                <w:p w14:paraId="028A733A" w14:textId="77777777" w:rsidR="00FF4662" w:rsidRPr="004F3794" w:rsidRDefault="00661F63" w:rsidP="00A13A05">
                  <w:pPr>
                    <w:jc w:val="center"/>
                    <w:rPr>
                      <w:rFonts w:ascii="Times New Roman" w:hAnsi="Times New Roman" w:cs="Times New Roman"/>
                      <w:sz w:val="20"/>
                      <w:szCs w:val="20"/>
                    </w:rPr>
                  </w:pPr>
                  <w:r w:rsidRPr="00DE4645">
                    <w:rPr>
                      <w:sz w:val="20"/>
                    </w:rPr>
                    <w:t>0</w:t>
                  </w:r>
                </w:p>
              </w:tc>
            </w:tr>
            <w:tr w:rsidR="00FF4662" w:rsidRPr="00E7059A" w14:paraId="2C07D54E" w14:textId="77777777" w:rsidTr="00647C62">
              <w:tc>
                <w:tcPr>
                  <w:tcW w:w="420" w:type="pct"/>
                  <w:shd w:val="clear" w:color="auto" w:fill="auto"/>
                  <w:noWrap/>
                  <w:hideMark/>
                </w:tcPr>
                <w:p w14:paraId="216BAAC3"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U.</w:t>
                  </w:r>
                </w:p>
              </w:tc>
              <w:tc>
                <w:tcPr>
                  <w:tcW w:w="3212" w:type="pct"/>
                  <w:shd w:val="clear" w:color="auto" w:fill="auto"/>
                  <w:noWrap/>
                  <w:hideMark/>
                </w:tcPr>
                <w:p w14:paraId="3A82AC25" w14:textId="77777777" w:rsidR="00FF4662" w:rsidRPr="00A2311B" w:rsidRDefault="00FF4662" w:rsidP="00A13A05">
                  <w:pPr>
                    <w:jc w:val="center"/>
                    <w:rPr>
                      <w:rFonts w:ascii="Times New Roman" w:eastAsia="Times New Roman" w:hAnsi="Times New Roman" w:cs="Times New Roman"/>
                      <w:sz w:val="20"/>
                      <w:szCs w:val="20"/>
                    </w:rPr>
                  </w:pPr>
                  <w:r w:rsidRPr="00A2311B">
                    <w:rPr>
                      <w:rFonts w:ascii="Times New Roman" w:eastAsia="Times New Roman" w:hAnsi="Times New Roman" w:cs="Times New Roman"/>
                      <w:sz w:val="20"/>
                      <w:szCs w:val="20"/>
                    </w:rPr>
                    <w:t>PVM dalis, sumokėta privataus ir NVO sektoriaus</w:t>
                  </w:r>
                </w:p>
              </w:tc>
              <w:tc>
                <w:tcPr>
                  <w:tcW w:w="692" w:type="pct"/>
                  <w:shd w:val="clear" w:color="auto" w:fill="auto"/>
                </w:tcPr>
                <w:p w14:paraId="4212CED9" w14:textId="77777777" w:rsidR="00FF4662" w:rsidRPr="004F3794" w:rsidRDefault="00661F63" w:rsidP="00A13A05">
                  <w:pPr>
                    <w:jc w:val="center"/>
                    <w:rPr>
                      <w:rFonts w:ascii="Times New Roman" w:hAnsi="Times New Roman" w:cs="Times New Roman"/>
                      <w:sz w:val="20"/>
                      <w:szCs w:val="20"/>
                    </w:rPr>
                  </w:pPr>
                  <w:r w:rsidRPr="00DE4645">
                    <w:rPr>
                      <w:sz w:val="20"/>
                    </w:rPr>
                    <w:t>0</w:t>
                  </w:r>
                </w:p>
              </w:tc>
              <w:tc>
                <w:tcPr>
                  <w:tcW w:w="676" w:type="pct"/>
                  <w:shd w:val="clear" w:color="auto" w:fill="auto"/>
                </w:tcPr>
                <w:p w14:paraId="669638A4" w14:textId="77777777" w:rsidR="00FF4662" w:rsidRPr="004F3794" w:rsidRDefault="00661F63" w:rsidP="00A13A05">
                  <w:pPr>
                    <w:jc w:val="center"/>
                    <w:rPr>
                      <w:rFonts w:ascii="Times New Roman" w:hAnsi="Times New Roman" w:cs="Times New Roman"/>
                      <w:sz w:val="20"/>
                      <w:szCs w:val="20"/>
                    </w:rPr>
                  </w:pPr>
                  <w:r w:rsidRPr="00DE4645">
                    <w:rPr>
                      <w:sz w:val="20"/>
                    </w:rPr>
                    <w:t>0</w:t>
                  </w:r>
                </w:p>
              </w:tc>
            </w:tr>
            <w:tr w:rsidR="00FF4662" w:rsidRPr="00E7059A" w14:paraId="23F1B53B" w14:textId="77777777" w:rsidTr="00647C62">
              <w:tc>
                <w:tcPr>
                  <w:tcW w:w="420" w:type="pct"/>
                  <w:shd w:val="clear" w:color="auto" w:fill="auto"/>
                  <w:noWrap/>
                  <w:hideMark/>
                </w:tcPr>
                <w:p w14:paraId="438ED020" w14:textId="77777777" w:rsidR="00FF4662" w:rsidRPr="00A2311B" w:rsidRDefault="00FF4662" w:rsidP="00A13A05">
                  <w:pPr>
                    <w:jc w:val="center"/>
                    <w:rPr>
                      <w:rFonts w:ascii="Times New Roman" w:eastAsia="Times New Roman" w:hAnsi="Times New Roman" w:cs="Times New Roman"/>
                      <w:sz w:val="20"/>
                      <w:szCs w:val="20"/>
                    </w:rPr>
                  </w:pPr>
                </w:p>
              </w:tc>
              <w:tc>
                <w:tcPr>
                  <w:tcW w:w="3212" w:type="pct"/>
                  <w:shd w:val="clear" w:color="auto" w:fill="auto"/>
                  <w:noWrap/>
                  <w:hideMark/>
                </w:tcPr>
                <w:p w14:paraId="58D33DB4" w14:textId="77777777" w:rsidR="00FF4662" w:rsidRPr="00A2311B" w:rsidRDefault="00FF4662" w:rsidP="00A13A05">
                  <w:pPr>
                    <w:jc w:val="center"/>
                    <w:rPr>
                      <w:rFonts w:ascii="Times New Roman" w:eastAsia="Times New Roman" w:hAnsi="Times New Roman" w:cs="Times New Roman"/>
                      <w:b/>
                      <w:bCs/>
                      <w:sz w:val="20"/>
                      <w:szCs w:val="20"/>
                    </w:rPr>
                  </w:pPr>
                  <w:r w:rsidRPr="00A2311B">
                    <w:rPr>
                      <w:rFonts w:ascii="Times New Roman" w:eastAsia="Times New Roman" w:hAnsi="Times New Roman" w:cs="Times New Roman"/>
                      <w:b/>
                      <w:bCs/>
                      <w:sz w:val="20"/>
                      <w:szCs w:val="20"/>
                    </w:rPr>
                    <w:t>POVEIKIS VIEŠIESIEMS FINANSAMS</w:t>
                  </w:r>
                </w:p>
              </w:tc>
              <w:tc>
                <w:tcPr>
                  <w:tcW w:w="692" w:type="pct"/>
                  <w:shd w:val="clear" w:color="auto" w:fill="auto"/>
                </w:tcPr>
                <w:p w14:paraId="3AF319AD" w14:textId="77777777" w:rsidR="00FF4662" w:rsidRPr="00647C62" w:rsidRDefault="00661F63" w:rsidP="00A13A05">
                  <w:pPr>
                    <w:jc w:val="center"/>
                    <w:rPr>
                      <w:rFonts w:ascii="Times New Roman" w:hAnsi="Times New Roman"/>
                      <w:b/>
                      <w:sz w:val="20"/>
                    </w:rPr>
                  </w:pPr>
                  <w:r w:rsidRPr="00DE4645">
                    <w:rPr>
                      <w:b/>
                      <w:bCs/>
                      <w:sz w:val="20"/>
                    </w:rPr>
                    <w:t>-2 467 088</w:t>
                  </w:r>
                </w:p>
              </w:tc>
              <w:tc>
                <w:tcPr>
                  <w:tcW w:w="676" w:type="pct"/>
                  <w:shd w:val="clear" w:color="auto" w:fill="auto"/>
                </w:tcPr>
                <w:p w14:paraId="1B2CE248" w14:textId="77777777" w:rsidR="00FF4662" w:rsidRPr="00647C62" w:rsidRDefault="00661F63" w:rsidP="00A13A05">
                  <w:pPr>
                    <w:jc w:val="center"/>
                    <w:rPr>
                      <w:rFonts w:ascii="Times New Roman" w:hAnsi="Times New Roman"/>
                      <w:b/>
                      <w:color w:val="000000" w:themeColor="text1"/>
                      <w:sz w:val="20"/>
                    </w:rPr>
                  </w:pPr>
                  <w:r w:rsidRPr="00DE4645">
                    <w:rPr>
                      <w:b/>
                      <w:bCs/>
                      <w:sz w:val="20"/>
                    </w:rPr>
                    <w:t>-2 782 645</w:t>
                  </w:r>
                </w:p>
              </w:tc>
            </w:tr>
          </w:tbl>
          <w:p w14:paraId="0AC26071" w14:textId="77777777" w:rsidR="00FF4662" w:rsidRPr="00E7059A" w:rsidRDefault="00FF4662" w:rsidP="00A13A05">
            <w:pPr>
              <w:jc w:val="both"/>
              <w:rPr>
                <w:szCs w:val="24"/>
              </w:rPr>
            </w:pPr>
          </w:p>
          <w:p w14:paraId="6FC51617" w14:textId="2416B24B" w:rsidR="00FF4662" w:rsidRDefault="00FF4662" w:rsidP="00A13A05">
            <w:pPr>
              <w:jc w:val="both"/>
              <w:rPr>
                <w:szCs w:val="24"/>
              </w:rPr>
            </w:pPr>
            <w:r w:rsidRPr="00E7059A">
              <w:rPr>
                <w:szCs w:val="24"/>
              </w:rPr>
              <w:t xml:space="preserve">Atsižvelgiant į ekonominės naudos ir išlaidų santykį, geriausiai įvertinta Alternatyva Nr. </w:t>
            </w:r>
            <w:r w:rsidR="00661F63">
              <w:rPr>
                <w:szCs w:val="24"/>
              </w:rPr>
              <w:t>III.</w:t>
            </w:r>
            <w:r w:rsidR="00B67FEB">
              <w:rPr>
                <w:szCs w:val="24"/>
              </w:rPr>
              <w:t xml:space="preserve"> </w:t>
            </w:r>
            <w:r w:rsidR="00B67FEB" w:rsidRPr="00B67FEB">
              <w:rPr>
                <w:szCs w:val="24"/>
              </w:rPr>
              <w:t>Ši alternatyva atrinkta remiantis SNA rezultatais bei generuojama didžiausia nauda visuomenei. Įgyvendinus šią alternatyvą bus pasiektas</w:t>
            </w:r>
            <w:r w:rsidR="00B67FEB">
              <w:rPr>
                <w:szCs w:val="24"/>
              </w:rPr>
              <w:t xml:space="preserve"> rezultato rodiklis </w:t>
            </w:r>
            <w:r w:rsidR="004E4140">
              <w:rPr>
                <w:szCs w:val="24"/>
              </w:rPr>
              <w:t>„</w:t>
            </w:r>
            <w:r w:rsidR="004E4140" w:rsidRPr="004E4140">
              <w:rPr>
                <w:szCs w:val="24"/>
              </w:rPr>
              <w:t>Gyventojų, kritiškai vertinančių viešąją informaciją, dalies padidėjimas</w:t>
            </w:r>
            <w:r w:rsidR="004E4140">
              <w:rPr>
                <w:szCs w:val="24"/>
              </w:rPr>
              <w:t>, proc.“.</w:t>
            </w:r>
          </w:p>
          <w:p w14:paraId="2E91D8B8" w14:textId="77777777" w:rsidR="004E4140" w:rsidRDefault="004E4140" w:rsidP="00A13A05">
            <w:pPr>
              <w:jc w:val="both"/>
              <w:rPr>
                <w:szCs w:val="24"/>
              </w:rPr>
            </w:pPr>
          </w:p>
          <w:p w14:paraId="5DFA97E1" w14:textId="77777777" w:rsidR="00FF4662" w:rsidRPr="00E7059A" w:rsidRDefault="00FF4662" w:rsidP="00A13A05">
            <w:pPr>
              <w:jc w:val="both"/>
              <w:rPr>
                <w:i/>
                <w:szCs w:val="24"/>
              </w:rPr>
            </w:pPr>
          </w:p>
        </w:tc>
      </w:tr>
    </w:tbl>
    <w:p w14:paraId="64D30196" w14:textId="5436505E" w:rsidR="00333118" w:rsidRDefault="00333118" w:rsidP="00333118">
      <w:pPr>
        <w:rPr>
          <w:szCs w:val="24"/>
        </w:rPr>
      </w:pPr>
    </w:p>
    <w:p w14:paraId="72391EDB" w14:textId="097190F7" w:rsidR="00FF4662" w:rsidRPr="00E7059A" w:rsidRDefault="00FF4662" w:rsidP="00647C62">
      <w:pPr>
        <w:jc w:val="center"/>
        <w:rPr>
          <w:szCs w:val="24"/>
        </w:rPr>
      </w:pPr>
      <w:r w:rsidRPr="00E7059A">
        <w:rPr>
          <w:szCs w:val="24"/>
        </w:rPr>
        <w:t>_</w:t>
      </w:r>
      <w:r w:rsidR="00333118">
        <w:rPr>
          <w:szCs w:val="24"/>
        </w:rPr>
        <w:t>______</w:t>
      </w:r>
      <w:r w:rsidRPr="00E7059A">
        <w:rPr>
          <w:szCs w:val="24"/>
        </w:rPr>
        <w:t>_____________</w:t>
      </w:r>
    </w:p>
    <w:sectPr w:rsidR="00FF4662" w:rsidRPr="00E7059A" w:rsidSect="00020307">
      <w:headerReference w:type="default" r:id="rId11"/>
      <w:footerReference w:type="defaul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70DF" w14:textId="77777777" w:rsidR="00E43701" w:rsidRDefault="00E43701">
      <w:pPr>
        <w:rPr>
          <w:sz w:val="22"/>
          <w:szCs w:val="22"/>
        </w:rPr>
      </w:pPr>
      <w:r>
        <w:rPr>
          <w:sz w:val="22"/>
          <w:szCs w:val="22"/>
        </w:rPr>
        <w:separator/>
      </w:r>
    </w:p>
  </w:endnote>
  <w:endnote w:type="continuationSeparator" w:id="0">
    <w:p w14:paraId="4F6ED863" w14:textId="77777777" w:rsidR="00E43701" w:rsidRDefault="00E43701">
      <w:pPr>
        <w:rPr>
          <w:sz w:val="22"/>
          <w:szCs w:val="22"/>
        </w:rPr>
      </w:pPr>
      <w:r>
        <w:rPr>
          <w:sz w:val="22"/>
          <w:szCs w:val="22"/>
        </w:rPr>
        <w:continuationSeparator/>
      </w:r>
    </w:p>
  </w:endnote>
  <w:endnote w:type="continuationNotice" w:id="1">
    <w:p w14:paraId="6DCD70F5" w14:textId="77777777" w:rsidR="00E43701" w:rsidRDefault="00E43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419D" w14:textId="77777777" w:rsidR="00E43701" w:rsidRDefault="00E4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AABE" w14:textId="77777777" w:rsidR="00E43701" w:rsidRDefault="00E43701">
      <w:pPr>
        <w:rPr>
          <w:sz w:val="22"/>
          <w:szCs w:val="22"/>
        </w:rPr>
      </w:pPr>
      <w:r>
        <w:rPr>
          <w:sz w:val="22"/>
          <w:szCs w:val="22"/>
        </w:rPr>
        <w:separator/>
      </w:r>
    </w:p>
  </w:footnote>
  <w:footnote w:type="continuationSeparator" w:id="0">
    <w:p w14:paraId="2769B065" w14:textId="77777777" w:rsidR="00E43701" w:rsidRDefault="00E43701">
      <w:pPr>
        <w:rPr>
          <w:sz w:val="22"/>
          <w:szCs w:val="22"/>
        </w:rPr>
      </w:pPr>
      <w:r>
        <w:rPr>
          <w:sz w:val="22"/>
          <w:szCs w:val="22"/>
        </w:rPr>
        <w:continuationSeparator/>
      </w:r>
    </w:p>
  </w:footnote>
  <w:footnote w:type="continuationNotice" w:id="1">
    <w:p w14:paraId="617173AD" w14:textId="77777777" w:rsidR="00E43701" w:rsidRDefault="00E43701"/>
  </w:footnote>
  <w:footnote w:id="2">
    <w:p w14:paraId="7AE3C6C9" w14:textId="0B65696E" w:rsidR="00BC194B" w:rsidRPr="0060746A" w:rsidRDefault="00BC194B">
      <w:pPr>
        <w:pStyle w:val="FootnoteText"/>
        <w:rPr>
          <w:rFonts w:ascii="Times New Roman" w:hAnsi="Times New Roman" w:cs="Times New Roman"/>
        </w:rPr>
      </w:pPr>
      <w:r w:rsidRPr="0060746A">
        <w:rPr>
          <w:rStyle w:val="FootnoteReference"/>
          <w:rFonts w:ascii="Times New Roman" w:hAnsi="Times New Roman" w:cs="Times New Roman"/>
        </w:rPr>
        <w:footnoteRef/>
      </w:r>
      <w:r w:rsidR="0060746A">
        <w:rPr>
          <w:rFonts w:ascii="Times New Roman" w:hAnsi="Times New Roman" w:cs="Times New Roman"/>
        </w:rPr>
        <w:t xml:space="preserve"> Ž</w:t>
      </w:r>
      <w:r w:rsidRPr="0060746A">
        <w:rPr>
          <w:rFonts w:ascii="Times New Roman" w:hAnsi="Times New Roman" w:cs="Times New Roman"/>
        </w:rPr>
        <w:t>r. https://ec.europa.eu/eurostat/web/products-eurostat-news/-/ddn-20211216-3</w:t>
      </w:r>
    </w:p>
  </w:footnote>
  <w:footnote w:id="3">
    <w:p w14:paraId="2B5B630A" w14:textId="6F9A8E2D" w:rsidR="000964F1" w:rsidRPr="00347C7E" w:rsidRDefault="000964F1">
      <w:pPr>
        <w:pStyle w:val="FootnoteText"/>
        <w:rPr>
          <w:rFonts w:ascii="Times New Roman" w:hAnsi="Times New Roman" w:cs="Times New Roman"/>
        </w:rPr>
      </w:pPr>
      <w:r w:rsidRPr="00347C7E">
        <w:rPr>
          <w:rStyle w:val="FootnoteReference"/>
          <w:rFonts w:ascii="Times New Roman" w:hAnsi="Times New Roman" w:cs="Times New Roman"/>
        </w:rPr>
        <w:footnoteRef/>
      </w:r>
      <w:r w:rsidRPr="00347C7E">
        <w:rPr>
          <w:rFonts w:ascii="Times New Roman" w:hAnsi="Times New Roman" w:cs="Times New Roman"/>
        </w:rPr>
        <w:t xml:space="preserve"> </w:t>
      </w:r>
      <w:proofErr w:type="spellStart"/>
      <w:r w:rsidR="00347C7E" w:rsidRPr="00347C7E">
        <w:rPr>
          <w:rFonts w:ascii="Times New Roman" w:hAnsi="Times New Roman" w:cs="Times New Roman"/>
        </w:rPr>
        <w:t>Eurobarometras</w:t>
      </w:r>
      <w:proofErr w:type="spellEnd"/>
      <w:r w:rsidR="00347C7E" w:rsidRPr="00347C7E">
        <w:rPr>
          <w:rFonts w:ascii="Times New Roman" w:hAnsi="Times New Roman" w:cs="Times New Roman"/>
        </w:rPr>
        <w:t>, Žiniasklaidos ir naujienų tyrimas (2022): https://europa.eu/eurobarometer/surveys/detail/2832.</w:t>
      </w:r>
    </w:p>
  </w:footnote>
  <w:footnote w:id="4">
    <w:p w14:paraId="2FF7E527" w14:textId="3CB9C4DA" w:rsidR="00A43CF7" w:rsidRPr="00AE1F5C" w:rsidRDefault="00A43CF7" w:rsidP="00A43CF7">
      <w:pPr>
        <w:pStyle w:val="FootnoteText"/>
        <w:jc w:val="both"/>
        <w:rPr>
          <w:rFonts w:ascii="Times New Roman" w:hAnsi="Times New Roman" w:cs="Times New Roman"/>
        </w:rPr>
      </w:pPr>
      <w:r w:rsidRPr="00AF4DD2">
        <w:rPr>
          <w:rStyle w:val="FootnoteReference"/>
          <w:rFonts w:ascii="Times New Roman" w:hAnsi="Times New Roman" w:cs="Times New Roman"/>
        </w:rPr>
        <w:footnoteRef/>
      </w:r>
      <w:r w:rsidRPr="00AF4DD2">
        <w:rPr>
          <w:rFonts w:ascii="Times New Roman" w:hAnsi="Times New Roman" w:cs="Times New Roman"/>
        </w:rPr>
        <w:t xml:space="preserve"> </w:t>
      </w:r>
      <w:r w:rsidRPr="00AE1F5C">
        <w:rPr>
          <w:rFonts w:ascii="Times New Roman" w:hAnsi="Times New Roman" w:cs="Times New Roman"/>
        </w:rPr>
        <w:t>Kultūros ministerijos ir „Kurk Lietuvai“ komandos atliktas tyrimas „Lietuvos Jaunojo internetinio pirato portreto identifikavimo tyrimas (2022)</w:t>
      </w:r>
      <w:r w:rsidR="00A4786B" w:rsidRPr="00AE1F5C">
        <w:rPr>
          <w:rFonts w:ascii="Times New Roman" w:hAnsi="Times New Roman" w:cs="Times New Roman"/>
        </w:rPr>
        <w:t>:</w:t>
      </w:r>
      <w:r w:rsidRPr="00AE1F5C">
        <w:rPr>
          <w:rFonts w:ascii="Times New Roman" w:hAnsi="Times New Roman" w:cs="Times New Roman"/>
        </w:rPr>
        <w:t xml:space="preserve"> http://kurklt.lt/wp-content/uploads/2022/02/Jaunojo-pirato-tyrimas_legalus-turinys.pdf</w:t>
      </w:r>
    </w:p>
  </w:footnote>
  <w:footnote w:id="5">
    <w:p w14:paraId="381A46BF" w14:textId="77777777" w:rsidR="00527BE5" w:rsidRPr="00AE1F5C" w:rsidRDefault="00AF4DD2" w:rsidP="00AF4DD2">
      <w:pPr>
        <w:pStyle w:val="FootnoteText"/>
        <w:jc w:val="both"/>
        <w:rPr>
          <w:rFonts w:ascii="Times New Roman" w:hAnsi="Times New Roman" w:cs="Times New Roman"/>
        </w:rPr>
      </w:pPr>
      <w:r w:rsidRPr="00AE1F5C">
        <w:rPr>
          <w:rStyle w:val="FootnoteReference"/>
          <w:rFonts w:ascii="Times New Roman" w:hAnsi="Times New Roman" w:cs="Times New Roman"/>
        </w:rPr>
        <w:footnoteRef/>
      </w:r>
      <w:r w:rsidRPr="00AE1F5C">
        <w:rPr>
          <w:rFonts w:ascii="Times New Roman" w:hAnsi="Times New Roman" w:cs="Times New Roman"/>
        </w:rPr>
        <w:t xml:space="preserve"> </w:t>
      </w:r>
      <w:r w:rsidR="00770704" w:rsidRPr="00AE1F5C">
        <w:rPr>
          <w:rFonts w:ascii="Times New Roman" w:hAnsi="Times New Roman" w:cs="Times New Roman"/>
        </w:rPr>
        <w:t xml:space="preserve">Žr. </w:t>
      </w:r>
      <w:r w:rsidRPr="00AE1F5C">
        <w:rPr>
          <w:rFonts w:ascii="Times New Roman" w:hAnsi="Times New Roman" w:cs="Times New Roman"/>
        </w:rPr>
        <w:t>ES</w:t>
      </w:r>
      <w:r w:rsidR="00A72F03" w:rsidRPr="00AE1F5C">
        <w:rPr>
          <w:rFonts w:ascii="Times New Roman" w:hAnsi="Times New Roman" w:cs="Times New Roman"/>
        </w:rPr>
        <w:t>INT</w:t>
      </w:r>
      <w:r w:rsidRPr="00AE1F5C">
        <w:rPr>
          <w:rFonts w:ascii="Times New Roman" w:hAnsi="Times New Roman" w:cs="Times New Roman"/>
        </w:rPr>
        <w:t xml:space="preserve"> studij</w:t>
      </w:r>
      <w:r w:rsidR="00770704" w:rsidRPr="00AE1F5C">
        <w:rPr>
          <w:rFonts w:ascii="Times New Roman" w:hAnsi="Times New Roman" w:cs="Times New Roman"/>
        </w:rPr>
        <w:t>as:</w:t>
      </w:r>
      <w:r w:rsidRPr="00AE1F5C">
        <w:rPr>
          <w:rFonts w:ascii="Times New Roman" w:hAnsi="Times New Roman" w:cs="Times New Roman"/>
        </w:rPr>
        <w:t xml:space="preserve"> </w:t>
      </w:r>
    </w:p>
    <w:p w14:paraId="60658F76" w14:textId="333D9230" w:rsidR="00527BE5" w:rsidRPr="00AE1F5C" w:rsidRDefault="00AF4DD2" w:rsidP="00AF4DD2">
      <w:pPr>
        <w:pStyle w:val="FootnoteText"/>
        <w:jc w:val="both"/>
        <w:rPr>
          <w:rFonts w:ascii="Times New Roman" w:hAnsi="Times New Roman" w:cs="Times New Roman"/>
          <w:lang w:val="en-GB"/>
        </w:rPr>
      </w:pPr>
      <w:r w:rsidRPr="00AE1F5C">
        <w:rPr>
          <w:rFonts w:ascii="Times New Roman" w:hAnsi="Times New Roman" w:cs="Times New Roman"/>
          <w:lang w:val="en-GB"/>
        </w:rPr>
        <w:t>„Online copyright infringement in the European Union music, films and TV (2017</w:t>
      </w:r>
      <w:r w:rsidR="00770704" w:rsidRPr="00AE1F5C">
        <w:rPr>
          <w:rFonts w:ascii="Times New Roman" w:hAnsi="Times New Roman" w:cs="Times New Roman"/>
          <w:lang w:val="en-GB"/>
        </w:rPr>
        <w:t>–</w:t>
      </w:r>
      <w:r w:rsidRPr="00AE1F5C">
        <w:rPr>
          <w:rFonts w:ascii="Times New Roman" w:hAnsi="Times New Roman" w:cs="Times New Roman"/>
          <w:lang w:val="en-GB"/>
        </w:rPr>
        <w:t xml:space="preserve">2020), trends and drivers“ (2021), </w:t>
      </w:r>
      <w:proofErr w:type="spellStart"/>
      <w:r w:rsidRPr="00AE1F5C">
        <w:rPr>
          <w:rFonts w:ascii="Times New Roman" w:hAnsi="Times New Roman" w:cs="Times New Roman"/>
          <w:lang w:val="en-GB"/>
        </w:rPr>
        <w:t>prieiga</w:t>
      </w:r>
      <w:proofErr w:type="spellEnd"/>
      <w:r w:rsidRPr="00AE1F5C">
        <w:rPr>
          <w:rFonts w:ascii="Times New Roman" w:hAnsi="Times New Roman" w:cs="Times New Roman"/>
          <w:lang w:val="en-GB"/>
        </w:rPr>
        <w:t xml:space="preserve"> </w:t>
      </w:r>
      <w:hyperlink r:id="rId1" w:history="1">
        <w:r w:rsidRPr="00AE1F5C">
          <w:rPr>
            <w:rStyle w:val="Hyperlink"/>
            <w:rFonts w:ascii="Times New Roman" w:hAnsi="Times New Roman" w:cs="Times New Roman"/>
            <w:lang w:val="en-GB"/>
          </w:rPr>
          <w:t>Online copyright infringement in the European Union 2021 - Observatory (europa.eu)</w:t>
        </w:r>
      </w:hyperlink>
      <w:r w:rsidR="00527BE5" w:rsidRPr="00AE1F5C">
        <w:rPr>
          <w:rFonts w:ascii="Times New Roman" w:hAnsi="Times New Roman" w:cs="Times New Roman"/>
          <w:lang w:val="en-GB"/>
        </w:rPr>
        <w:t>;</w:t>
      </w:r>
    </w:p>
    <w:p w14:paraId="2B8A4466" w14:textId="553EB3A4" w:rsidR="00AF4DD2" w:rsidRPr="00AE1F5C" w:rsidRDefault="00AF4DD2" w:rsidP="00AF4DD2">
      <w:pPr>
        <w:pStyle w:val="FootnoteText"/>
        <w:jc w:val="both"/>
      </w:pPr>
      <w:r w:rsidRPr="00AE1F5C">
        <w:rPr>
          <w:rFonts w:ascii="Times New Roman" w:hAnsi="Times New Roman" w:cs="Times New Roman"/>
          <w:lang w:val="en-GB"/>
        </w:rPr>
        <w:t>„Online copyright infringement in the European Union music, films and TV (2017</w:t>
      </w:r>
      <w:r w:rsidR="00527BE5" w:rsidRPr="00AE1F5C">
        <w:rPr>
          <w:rFonts w:ascii="Times New Roman" w:hAnsi="Times New Roman" w:cs="Times New Roman"/>
          <w:lang w:val="en-GB"/>
        </w:rPr>
        <w:t>–</w:t>
      </w:r>
      <w:r w:rsidRPr="00AE1F5C">
        <w:rPr>
          <w:rFonts w:ascii="Times New Roman" w:hAnsi="Times New Roman" w:cs="Times New Roman"/>
          <w:lang w:val="en-GB"/>
        </w:rPr>
        <w:t xml:space="preserve">2022), trends and drivers“ (2023), </w:t>
      </w:r>
      <w:proofErr w:type="spellStart"/>
      <w:r w:rsidRPr="00AE1F5C">
        <w:rPr>
          <w:rFonts w:ascii="Times New Roman" w:hAnsi="Times New Roman" w:cs="Times New Roman"/>
          <w:lang w:val="en-GB"/>
        </w:rPr>
        <w:t>prieiga</w:t>
      </w:r>
      <w:proofErr w:type="spellEnd"/>
      <w:r w:rsidRPr="00AE1F5C">
        <w:rPr>
          <w:rFonts w:ascii="Times New Roman" w:hAnsi="Times New Roman" w:cs="Times New Roman"/>
          <w:lang w:val="en-GB"/>
        </w:rPr>
        <w:t xml:space="preserve"> </w:t>
      </w:r>
      <w:hyperlink r:id="rId2" w:history="1">
        <w:r w:rsidRPr="00AE1F5C">
          <w:rPr>
            <w:rStyle w:val="Hyperlink"/>
            <w:rFonts w:ascii="Times New Roman" w:hAnsi="Times New Roman" w:cs="Times New Roman"/>
            <w:lang w:val="en-GB"/>
          </w:rPr>
          <w:t>2023_online_copyright_infringement_in_the_european_union_FullR_en.docx (europa.eu)</w:t>
        </w:r>
      </w:hyperlink>
      <w:r w:rsidR="006E6D33" w:rsidRPr="00AE1F5C">
        <w:rPr>
          <w:rStyle w:val="Hyperlink"/>
          <w:rFonts w:ascii="Times New Roman" w:hAnsi="Times New Roman" w:cs="Times New Roman"/>
          <w:lang w:val="en-GB"/>
        </w:rPr>
        <w:t>.</w:t>
      </w:r>
    </w:p>
  </w:footnote>
  <w:footnote w:id="6">
    <w:p w14:paraId="02909348" w14:textId="7F7F7E23" w:rsidR="00390800" w:rsidRPr="00697736" w:rsidRDefault="00390800" w:rsidP="00697736">
      <w:pPr>
        <w:pStyle w:val="FootnoteText"/>
        <w:jc w:val="both"/>
        <w:rPr>
          <w:rFonts w:ascii="Times New Roman" w:hAnsi="Times New Roman" w:cs="Times New Roman"/>
          <w:lang w:val="fr-FR"/>
        </w:rPr>
      </w:pPr>
      <w:r w:rsidRPr="00AE1F5C">
        <w:rPr>
          <w:rStyle w:val="FootnoteReference"/>
          <w:rFonts w:ascii="Times New Roman" w:hAnsi="Times New Roman" w:cs="Times New Roman"/>
        </w:rPr>
        <w:footnoteRef/>
      </w:r>
      <w:r w:rsidRPr="00AE1F5C">
        <w:rPr>
          <w:rFonts w:ascii="Times New Roman" w:hAnsi="Times New Roman" w:cs="Times New Roman"/>
        </w:rPr>
        <w:t xml:space="preserve"> </w:t>
      </w:r>
      <w:r w:rsidRPr="00AE1F5C">
        <w:rPr>
          <w:rStyle w:val="xnormaltextrun"/>
          <w:rFonts w:ascii="Times New Roman" w:hAnsi="Times New Roman" w:cs="Times New Roman"/>
          <w:color w:val="000000" w:themeColor="text1"/>
        </w:rPr>
        <w:t>V.</w:t>
      </w:r>
      <w:r w:rsidR="00A4786B" w:rsidRPr="00AE1F5C">
        <w:rPr>
          <w:rStyle w:val="xnormaltextrun"/>
          <w:rFonts w:ascii="Times New Roman" w:hAnsi="Times New Roman" w:cs="Times New Roman"/>
          <w:color w:val="000000" w:themeColor="text1"/>
        </w:rPr>
        <w:t> </w:t>
      </w:r>
      <w:r w:rsidRPr="00AE1F5C">
        <w:rPr>
          <w:rStyle w:val="xnormaltextrun"/>
          <w:rFonts w:ascii="Times New Roman" w:hAnsi="Times New Roman" w:cs="Times New Roman"/>
          <w:color w:val="000000" w:themeColor="text1"/>
        </w:rPr>
        <w:t>Grigas, A. </w:t>
      </w:r>
      <w:proofErr w:type="spellStart"/>
      <w:r w:rsidRPr="00AE1F5C">
        <w:rPr>
          <w:rStyle w:val="xspellingerror"/>
          <w:rFonts w:ascii="Times New Roman" w:hAnsi="Times New Roman" w:cs="Times New Roman"/>
          <w:color w:val="000000" w:themeColor="text1"/>
        </w:rPr>
        <w:t>Gudinavičius</w:t>
      </w:r>
      <w:proofErr w:type="spellEnd"/>
      <w:r w:rsidRPr="00AE1F5C">
        <w:rPr>
          <w:rStyle w:val="xnormaltextrun"/>
          <w:rFonts w:ascii="Times New Roman" w:hAnsi="Times New Roman" w:cs="Times New Roman"/>
          <w:color w:val="000000" w:themeColor="text1"/>
        </w:rPr>
        <w:t>. „Nelegalių knygų naudojimas Lietuvoje. Skaitytojų, autorių ir leidėjų</w:t>
      </w:r>
      <w:r w:rsidRPr="00697736">
        <w:rPr>
          <w:rStyle w:val="xnormaltextrun"/>
          <w:rFonts w:ascii="Times New Roman" w:hAnsi="Times New Roman" w:cs="Times New Roman"/>
          <w:color w:val="000000" w:themeColor="text1"/>
        </w:rPr>
        <w:t xml:space="preserve"> požiūris“ (Lietuvos kultūros tarybos lėšomis finansuoto tyrimų projekto</w:t>
      </w:r>
      <w:r w:rsidR="00A54C91">
        <w:rPr>
          <w:rStyle w:val="xnormaltextrun"/>
          <w:rFonts w:ascii="Times New Roman" w:hAnsi="Times New Roman" w:cs="Times New Roman"/>
          <w:color w:val="000000" w:themeColor="text1"/>
        </w:rPr>
        <w:t xml:space="preserve"> </w:t>
      </w:r>
      <w:r w:rsidRPr="00697736">
        <w:rPr>
          <w:rStyle w:val="xnormaltextrun"/>
          <w:rFonts w:ascii="Times New Roman" w:hAnsi="Times New Roman" w:cs="Times New Roman"/>
          <w:color w:val="000000" w:themeColor="text1"/>
        </w:rPr>
        <w:t>„Technologinės ir etinės knygų piratavimo priežastys“ ataskaita). Vilniaus universiteto leidykla, Vilnius, 2019.</w:t>
      </w:r>
    </w:p>
  </w:footnote>
  <w:footnote w:id="7">
    <w:p w14:paraId="7F6EDAE3" w14:textId="77777777" w:rsidR="00390800" w:rsidRDefault="00390800" w:rsidP="00697736">
      <w:pPr>
        <w:pStyle w:val="FootnoteText"/>
        <w:jc w:val="both"/>
      </w:pPr>
      <w:r w:rsidRPr="00697736">
        <w:rPr>
          <w:rStyle w:val="FootnoteReference"/>
          <w:rFonts w:ascii="Times New Roman" w:hAnsi="Times New Roman" w:cs="Times New Roman"/>
        </w:rPr>
        <w:footnoteRef/>
      </w:r>
      <w:r w:rsidRPr="00697736">
        <w:rPr>
          <w:rFonts w:ascii="Times New Roman" w:hAnsi="Times New Roman" w:cs="Times New Roman"/>
        </w:rPr>
        <w:t xml:space="preserve"> </w:t>
      </w:r>
      <w:hyperlink r:id="rId3" w:history="1">
        <w:r w:rsidRPr="00697736">
          <w:rPr>
            <w:rStyle w:val="Hyperlink"/>
            <w:rFonts w:ascii="Times New Roman" w:hAnsi="Times New Roman" w:cs="Times New Roman"/>
          </w:rPr>
          <w:t>https://eur-lex.europa.eu/legal-content/LT/TXT/PDF/?uri=CELEX:52020XG0609(04)&amp;from=LT</w:t>
        </w:r>
      </w:hyperlink>
      <w:r>
        <w:t xml:space="preserve"> </w:t>
      </w:r>
    </w:p>
  </w:footnote>
  <w:footnote w:id="8">
    <w:p w14:paraId="01CDFB5D" w14:textId="69ED5A94" w:rsidR="00390800" w:rsidRDefault="00390800" w:rsidP="00697736">
      <w:pPr>
        <w:pStyle w:val="FootnoteText"/>
        <w:jc w:val="both"/>
      </w:pPr>
      <w:r w:rsidRPr="00697736">
        <w:rPr>
          <w:rStyle w:val="FootnoteReference"/>
          <w:rFonts w:ascii="Times New Roman" w:hAnsi="Times New Roman" w:cs="Times New Roman"/>
        </w:rPr>
        <w:footnoteRef/>
      </w:r>
      <w:r w:rsidRPr="00697736">
        <w:rPr>
          <w:rFonts w:ascii="Times New Roman" w:hAnsi="Times New Roman" w:cs="Times New Roman"/>
        </w:rPr>
        <w:t xml:space="preserve"> </w:t>
      </w:r>
      <w:r w:rsidR="005500EC" w:rsidRPr="00FE3777">
        <w:rPr>
          <w:rFonts w:ascii="Times New Roman" w:hAnsi="Times New Roman" w:cs="Times New Roman"/>
          <w:iCs/>
        </w:rPr>
        <w:t>D.</w:t>
      </w:r>
      <w:r w:rsidR="00FE3777" w:rsidRPr="00FE3777">
        <w:rPr>
          <w:rStyle w:val="xnormaltextrun"/>
          <w:rFonts w:ascii="Times New Roman" w:hAnsi="Times New Roman" w:cs="Times New Roman"/>
          <w:iCs/>
          <w:color w:val="000000" w:themeColor="text1"/>
        </w:rPr>
        <w:t> </w:t>
      </w:r>
      <w:proofErr w:type="spellStart"/>
      <w:r w:rsidR="005500EC" w:rsidRPr="00FE3777">
        <w:rPr>
          <w:rFonts w:ascii="Times New Roman" w:hAnsi="Times New Roman" w:cs="Times New Roman"/>
          <w:iCs/>
        </w:rPr>
        <w:t>Jastramskis</w:t>
      </w:r>
      <w:proofErr w:type="spellEnd"/>
      <w:r w:rsidR="005500EC" w:rsidRPr="00FE3777">
        <w:rPr>
          <w:rFonts w:ascii="Times New Roman" w:hAnsi="Times New Roman" w:cs="Times New Roman"/>
          <w:iCs/>
        </w:rPr>
        <w:t>,</w:t>
      </w:r>
      <w:r w:rsidR="005500EC" w:rsidRPr="00296547">
        <w:rPr>
          <w:rFonts w:ascii="Times New Roman" w:hAnsi="Times New Roman" w:cs="Times New Roman"/>
        </w:rPr>
        <w:t xml:space="preserve"> „</w:t>
      </w:r>
      <w:r w:rsidR="005500EC" w:rsidRPr="00296547">
        <w:rPr>
          <w:rFonts w:ascii="Times New Roman" w:hAnsi="Times New Roman" w:cs="Times New Roman"/>
          <w:bCs/>
        </w:rPr>
        <w:t>Žiniasklaidos organizacijos nuosavybės struktūros įtaka žiniasklaidos priemonės turiniui“</w:t>
      </w:r>
      <w:r w:rsidR="005500EC">
        <w:rPr>
          <w:rFonts w:ascii="Times New Roman" w:hAnsi="Times New Roman" w:cs="Times New Roman"/>
          <w:bCs/>
        </w:rPr>
        <w:t>.</w:t>
      </w:r>
      <w:r w:rsidR="005500EC" w:rsidRPr="00296547">
        <w:rPr>
          <w:rFonts w:ascii="Times New Roman" w:hAnsi="Times New Roman" w:cs="Times New Roman"/>
          <w:bCs/>
        </w:rPr>
        <w:t xml:space="preserve"> Informacijos mokslai, 2008, Nr. 46</w:t>
      </w:r>
      <w:r w:rsidR="005500EC">
        <w:rPr>
          <w:rFonts w:ascii="Times New Roman" w:hAnsi="Times New Roman" w:cs="Times New Roman"/>
        </w:rPr>
        <w:t xml:space="preserve">: </w:t>
      </w:r>
      <w:hyperlink r:id="rId4" w:history="1">
        <w:r w:rsidR="005500EC" w:rsidRPr="004A6E17">
          <w:rPr>
            <w:rStyle w:val="Hyperlink"/>
            <w:rFonts w:ascii="Times New Roman" w:hAnsi="Times New Roman" w:cs="Times New Roman"/>
          </w:rPr>
          <w:t>http://www.zurnalai.vu.lt/informacijos-mokslai/article/view/3351/2419</w:t>
        </w:r>
      </w:hyperlink>
    </w:p>
  </w:footnote>
  <w:footnote w:id="9">
    <w:p w14:paraId="795A467C" w14:textId="42545E07" w:rsidR="0074346A" w:rsidRPr="00E5350C" w:rsidRDefault="0074346A" w:rsidP="00647C62">
      <w:pPr>
        <w:pStyle w:val="FootnoteText"/>
        <w:jc w:val="both"/>
        <w:rPr>
          <w:rFonts w:ascii="Times New Roman" w:hAnsi="Times New Roman" w:cs="Times New Roman"/>
        </w:rPr>
      </w:pPr>
      <w:r w:rsidRPr="00E5350C">
        <w:rPr>
          <w:rStyle w:val="FootnoteReference"/>
          <w:rFonts w:ascii="Times New Roman" w:hAnsi="Times New Roman" w:cs="Times New Roman"/>
        </w:rPr>
        <w:footnoteRef/>
      </w:r>
      <w:r w:rsidRPr="00E5350C">
        <w:rPr>
          <w:rFonts w:ascii="Times New Roman" w:hAnsi="Times New Roman" w:cs="Times New Roman"/>
        </w:rPr>
        <w:t xml:space="preserve"> </w:t>
      </w:r>
      <w:r w:rsidR="00062C23">
        <w:rPr>
          <w:rFonts w:ascii="Times New Roman" w:hAnsi="Times New Roman" w:cs="Times New Roman"/>
        </w:rPr>
        <w:t>Šiuo metu E</w:t>
      </w:r>
      <w:r w:rsidR="00CB2373" w:rsidRPr="00E5350C">
        <w:rPr>
          <w:rFonts w:ascii="Times New Roman" w:hAnsi="Times New Roman" w:cs="Times New Roman"/>
        </w:rPr>
        <w:t xml:space="preserve">S svarstomas Europos žiniasklaidos laisvės aktas, kuriuo ketinama sukurti </w:t>
      </w:r>
      <w:r w:rsidR="00E5350C" w:rsidRPr="00E5350C">
        <w:rPr>
          <w:rFonts w:ascii="Times New Roman" w:hAnsi="Times New Roman" w:cs="Times New Roman"/>
        </w:rPr>
        <w:t>naujas taisykles dėl</w:t>
      </w:r>
      <w:r w:rsidR="00CB2373" w:rsidRPr="00E5350C">
        <w:rPr>
          <w:rFonts w:ascii="Times New Roman" w:hAnsi="Times New Roman" w:cs="Times New Roman"/>
        </w:rPr>
        <w:t xml:space="preserve"> žiniasklaidos priemonių </w:t>
      </w:r>
      <w:r w:rsidR="00BA4DB8" w:rsidRPr="00E5350C">
        <w:rPr>
          <w:rFonts w:ascii="Times New Roman" w:hAnsi="Times New Roman" w:cs="Times New Roman"/>
        </w:rPr>
        <w:t xml:space="preserve">skaidrumo </w:t>
      </w:r>
      <w:r w:rsidR="00517CE6">
        <w:rPr>
          <w:rFonts w:ascii="Times New Roman" w:hAnsi="Times New Roman" w:cs="Times New Roman"/>
        </w:rPr>
        <w:t>(</w:t>
      </w:r>
      <w:r w:rsidR="00E5350C" w:rsidRPr="00E5350C">
        <w:rPr>
          <w:rFonts w:ascii="Times New Roman" w:hAnsi="Times New Roman" w:cs="Times New Roman"/>
        </w:rPr>
        <w:t xml:space="preserve">nuosavybės </w:t>
      </w:r>
      <w:r w:rsidR="00BA4DB8">
        <w:rPr>
          <w:rFonts w:ascii="Times New Roman" w:hAnsi="Times New Roman" w:cs="Times New Roman"/>
        </w:rPr>
        <w:t xml:space="preserve">santykių </w:t>
      </w:r>
      <w:r w:rsidR="00517CE6">
        <w:rPr>
          <w:rFonts w:ascii="Times New Roman" w:hAnsi="Times New Roman" w:cs="Times New Roman"/>
        </w:rPr>
        <w:t>ir ryšių viešo atskleidimo)</w:t>
      </w:r>
      <w:r w:rsidR="00E5350C">
        <w:rPr>
          <w:rFonts w:ascii="Times New Roman" w:hAnsi="Times New Roman" w:cs="Times New Roman"/>
        </w:rPr>
        <w:t xml:space="preserve">; </w:t>
      </w:r>
      <w:r w:rsidR="005517F0">
        <w:rPr>
          <w:rFonts w:ascii="Times New Roman" w:hAnsi="Times New Roman" w:cs="Times New Roman"/>
        </w:rPr>
        <w:t xml:space="preserve">Seimo ir Vyriausybės priimti teisės aktai dėl viešinimo išlaidų </w:t>
      </w:r>
      <w:r w:rsidR="00E120F1">
        <w:rPr>
          <w:rFonts w:ascii="Times New Roman" w:hAnsi="Times New Roman" w:cs="Times New Roman"/>
        </w:rPr>
        <w:t>(sandorių) atskleidimo.</w:t>
      </w:r>
    </w:p>
  </w:footnote>
  <w:footnote w:id="10">
    <w:p w14:paraId="6BF26E8C" w14:textId="17E3169B" w:rsidR="002773DA" w:rsidRPr="0018617A" w:rsidRDefault="002773DA" w:rsidP="0018617A">
      <w:pPr>
        <w:pStyle w:val="FootnoteText"/>
        <w:jc w:val="both"/>
        <w:rPr>
          <w:rFonts w:ascii="Times New Roman" w:hAnsi="Times New Roman" w:cs="Times New Roman"/>
        </w:rPr>
      </w:pPr>
      <w:r w:rsidRPr="0018617A">
        <w:rPr>
          <w:rStyle w:val="FootnoteReference"/>
          <w:rFonts w:ascii="Times New Roman" w:hAnsi="Times New Roman" w:cs="Times New Roman"/>
        </w:rPr>
        <w:footnoteRef/>
      </w:r>
      <w:r w:rsidRPr="0018617A">
        <w:rPr>
          <w:rFonts w:ascii="Times New Roman" w:hAnsi="Times New Roman" w:cs="Times New Roman"/>
        </w:rPr>
        <w:t xml:space="preserve"> </w:t>
      </w:r>
      <w:r w:rsidR="0018617A" w:rsidRPr="0018617A">
        <w:rPr>
          <w:rFonts w:ascii="Times New Roman" w:hAnsi="Times New Roman" w:cs="Times New Roman"/>
        </w:rPr>
        <w:t>Žr. Lietuvos Respublikos kultūros ministro 2023 m. rugsėjo 4 d. įsakymą Nr. Įv-704 „Dėl Ž</w:t>
      </w:r>
      <w:r w:rsidR="0018617A" w:rsidRPr="0018617A">
        <w:rPr>
          <w:rFonts w:ascii="Times New Roman" w:hAnsi="Times New Roman" w:cs="Times New Roman"/>
          <w:color w:val="000000"/>
        </w:rPr>
        <w:t>urnalistų apsaugos, saugumo ir įgalinimo užtikrinimo 2023–2025</w:t>
      </w:r>
      <w:r w:rsidR="0018617A" w:rsidRPr="0018617A">
        <w:rPr>
          <w:rFonts w:ascii="Times New Roman" w:hAnsi="Times New Roman" w:cs="Times New Roman"/>
          <w:spacing w:val="2"/>
        </w:rPr>
        <w:t> </w:t>
      </w:r>
      <w:r w:rsidR="0018617A" w:rsidRPr="0018617A">
        <w:rPr>
          <w:rFonts w:ascii="Times New Roman" w:hAnsi="Times New Roman" w:cs="Times New Roman"/>
          <w:color w:val="000000"/>
        </w:rPr>
        <w:t>metų veiksmų plano patvirtinimo“.</w:t>
      </w:r>
    </w:p>
  </w:footnote>
  <w:footnote w:id="11">
    <w:p w14:paraId="4DD9EB77" w14:textId="5114B493" w:rsidR="00EB7E2B" w:rsidRPr="0077150B" w:rsidRDefault="00EB7E2B" w:rsidP="00B41281">
      <w:pPr>
        <w:pStyle w:val="FootnoteText"/>
        <w:jc w:val="both"/>
        <w:rPr>
          <w:rFonts w:ascii="Times New Roman" w:hAnsi="Times New Roman" w:cs="Times New Roman"/>
        </w:rPr>
      </w:pPr>
      <w:r w:rsidRPr="001A27F3">
        <w:rPr>
          <w:rStyle w:val="FootnoteReference"/>
          <w:rFonts w:ascii="Times New Roman" w:hAnsi="Times New Roman" w:cs="Times New Roman"/>
        </w:rPr>
        <w:footnoteRef/>
      </w:r>
      <w:r w:rsidRPr="001A27F3">
        <w:rPr>
          <w:rFonts w:ascii="Times New Roman" w:hAnsi="Times New Roman" w:cs="Times New Roman"/>
        </w:rPr>
        <w:t xml:space="preserve"> </w:t>
      </w:r>
      <w:r w:rsidR="0077150B" w:rsidRPr="0077150B">
        <w:rPr>
          <w:rFonts w:ascii="Times New Roman" w:hAnsi="Times New Roman" w:cs="Times New Roman"/>
        </w:rPr>
        <w:t>T.</w:t>
      </w:r>
      <w:r w:rsidR="0077150B">
        <w:rPr>
          <w:rFonts w:ascii="Times New Roman" w:hAnsi="Times New Roman" w:cs="Times New Roman"/>
        </w:rPr>
        <w:t xml:space="preserve"> </w:t>
      </w:r>
      <w:r w:rsidR="0077150B" w:rsidRPr="0077150B">
        <w:rPr>
          <w:rFonts w:ascii="Times New Roman" w:hAnsi="Times New Roman" w:cs="Times New Roman"/>
        </w:rPr>
        <w:t xml:space="preserve">y. valstybės ir savivaldybių valdomi juridiniai asmenys, kurių lėšų šaltinis </w:t>
      </w:r>
      <w:r w:rsidRPr="0077150B">
        <w:rPr>
          <w:rFonts w:ascii="Times New Roman" w:hAnsi="Times New Roman" w:cs="Times New Roman"/>
          <w:bCs/>
          <w:shd w:val="clear" w:color="auto" w:fill="FFFFFF"/>
          <w:lang w:eastAsia="lt-LT"/>
        </w:rPr>
        <w:t xml:space="preserve">valstybės ar savivaldybės biudžetas ar kitas valstybės ar savivaldybės įsteigtas fondas, valstybės ar savivaldybės įmonė, valstybės ar savivaldybės valdoma ar kontroliuojama bendrovė ar šios bendrovės </w:t>
      </w:r>
      <w:r w:rsidRPr="0077150B">
        <w:rPr>
          <w:rFonts w:ascii="Times New Roman" w:hAnsi="Times New Roman" w:cs="Times New Roman"/>
          <w:bCs/>
        </w:rPr>
        <w:t xml:space="preserve">valdoma ar kontroliuojama dukterinė bendrovė, taip pat </w:t>
      </w:r>
      <w:r w:rsidRPr="0077150B">
        <w:rPr>
          <w:rFonts w:ascii="Times New Roman" w:hAnsi="Times New Roman" w:cs="Times New Roman"/>
          <w:bCs/>
          <w:shd w:val="clear" w:color="auto" w:fill="FFFFFF"/>
          <w:lang w:eastAsia="lt-LT"/>
        </w:rPr>
        <w:t>kitas juridinis asmuo, kurio dalyvių susirinkime valstybė ar savivaldybė turi daugiau kaip 50</w:t>
      </w:r>
      <w:r w:rsidRPr="0077150B">
        <w:rPr>
          <w:rFonts w:ascii="Times New Roman" w:hAnsi="Times New Roman" w:cs="Times New Roman"/>
          <w:bCs/>
        </w:rPr>
        <w:t xml:space="preserve"> </w:t>
      </w:r>
      <w:r w:rsidRPr="0077150B">
        <w:rPr>
          <w:rFonts w:ascii="Times New Roman" w:hAnsi="Times New Roman" w:cs="Times New Roman"/>
          <w:bCs/>
          <w:shd w:val="clear" w:color="auto" w:fill="FFFFFF"/>
          <w:lang w:eastAsia="lt-LT"/>
        </w:rPr>
        <w:t>procentų balsų arba skiria daugiau kaip pusę jų valdymo organų narių</w:t>
      </w:r>
      <w:r w:rsidR="0077150B">
        <w:rPr>
          <w:rFonts w:ascii="Times New Roman" w:hAnsi="Times New Roman" w:cs="Times New Roman"/>
          <w:bCs/>
          <w:shd w:val="clear" w:color="auto" w:fill="FFFFFF"/>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91400"/>
      <w:docPartObj>
        <w:docPartGallery w:val="Page Numbers (Top of Page)"/>
        <w:docPartUnique/>
      </w:docPartObj>
    </w:sdtPr>
    <w:sdtEndPr/>
    <w:sdtContent>
      <w:p w14:paraId="53E20A04" w14:textId="77777777" w:rsidR="00EA6C65" w:rsidRDefault="00EA6C65">
        <w:pPr>
          <w:pStyle w:val="Header"/>
          <w:jc w:val="center"/>
        </w:pPr>
        <w:r>
          <w:fldChar w:fldCharType="begin"/>
        </w:r>
        <w:r>
          <w:instrText>PAGE   \* MERGEFORMAT</w:instrText>
        </w:r>
        <w:r>
          <w:fldChar w:fldCharType="separate"/>
        </w:r>
        <w:r>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C"/>
    <w:multiLevelType w:val="hybridMultilevel"/>
    <w:tmpl w:val="B91AC9D4"/>
    <w:lvl w:ilvl="0" w:tplc="0476633E">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3C37616"/>
    <w:multiLevelType w:val="hybridMultilevel"/>
    <w:tmpl w:val="CA4430F6"/>
    <w:lvl w:ilvl="0" w:tplc="DA4C419E">
      <w:start w:val="3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0B1DA4"/>
    <w:multiLevelType w:val="hybridMultilevel"/>
    <w:tmpl w:val="89EC9C38"/>
    <w:lvl w:ilvl="0" w:tplc="CDB88C3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8E749F"/>
    <w:multiLevelType w:val="hybridMultilevel"/>
    <w:tmpl w:val="2FEAB240"/>
    <w:lvl w:ilvl="0" w:tplc="3B3CE81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9F6DD9"/>
    <w:multiLevelType w:val="multilevel"/>
    <w:tmpl w:val="90A479D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A407F"/>
    <w:multiLevelType w:val="hybridMultilevel"/>
    <w:tmpl w:val="1B26CDA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83EF0"/>
    <w:multiLevelType w:val="hybridMultilevel"/>
    <w:tmpl w:val="85708B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493F5B"/>
    <w:multiLevelType w:val="multilevel"/>
    <w:tmpl w:val="E7287358"/>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DB34FD"/>
    <w:multiLevelType w:val="hybridMultilevel"/>
    <w:tmpl w:val="3B2C5E18"/>
    <w:lvl w:ilvl="0" w:tplc="5C906F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5A80636"/>
    <w:multiLevelType w:val="hybridMultilevel"/>
    <w:tmpl w:val="130E602A"/>
    <w:lvl w:ilvl="0" w:tplc="9D9C116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A266A"/>
    <w:multiLevelType w:val="hybridMultilevel"/>
    <w:tmpl w:val="BF4C7ABA"/>
    <w:lvl w:ilvl="0" w:tplc="A9D6FE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290BC1"/>
    <w:multiLevelType w:val="hybridMultilevel"/>
    <w:tmpl w:val="F3023D22"/>
    <w:lvl w:ilvl="0" w:tplc="04270001">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4E316B"/>
    <w:multiLevelType w:val="hybridMultilevel"/>
    <w:tmpl w:val="02467078"/>
    <w:lvl w:ilvl="0" w:tplc="6E5EA94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5C3EFB"/>
    <w:multiLevelType w:val="hybridMultilevel"/>
    <w:tmpl w:val="0BBA2E6E"/>
    <w:lvl w:ilvl="0" w:tplc="6FD4858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DA7883"/>
    <w:multiLevelType w:val="hybridMultilevel"/>
    <w:tmpl w:val="12C69C6C"/>
    <w:lvl w:ilvl="0" w:tplc="CC7419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D82113"/>
    <w:multiLevelType w:val="hybridMultilevel"/>
    <w:tmpl w:val="5B1A7F5A"/>
    <w:lvl w:ilvl="0" w:tplc="1F74EDE0">
      <w:start w:val="1"/>
      <w:numFmt w:val="lowerLetter"/>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6" w15:restartNumberingAfterBreak="0">
    <w:nsid w:val="35D916F6"/>
    <w:multiLevelType w:val="hybridMultilevel"/>
    <w:tmpl w:val="ECD0A102"/>
    <w:lvl w:ilvl="0" w:tplc="AFB4FD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D03405"/>
    <w:multiLevelType w:val="hybridMultilevel"/>
    <w:tmpl w:val="87E6245C"/>
    <w:lvl w:ilvl="0" w:tplc="DB54DA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0F3036"/>
    <w:multiLevelType w:val="hybridMultilevel"/>
    <w:tmpl w:val="7B68A162"/>
    <w:lvl w:ilvl="0" w:tplc="EDC42D40">
      <w:start w:val="3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C4615F"/>
    <w:multiLevelType w:val="hybridMultilevel"/>
    <w:tmpl w:val="DEAE5F2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BC50D1E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B1641"/>
    <w:multiLevelType w:val="hybridMultilevel"/>
    <w:tmpl w:val="34C4A364"/>
    <w:lvl w:ilvl="0" w:tplc="EAEC0020">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47CB083A"/>
    <w:multiLevelType w:val="hybridMultilevel"/>
    <w:tmpl w:val="7658AF9C"/>
    <w:lvl w:ilvl="0" w:tplc="CC7419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762139"/>
    <w:multiLevelType w:val="hybridMultilevel"/>
    <w:tmpl w:val="BF8E1ADC"/>
    <w:lvl w:ilvl="0" w:tplc="B3ECF35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CCDB27"/>
    <w:multiLevelType w:val="hybridMultilevel"/>
    <w:tmpl w:val="663ECBFA"/>
    <w:lvl w:ilvl="0" w:tplc="BD18F7F8">
      <w:start w:val="1"/>
      <w:numFmt w:val="bullet"/>
      <w:lvlText w:val="-"/>
      <w:lvlJc w:val="left"/>
      <w:pPr>
        <w:ind w:left="720" w:hanging="360"/>
      </w:pPr>
      <w:rPr>
        <w:rFonts w:ascii="Symbol" w:hAnsi="Symbol" w:hint="default"/>
      </w:rPr>
    </w:lvl>
    <w:lvl w:ilvl="1" w:tplc="AC1635E2">
      <w:start w:val="1"/>
      <w:numFmt w:val="bullet"/>
      <w:lvlText w:val="o"/>
      <w:lvlJc w:val="left"/>
      <w:pPr>
        <w:ind w:left="1440" w:hanging="360"/>
      </w:pPr>
      <w:rPr>
        <w:rFonts w:ascii="Courier New" w:hAnsi="Courier New" w:hint="default"/>
      </w:rPr>
    </w:lvl>
    <w:lvl w:ilvl="2" w:tplc="A5AC3802">
      <w:start w:val="1"/>
      <w:numFmt w:val="bullet"/>
      <w:lvlText w:val=""/>
      <w:lvlJc w:val="left"/>
      <w:pPr>
        <w:ind w:left="2160" w:hanging="360"/>
      </w:pPr>
      <w:rPr>
        <w:rFonts w:ascii="Wingdings" w:hAnsi="Wingdings" w:hint="default"/>
      </w:rPr>
    </w:lvl>
    <w:lvl w:ilvl="3" w:tplc="F2C05868">
      <w:start w:val="1"/>
      <w:numFmt w:val="bullet"/>
      <w:lvlText w:val=""/>
      <w:lvlJc w:val="left"/>
      <w:pPr>
        <w:ind w:left="2880" w:hanging="360"/>
      </w:pPr>
      <w:rPr>
        <w:rFonts w:ascii="Symbol" w:hAnsi="Symbol" w:hint="default"/>
      </w:rPr>
    </w:lvl>
    <w:lvl w:ilvl="4" w:tplc="09F0AD32">
      <w:start w:val="1"/>
      <w:numFmt w:val="bullet"/>
      <w:lvlText w:val="o"/>
      <w:lvlJc w:val="left"/>
      <w:pPr>
        <w:ind w:left="3600" w:hanging="360"/>
      </w:pPr>
      <w:rPr>
        <w:rFonts w:ascii="Courier New" w:hAnsi="Courier New" w:hint="default"/>
      </w:rPr>
    </w:lvl>
    <w:lvl w:ilvl="5" w:tplc="C9B00470">
      <w:start w:val="1"/>
      <w:numFmt w:val="bullet"/>
      <w:lvlText w:val=""/>
      <w:lvlJc w:val="left"/>
      <w:pPr>
        <w:ind w:left="4320" w:hanging="360"/>
      </w:pPr>
      <w:rPr>
        <w:rFonts w:ascii="Wingdings" w:hAnsi="Wingdings" w:hint="default"/>
      </w:rPr>
    </w:lvl>
    <w:lvl w:ilvl="6" w:tplc="A43292F4">
      <w:start w:val="1"/>
      <w:numFmt w:val="bullet"/>
      <w:lvlText w:val=""/>
      <w:lvlJc w:val="left"/>
      <w:pPr>
        <w:ind w:left="5040" w:hanging="360"/>
      </w:pPr>
      <w:rPr>
        <w:rFonts w:ascii="Symbol" w:hAnsi="Symbol" w:hint="default"/>
      </w:rPr>
    </w:lvl>
    <w:lvl w:ilvl="7" w:tplc="09625400">
      <w:start w:val="1"/>
      <w:numFmt w:val="bullet"/>
      <w:lvlText w:val="o"/>
      <w:lvlJc w:val="left"/>
      <w:pPr>
        <w:ind w:left="5760" w:hanging="360"/>
      </w:pPr>
      <w:rPr>
        <w:rFonts w:ascii="Courier New" w:hAnsi="Courier New" w:hint="default"/>
      </w:rPr>
    </w:lvl>
    <w:lvl w:ilvl="8" w:tplc="E7927394">
      <w:start w:val="1"/>
      <w:numFmt w:val="bullet"/>
      <w:lvlText w:val=""/>
      <w:lvlJc w:val="left"/>
      <w:pPr>
        <w:ind w:left="6480" w:hanging="360"/>
      </w:pPr>
      <w:rPr>
        <w:rFonts w:ascii="Wingdings" w:hAnsi="Wingdings" w:hint="default"/>
      </w:rPr>
    </w:lvl>
  </w:abstractNum>
  <w:abstractNum w:abstractNumId="24" w15:restartNumberingAfterBreak="0">
    <w:nsid w:val="4A393C48"/>
    <w:multiLevelType w:val="hybridMultilevel"/>
    <w:tmpl w:val="C122F1A0"/>
    <w:lvl w:ilvl="0" w:tplc="818E84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AC0715B"/>
    <w:multiLevelType w:val="hybridMultilevel"/>
    <w:tmpl w:val="F6AEF660"/>
    <w:lvl w:ilvl="0" w:tplc="7162556E">
      <w:start w:val="1"/>
      <w:numFmt w:val="bullet"/>
      <w:lvlText w:val="•"/>
      <w:lvlJc w:val="left"/>
      <w:pPr>
        <w:tabs>
          <w:tab w:val="num" w:pos="720"/>
        </w:tabs>
        <w:ind w:left="720" w:hanging="360"/>
      </w:pPr>
      <w:rPr>
        <w:rFonts w:ascii="Times New Roman" w:hAnsi="Times New Roman" w:hint="default"/>
      </w:rPr>
    </w:lvl>
    <w:lvl w:ilvl="1" w:tplc="B93CAA34" w:tentative="1">
      <w:start w:val="1"/>
      <w:numFmt w:val="bullet"/>
      <w:lvlText w:val="•"/>
      <w:lvlJc w:val="left"/>
      <w:pPr>
        <w:tabs>
          <w:tab w:val="num" w:pos="1440"/>
        </w:tabs>
        <w:ind w:left="1440" w:hanging="360"/>
      </w:pPr>
      <w:rPr>
        <w:rFonts w:ascii="Times New Roman" w:hAnsi="Times New Roman" w:hint="default"/>
      </w:rPr>
    </w:lvl>
    <w:lvl w:ilvl="2" w:tplc="13FAB626" w:tentative="1">
      <w:start w:val="1"/>
      <w:numFmt w:val="bullet"/>
      <w:lvlText w:val="•"/>
      <w:lvlJc w:val="left"/>
      <w:pPr>
        <w:tabs>
          <w:tab w:val="num" w:pos="2160"/>
        </w:tabs>
        <w:ind w:left="2160" w:hanging="360"/>
      </w:pPr>
      <w:rPr>
        <w:rFonts w:ascii="Times New Roman" w:hAnsi="Times New Roman" w:hint="default"/>
      </w:rPr>
    </w:lvl>
    <w:lvl w:ilvl="3" w:tplc="567C6654" w:tentative="1">
      <w:start w:val="1"/>
      <w:numFmt w:val="bullet"/>
      <w:lvlText w:val="•"/>
      <w:lvlJc w:val="left"/>
      <w:pPr>
        <w:tabs>
          <w:tab w:val="num" w:pos="2880"/>
        </w:tabs>
        <w:ind w:left="2880" w:hanging="360"/>
      </w:pPr>
      <w:rPr>
        <w:rFonts w:ascii="Times New Roman" w:hAnsi="Times New Roman" w:hint="default"/>
      </w:rPr>
    </w:lvl>
    <w:lvl w:ilvl="4" w:tplc="38AC6BAA" w:tentative="1">
      <w:start w:val="1"/>
      <w:numFmt w:val="bullet"/>
      <w:lvlText w:val="•"/>
      <w:lvlJc w:val="left"/>
      <w:pPr>
        <w:tabs>
          <w:tab w:val="num" w:pos="3600"/>
        </w:tabs>
        <w:ind w:left="3600" w:hanging="360"/>
      </w:pPr>
      <w:rPr>
        <w:rFonts w:ascii="Times New Roman" w:hAnsi="Times New Roman" w:hint="default"/>
      </w:rPr>
    </w:lvl>
    <w:lvl w:ilvl="5" w:tplc="EBC21580" w:tentative="1">
      <w:start w:val="1"/>
      <w:numFmt w:val="bullet"/>
      <w:lvlText w:val="•"/>
      <w:lvlJc w:val="left"/>
      <w:pPr>
        <w:tabs>
          <w:tab w:val="num" w:pos="4320"/>
        </w:tabs>
        <w:ind w:left="4320" w:hanging="360"/>
      </w:pPr>
      <w:rPr>
        <w:rFonts w:ascii="Times New Roman" w:hAnsi="Times New Roman" w:hint="default"/>
      </w:rPr>
    </w:lvl>
    <w:lvl w:ilvl="6" w:tplc="287EB8BC" w:tentative="1">
      <w:start w:val="1"/>
      <w:numFmt w:val="bullet"/>
      <w:lvlText w:val="•"/>
      <w:lvlJc w:val="left"/>
      <w:pPr>
        <w:tabs>
          <w:tab w:val="num" w:pos="5040"/>
        </w:tabs>
        <w:ind w:left="5040" w:hanging="360"/>
      </w:pPr>
      <w:rPr>
        <w:rFonts w:ascii="Times New Roman" w:hAnsi="Times New Roman" w:hint="default"/>
      </w:rPr>
    </w:lvl>
    <w:lvl w:ilvl="7" w:tplc="AE1E4C3E" w:tentative="1">
      <w:start w:val="1"/>
      <w:numFmt w:val="bullet"/>
      <w:lvlText w:val="•"/>
      <w:lvlJc w:val="left"/>
      <w:pPr>
        <w:tabs>
          <w:tab w:val="num" w:pos="5760"/>
        </w:tabs>
        <w:ind w:left="5760" w:hanging="360"/>
      </w:pPr>
      <w:rPr>
        <w:rFonts w:ascii="Times New Roman" w:hAnsi="Times New Roman" w:hint="default"/>
      </w:rPr>
    </w:lvl>
    <w:lvl w:ilvl="8" w:tplc="41A821F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B412EC8"/>
    <w:multiLevelType w:val="hybridMultilevel"/>
    <w:tmpl w:val="EE8863A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5099527F"/>
    <w:multiLevelType w:val="hybridMultilevel"/>
    <w:tmpl w:val="58A65B36"/>
    <w:lvl w:ilvl="0" w:tplc="82D230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B1044C"/>
    <w:multiLevelType w:val="hybridMultilevel"/>
    <w:tmpl w:val="8E387F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674104"/>
    <w:multiLevelType w:val="hybridMultilevel"/>
    <w:tmpl w:val="DB7EEFFC"/>
    <w:lvl w:ilvl="0" w:tplc="CC74190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9C3793"/>
    <w:multiLevelType w:val="hybridMultilevel"/>
    <w:tmpl w:val="33E89982"/>
    <w:lvl w:ilvl="0" w:tplc="EA8CC2FE">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7DD0DE5"/>
    <w:multiLevelType w:val="hybridMultilevel"/>
    <w:tmpl w:val="5994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934F2"/>
    <w:multiLevelType w:val="multilevel"/>
    <w:tmpl w:val="6C1CFA4C"/>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9D801A5"/>
    <w:multiLevelType w:val="hybridMultilevel"/>
    <w:tmpl w:val="5E961B7A"/>
    <w:lvl w:ilvl="0" w:tplc="C2FCFA98">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7F1052"/>
    <w:multiLevelType w:val="hybridMultilevel"/>
    <w:tmpl w:val="4664BB98"/>
    <w:lvl w:ilvl="0" w:tplc="BF78F2FC">
      <w:start w:val="14"/>
      <w:numFmt w:val="bullet"/>
      <w:lvlText w:val="-"/>
      <w:lvlJc w:val="left"/>
      <w:pPr>
        <w:ind w:left="720" w:hanging="360"/>
      </w:pPr>
      <w:rPr>
        <w:rFonts w:ascii="CIDFont+F1" w:eastAsiaTheme="minorHAnsi" w:hAnsi="CIDFont+F1" w:cs="CIDFont+F1"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385118"/>
    <w:multiLevelType w:val="hybridMultilevel"/>
    <w:tmpl w:val="EE92F6E2"/>
    <w:lvl w:ilvl="0" w:tplc="B748C9F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530969"/>
    <w:multiLevelType w:val="hybridMultilevel"/>
    <w:tmpl w:val="228EF8C0"/>
    <w:lvl w:ilvl="0" w:tplc="DFF0BE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13110C"/>
    <w:multiLevelType w:val="hybridMultilevel"/>
    <w:tmpl w:val="DF0EBE8E"/>
    <w:lvl w:ilvl="0" w:tplc="EF7275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EF27CA3"/>
    <w:multiLevelType w:val="hybridMultilevel"/>
    <w:tmpl w:val="3CA62832"/>
    <w:lvl w:ilvl="0" w:tplc="5FDE2B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A13939"/>
    <w:multiLevelType w:val="hybridMultilevel"/>
    <w:tmpl w:val="E15658F8"/>
    <w:lvl w:ilvl="0" w:tplc="D4BE1B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915273"/>
    <w:multiLevelType w:val="hybridMultilevel"/>
    <w:tmpl w:val="7EEEC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3256DF"/>
    <w:multiLevelType w:val="hybridMultilevel"/>
    <w:tmpl w:val="31867240"/>
    <w:lvl w:ilvl="0" w:tplc="4F20F2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972FDC"/>
    <w:multiLevelType w:val="hybridMultilevel"/>
    <w:tmpl w:val="D0AE59EE"/>
    <w:lvl w:ilvl="0" w:tplc="46EC5C8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16cid:durableId="2119134343">
    <w:abstractNumId w:val="23"/>
  </w:num>
  <w:num w:numId="2" w16cid:durableId="256518681">
    <w:abstractNumId w:val="11"/>
  </w:num>
  <w:num w:numId="3" w16cid:durableId="991107165">
    <w:abstractNumId w:val="28"/>
  </w:num>
  <w:num w:numId="4" w16cid:durableId="1535771388">
    <w:abstractNumId w:val="2"/>
  </w:num>
  <w:num w:numId="5" w16cid:durableId="1542470897">
    <w:abstractNumId w:val="41"/>
  </w:num>
  <w:num w:numId="6" w16cid:durableId="2034188364">
    <w:abstractNumId w:val="0"/>
  </w:num>
  <w:num w:numId="7" w16cid:durableId="437288456">
    <w:abstractNumId w:val="37"/>
  </w:num>
  <w:num w:numId="8" w16cid:durableId="182400423">
    <w:abstractNumId w:val="29"/>
  </w:num>
  <w:num w:numId="9" w16cid:durableId="1687830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13429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5798929">
    <w:abstractNumId w:val="26"/>
  </w:num>
  <w:num w:numId="12" w16cid:durableId="771359420">
    <w:abstractNumId w:val="25"/>
  </w:num>
  <w:num w:numId="13" w16cid:durableId="1130707931">
    <w:abstractNumId w:val="36"/>
  </w:num>
  <w:num w:numId="14" w16cid:durableId="689453518">
    <w:abstractNumId w:val="6"/>
  </w:num>
  <w:num w:numId="15" w16cid:durableId="1076441710">
    <w:abstractNumId w:val="34"/>
  </w:num>
  <w:num w:numId="16" w16cid:durableId="781611197">
    <w:abstractNumId w:val="13"/>
  </w:num>
  <w:num w:numId="17" w16cid:durableId="1031229412">
    <w:abstractNumId w:val="39"/>
  </w:num>
  <w:num w:numId="18" w16cid:durableId="895825094">
    <w:abstractNumId w:val="4"/>
  </w:num>
  <w:num w:numId="19" w16cid:durableId="710956388">
    <w:abstractNumId w:val="16"/>
  </w:num>
  <w:num w:numId="20" w16cid:durableId="1284725100">
    <w:abstractNumId w:val="31"/>
  </w:num>
  <w:num w:numId="21" w16cid:durableId="919098702">
    <w:abstractNumId w:val="12"/>
  </w:num>
  <w:num w:numId="22" w16cid:durableId="580523703">
    <w:abstractNumId w:val="3"/>
  </w:num>
  <w:num w:numId="23" w16cid:durableId="2002926149">
    <w:abstractNumId w:val="21"/>
  </w:num>
  <w:num w:numId="24" w16cid:durableId="742918380">
    <w:abstractNumId w:val="5"/>
  </w:num>
  <w:num w:numId="25" w16cid:durableId="94712117">
    <w:abstractNumId w:val="33"/>
  </w:num>
  <w:num w:numId="26" w16cid:durableId="421028644">
    <w:abstractNumId w:val="14"/>
  </w:num>
  <w:num w:numId="27" w16cid:durableId="810366673">
    <w:abstractNumId w:val="40"/>
  </w:num>
  <w:num w:numId="28" w16cid:durableId="271403586">
    <w:abstractNumId w:val="7"/>
  </w:num>
  <w:num w:numId="29" w16cid:durableId="1915234043">
    <w:abstractNumId w:val="22"/>
  </w:num>
  <w:num w:numId="30" w16cid:durableId="1566722558">
    <w:abstractNumId w:val="32"/>
  </w:num>
  <w:num w:numId="31" w16cid:durableId="116534377">
    <w:abstractNumId w:val="17"/>
  </w:num>
  <w:num w:numId="32" w16cid:durableId="151024646">
    <w:abstractNumId w:val="35"/>
  </w:num>
  <w:num w:numId="33" w16cid:durableId="1620379279">
    <w:abstractNumId w:val="9"/>
  </w:num>
  <w:num w:numId="34" w16cid:durableId="149295726">
    <w:abstractNumId w:val="38"/>
  </w:num>
  <w:num w:numId="35" w16cid:durableId="2130927320">
    <w:abstractNumId w:val="27"/>
  </w:num>
  <w:num w:numId="36" w16cid:durableId="21906697">
    <w:abstractNumId w:val="42"/>
  </w:num>
  <w:num w:numId="37" w16cid:durableId="541140829">
    <w:abstractNumId w:val="10"/>
  </w:num>
  <w:num w:numId="38" w16cid:durableId="1833988439">
    <w:abstractNumId w:val="24"/>
  </w:num>
  <w:num w:numId="39" w16cid:durableId="487401130">
    <w:abstractNumId w:val="15"/>
  </w:num>
  <w:num w:numId="40" w16cid:durableId="77679169">
    <w:abstractNumId w:val="20"/>
  </w:num>
  <w:num w:numId="41" w16cid:durableId="2051177666">
    <w:abstractNumId w:val="8"/>
  </w:num>
  <w:num w:numId="42" w16cid:durableId="894124332">
    <w:abstractNumId w:val="18"/>
  </w:num>
  <w:num w:numId="43" w16cid:durableId="2000696212">
    <w:abstractNumId w:val="1"/>
  </w:num>
  <w:num w:numId="44" w16cid:durableId="16144346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009E"/>
    <w:rsid w:val="00002115"/>
    <w:rsid w:val="00002184"/>
    <w:rsid w:val="000024DE"/>
    <w:rsid w:val="0000275E"/>
    <w:rsid w:val="000029EA"/>
    <w:rsid w:val="00002E1B"/>
    <w:rsid w:val="000030AE"/>
    <w:rsid w:val="00003A87"/>
    <w:rsid w:val="00003CCF"/>
    <w:rsid w:val="00003D40"/>
    <w:rsid w:val="000040DA"/>
    <w:rsid w:val="0000457A"/>
    <w:rsid w:val="000048A5"/>
    <w:rsid w:val="00005569"/>
    <w:rsid w:val="00005AA5"/>
    <w:rsid w:val="00006046"/>
    <w:rsid w:val="000066D0"/>
    <w:rsid w:val="000067AB"/>
    <w:rsid w:val="000102F5"/>
    <w:rsid w:val="00010DF4"/>
    <w:rsid w:val="00012582"/>
    <w:rsid w:val="00012CE5"/>
    <w:rsid w:val="00012D3B"/>
    <w:rsid w:val="00014247"/>
    <w:rsid w:val="00014894"/>
    <w:rsid w:val="000148A0"/>
    <w:rsid w:val="00014D5F"/>
    <w:rsid w:val="00014DF2"/>
    <w:rsid w:val="00015378"/>
    <w:rsid w:val="000158CA"/>
    <w:rsid w:val="0001651D"/>
    <w:rsid w:val="000176D5"/>
    <w:rsid w:val="00020307"/>
    <w:rsid w:val="000206A5"/>
    <w:rsid w:val="00020FBD"/>
    <w:rsid w:val="00023713"/>
    <w:rsid w:val="00023E9C"/>
    <w:rsid w:val="00024473"/>
    <w:rsid w:val="00024B4C"/>
    <w:rsid w:val="00025AAC"/>
    <w:rsid w:val="00025EC6"/>
    <w:rsid w:val="000261A0"/>
    <w:rsid w:val="00026711"/>
    <w:rsid w:val="00026C18"/>
    <w:rsid w:val="0003195E"/>
    <w:rsid w:val="00031BFE"/>
    <w:rsid w:val="00033612"/>
    <w:rsid w:val="00034055"/>
    <w:rsid w:val="00037597"/>
    <w:rsid w:val="000375FB"/>
    <w:rsid w:val="00037AEC"/>
    <w:rsid w:val="000401DE"/>
    <w:rsid w:val="00040252"/>
    <w:rsid w:val="00042CE2"/>
    <w:rsid w:val="00042D51"/>
    <w:rsid w:val="00043036"/>
    <w:rsid w:val="0004416B"/>
    <w:rsid w:val="00050535"/>
    <w:rsid w:val="0005127F"/>
    <w:rsid w:val="00051FD8"/>
    <w:rsid w:val="000520E4"/>
    <w:rsid w:val="00052F1C"/>
    <w:rsid w:val="00052F8E"/>
    <w:rsid w:val="0005311D"/>
    <w:rsid w:val="00061566"/>
    <w:rsid w:val="00062C23"/>
    <w:rsid w:val="00063085"/>
    <w:rsid w:val="00063390"/>
    <w:rsid w:val="0006412F"/>
    <w:rsid w:val="00065714"/>
    <w:rsid w:val="00065867"/>
    <w:rsid w:val="00065CDA"/>
    <w:rsid w:val="00067986"/>
    <w:rsid w:val="00070C65"/>
    <w:rsid w:val="00072EE5"/>
    <w:rsid w:val="000745F7"/>
    <w:rsid w:val="000747AB"/>
    <w:rsid w:val="00076765"/>
    <w:rsid w:val="000768AC"/>
    <w:rsid w:val="0007728F"/>
    <w:rsid w:val="000774CD"/>
    <w:rsid w:val="00081109"/>
    <w:rsid w:val="0008156F"/>
    <w:rsid w:val="00081DA2"/>
    <w:rsid w:val="00083406"/>
    <w:rsid w:val="00083F96"/>
    <w:rsid w:val="0008408E"/>
    <w:rsid w:val="00084553"/>
    <w:rsid w:val="00085700"/>
    <w:rsid w:val="00086869"/>
    <w:rsid w:val="00086D79"/>
    <w:rsid w:val="000902B4"/>
    <w:rsid w:val="000907DE"/>
    <w:rsid w:val="00090F5F"/>
    <w:rsid w:val="000915EE"/>
    <w:rsid w:val="00091682"/>
    <w:rsid w:val="00091AA6"/>
    <w:rsid w:val="00091D6B"/>
    <w:rsid w:val="00092495"/>
    <w:rsid w:val="000937BD"/>
    <w:rsid w:val="000954F4"/>
    <w:rsid w:val="000964F1"/>
    <w:rsid w:val="000971A4"/>
    <w:rsid w:val="000A0A36"/>
    <w:rsid w:val="000A15AA"/>
    <w:rsid w:val="000A185D"/>
    <w:rsid w:val="000A335F"/>
    <w:rsid w:val="000A3CD5"/>
    <w:rsid w:val="000A4B15"/>
    <w:rsid w:val="000A63F4"/>
    <w:rsid w:val="000A65B6"/>
    <w:rsid w:val="000B077C"/>
    <w:rsid w:val="000B0CCC"/>
    <w:rsid w:val="000B16D5"/>
    <w:rsid w:val="000B1CEF"/>
    <w:rsid w:val="000B3353"/>
    <w:rsid w:val="000B3A3E"/>
    <w:rsid w:val="000B45B7"/>
    <w:rsid w:val="000B6075"/>
    <w:rsid w:val="000B72A1"/>
    <w:rsid w:val="000B7B39"/>
    <w:rsid w:val="000B7CF9"/>
    <w:rsid w:val="000C0DC3"/>
    <w:rsid w:val="000C2AAB"/>
    <w:rsid w:val="000C416D"/>
    <w:rsid w:val="000C58AF"/>
    <w:rsid w:val="000C58F5"/>
    <w:rsid w:val="000C6714"/>
    <w:rsid w:val="000D1A6D"/>
    <w:rsid w:val="000D2D83"/>
    <w:rsid w:val="000D447E"/>
    <w:rsid w:val="000D5114"/>
    <w:rsid w:val="000D6A82"/>
    <w:rsid w:val="000E04A9"/>
    <w:rsid w:val="000E133C"/>
    <w:rsid w:val="000E24B9"/>
    <w:rsid w:val="000E2505"/>
    <w:rsid w:val="000E29C4"/>
    <w:rsid w:val="000E34B7"/>
    <w:rsid w:val="000E4D0B"/>
    <w:rsid w:val="000E5AE7"/>
    <w:rsid w:val="000E5ECE"/>
    <w:rsid w:val="000E6130"/>
    <w:rsid w:val="000E6B9B"/>
    <w:rsid w:val="000E7F92"/>
    <w:rsid w:val="000F0E21"/>
    <w:rsid w:val="000F18E6"/>
    <w:rsid w:val="000F1D8F"/>
    <w:rsid w:val="000F24A9"/>
    <w:rsid w:val="000F2927"/>
    <w:rsid w:val="000F4CBD"/>
    <w:rsid w:val="000F525B"/>
    <w:rsid w:val="000F5C11"/>
    <w:rsid w:val="000F7B07"/>
    <w:rsid w:val="000F7B90"/>
    <w:rsid w:val="001008F3"/>
    <w:rsid w:val="00100AC0"/>
    <w:rsid w:val="00100CBA"/>
    <w:rsid w:val="001041A6"/>
    <w:rsid w:val="00104665"/>
    <w:rsid w:val="001111A1"/>
    <w:rsid w:val="00111202"/>
    <w:rsid w:val="00111394"/>
    <w:rsid w:val="00111FE5"/>
    <w:rsid w:val="00112964"/>
    <w:rsid w:val="00112A77"/>
    <w:rsid w:val="0011358B"/>
    <w:rsid w:val="00114386"/>
    <w:rsid w:val="00114726"/>
    <w:rsid w:val="00114E3F"/>
    <w:rsid w:val="0011570B"/>
    <w:rsid w:val="0011575C"/>
    <w:rsid w:val="00115D6D"/>
    <w:rsid w:val="00115E2F"/>
    <w:rsid w:val="00115FCF"/>
    <w:rsid w:val="00117113"/>
    <w:rsid w:val="00117196"/>
    <w:rsid w:val="00120087"/>
    <w:rsid w:val="0012058C"/>
    <w:rsid w:val="0012264B"/>
    <w:rsid w:val="001229FB"/>
    <w:rsid w:val="00122F8B"/>
    <w:rsid w:val="001258C8"/>
    <w:rsid w:val="001275B8"/>
    <w:rsid w:val="00127600"/>
    <w:rsid w:val="001277BE"/>
    <w:rsid w:val="00127A89"/>
    <w:rsid w:val="00130341"/>
    <w:rsid w:val="00130D75"/>
    <w:rsid w:val="0013218D"/>
    <w:rsid w:val="00132606"/>
    <w:rsid w:val="00132CBA"/>
    <w:rsid w:val="001334BF"/>
    <w:rsid w:val="00133C3E"/>
    <w:rsid w:val="00134BC5"/>
    <w:rsid w:val="00135413"/>
    <w:rsid w:val="00136E68"/>
    <w:rsid w:val="001372C1"/>
    <w:rsid w:val="00137B09"/>
    <w:rsid w:val="00137DC5"/>
    <w:rsid w:val="00137FB2"/>
    <w:rsid w:val="00141581"/>
    <w:rsid w:val="001419DC"/>
    <w:rsid w:val="001442FD"/>
    <w:rsid w:val="00144C0D"/>
    <w:rsid w:val="00150041"/>
    <w:rsid w:val="001504B4"/>
    <w:rsid w:val="001505F8"/>
    <w:rsid w:val="001534DC"/>
    <w:rsid w:val="00153B52"/>
    <w:rsid w:val="00153BC6"/>
    <w:rsid w:val="00153EF2"/>
    <w:rsid w:val="0015461F"/>
    <w:rsid w:val="001569BD"/>
    <w:rsid w:val="00156C49"/>
    <w:rsid w:val="001576B4"/>
    <w:rsid w:val="001617A5"/>
    <w:rsid w:val="0016256A"/>
    <w:rsid w:val="001638BB"/>
    <w:rsid w:val="00164582"/>
    <w:rsid w:val="001652CF"/>
    <w:rsid w:val="001653F4"/>
    <w:rsid w:val="00165EF7"/>
    <w:rsid w:val="00166631"/>
    <w:rsid w:val="00166C7B"/>
    <w:rsid w:val="00170472"/>
    <w:rsid w:val="00170D75"/>
    <w:rsid w:val="00171967"/>
    <w:rsid w:val="001720C7"/>
    <w:rsid w:val="00172784"/>
    <w:rsid w:val="00172EB3"/>
    <w:rsid w:val="001733AD"/>
    <w:rsid w:val="00173C4E"/>
    <w:rsid w:val="00174346"/>
    <w:rsid w:val="001747E5"/>
    <w:rsid w:val="00175BC9"/>
    <w:rsid w:val="001774B8"/>
    <w:rsid w:val="0017776C"/>
    <w:rsid w:val="001807BE"/>
    <w:rsid w:val="00180892"/>
    <w:rsid w:val="001828A8"/>
    <w:rsid w:val="00184163"/>
    <w:rsid w:val="001852A0"/>
    <w:rsid w:val="0018617A"/>
    <w:rsid w:val="00191360"/>
    <w:rsid w:val="00192E43"/>
    <w:rsid w:val="00193217"/>
    <w:rsid w:val="001934C6"/>
    <w:rsid w:val="001941EF"/>
    <w:rsid w:val="001947D1"/>
    <w:rsid w:val="00194B10"/>
    <w:rsid w:val="00196451"/>
    <w:rsid w:val="00197160"/>
    <w:rsid w:val="0019779B"/>
    <w:rsid w:val="00197908"/>
    <w:rsid w:val="001A0B17"/>
    <w:rsid w:val="001A0DEB"/>
    <w:rsid w:val="001A0EA3"/>
    <w:rsid w:val="001A1A54"/>
    <w:rsid w:val="001A27F3"/>
    <w:rsid w:val="001A2DD8"/>
    <w:rsid w:val="001A324F"/>
    <w:rsid w:val="001A355B"/>
    <w:rsid w:val="001A3DB9"/>
    <w:rsid w:val="001A45BB"/>
    <w:rsid w:val="001A4DF2"/>
    <w:rsid w:val="001A4F2C"/>
    <w:rsid w:val="001A6182"/>
    <w:rsid w:val="001A7A5A"/>
    <w:rsid w:val="001B02DE"/>
    <w:rsid w:val="001B0B23"/>
    <w:rsid w:val="001B29F3"/>
    <w:rsid w:val="001B3284"/>
    <w:rsid w:val="001B381D"/>
    <w:rsid w:val="001B47E7"/>
    <w:rsid w:val="001B48D0"/>
    <w:rsid w:val="001B633E"/>
    <w:rsid w:val="001B64B2"/>
    <w:rsid w:val="001C001C"/>
    <w:rsid w:val="001C13AC"/>
    <w:rsid w:val="001C327E"/>
    <w:rsid w:val="001C3527"/>
    <w:rsid w:val="001C4CA7"/>
    <w:rsid w:val="001C566E"/>
    <w:rsid w:val="001C653D"/>
    <w:rsid w:val="001C65C3"/>
    <w:rsid w:val="001C7ABC"/>
    <w:rsid w:val="001C7D1B"/>
    <w:rsid w:val="001C7E14"/>
    <w:rsid w:val="001D1CF7"/>
    <w:rsid w:val="001D2DAE"/>
    <w:rsid w:val="001D34AD"/>
    <w:rsid w:val="001D4294"/>
    <w:rsid w:val="001D5447"/>
    <w:rsid w:val="001D6A46"/>
    <w:rsid w:val="001D6AA6"/>
    <w:rsid w:val="001D76C0"/>
    <w:rsid w:val="001E06DA"/>
    <w:rsid w:val="001E0C1F"/>
    <w:rsid w:val="001E0C49"/>
    <w:rsid w:val="001E238D"/>
    <w:rsid w:val="001E2D57"/>
    <w:rsid w:val="001E3E5E"/>
    <w:rsid w:val="001E4438"/>
    <w:rsid w:val="001E451B"/>
    <w:rsid w:val="001E45A7"/>
    <w:rsid w:val="001E4917"/>
    <w:rsid w:val="001E6C0F"/>
    <w:rsid w:val="001F01DA"/>
    <w:rsid w:val="001F0C46"/>
    <w:rsid w:val="001F2499"/>
    <w:rsid w:val="001F3163"/>
    <w:rsid w:val="001F32D9"/>
    <w:rsid w:val="001F47FF"/>
    <w:rsid w:val="001F550E"/>
    <w:rsid w:val="001F5A70"/>
    <w:rsid w:val="001F66E7"/>
    <w:rsid w:val="001F7462"/>
    <w:rsid w:val="001F75E8"/>
    <w:rsid w:val="002021A2"/>
    <w:rsid w:val="002039A3"/>
    <w:rsid w:val="00203D46"/>
    <w:rsid w:val="002060C5"/>
    <w:rsid w:val="0020610F"/>
    <w:rsid w:val="002071CB"/>
    <w:rsid w:val="00210A36"/>
    <w:rsid w:val="00212582"/>
    <w:rsid w:val="002129A6"/>
    <w:rsid w:val="00212FC4"/>
    <w:rsid w:val="002139DA"/>
    <w:rsid w:val="00217D85"/>
    <w:rsid w:val="00217E89"/>
    <w:rsid w:val="00217F9F"/>
    <w:rsid w:val="00219391"/>
    <w:rsid w:val="002209E1"/>
    <w:rsid w:val="00221883"/>
    <w:rsid w:val="00222168"/>
    <w:rsid w:val="002224AB"/>
    <w:rsid w:val="00222A80"/>
    <w:rsid w:val="00224C3A"/>
    <w:rsid w:val="00225B8F"/>
    <w:rsid w:val="00226580"/>
    <w:rsid w:val="00226F8C"/>
    <w:rsid w:val="00227140"/>
    <w:rsid w:val="00227C92"/>
    <w:rsid w:val="00230555"/>
    <w:rsid w:val="00232A97"/>
    <w:rsid w:val="00233F5E"/>
    <w:rsid w:val="002349E5"/>
    <w:rsid w:val="002362AE"/>
    <w:rsid w:val="002364A1"/>
    <w:rsid w:val="00236A11"/>
    <w:rsid w:val="002377D3"/>
    <w:rsid w:val="00237866"/>
    <w:rsid w:val="00240498"/>
    <w:rsid w:val="00242141"/>
    <w:rsid w:val="00242FA5"/>
    <w:rsid w:val="0024346F"/>
    <w:rsid w:val="002438B3"/>
    <w:rsid w:val="002441F5"/>
    <w:rsid w:val="00244986"/>
    <w:rsid w:val="002457A0"/>
    <w:rsid w:val="002470C5"/>
    <w:rsid w:val="002474F4"/>
    <w:rsid w:val="00247AAC"/>
    <w:rsid w:val="00250517"/>
    <w:rsid w:val="00251660"/>
    <w:rsid w:val="002518CF"/>
    <w:rsid w:val="00252AF1"/>
    <w:rsid w:val="00252FFD"/>
    <w:rsid w:val="00253390"/>
    <w:rsid w:val="00255AB3"/>
    <w:rsid w:val="00256398"/>
    <w:rsid w:val="00257569"/>
    <w:rsid w:val="00257A6E"/>
    <w:rsid w:val="00257C4A"/>
    <w:rsid w:val="002613D8"/>
    <w:rsid w:val="00261F02"/>
    <w:rsid w:val="00262218"/>
    <w:rsid w:val="002629F8"/>
    <w:rsid w:val="002638FC"/>
    <w:rsid w:val="0026415A"/>
    <w:rsid w:val="00264F91"/>
    <w:rsid w:val="002668CE"/>
    <w:rsid w:val="00267951"/>
    <w:rsid w:val="002713DA"/>
    <w:rsid w:val="00271F4A"/>
    <w:rsid w:val="00271FB8"/>
    <w:rsid w:val="002720CD"/>
    <w:rsid w:val="00272808"/>
    <w:rsid w:val="00272C56"/>
    <w:rsid w:val="00274CD5"/>
    <w:rsid w:val="00275E2A"/>
    <w:rsid w:val="00275E8C"/>
    <w:rsid w:val="00276E5E"/>
    <w:rsid w:val="002770E8"/>
    <w:rsid w:val="0027739D"/>
    <w:rsid w:val="002773DA"/>
    <w:rsid w:val="00277776"/>
    <w:rsid w:val="002777FF"/>
    <w:rsid w:val="00277C56"/>
    <w:rsid w:val="0028059B"/>
    <w:rsid w:val="0028204E"/>
    <w:rsid w:val="00283103"/>
    <w:rsid w:val="00285CA3"/>
    <w:rsid w:val="00286555"/>
    <w:rsid w:val="002867D4"/>
    <w:rsid w:val="00286A0C"/>
    <w:rsid w:val="00287C44"/>
    <w:rsid w:val="00290C55"/>
    <w:rsid w:val="00290DE9"/>
    <w:rsid w:val="00290FA7"/>
    <w:rsid w:val="00292630"/>
    <w:rsid w:val="0029651E"/>
    <w:rsid w:val="00296E01"/>
    <w:rsid w:val="002A0B8B"/>
    <w:rsid w:val="002A1DC1"/>
    <w:rsid w:val="002A37E4"/>
    <w:rsid w:val="002A501F"/>
    <w:rsid w:val="002A5CEB"/>
    <w:rsid w:val="002A5DA7"/>
    <w:rsid w:val="002A6701"/>
    <w:rsid w:val="002B1596"/>
    <w:rsid w:val="002B1802"/>
    <w:rsid w:val="002B2DB7"/>
    <w:rsid w:val="002B3657"/>
    <w:rsid w:val="002B483E"/>
    <w:rsid w:val="002B52C9"/>
    <w:rsid w:val="002B576D"/>
    <w:rsid w:val="002B5935"/>
    <w:rsid w:val="002B618A"/>
    <w:rsid w:val="002B6732"/>
    <w:rsid w:val="002B684E"/>
    <w:rsid w:val="002B7D19"/>
    <w:rsid w:val="002C128E"/>
    <w:rsid w:val="002C1C8B"/>
    <w:rsid w:val="002C1C8E"/>
    <w:rsid w:val="002C2B37"/>
    <w:rsid w:val="002C2BC7"/>
    <w:rsid w:val="002C426E"/>
    <w:rsid w:val="002C629B"/>
    <w:rsid w:val="002C74E4"/>
    <w:rsid w:val="002C775A"/>
    <w:rsid w:val="002D0081"/>
    <w:rsid w:val="002D066A"/>
    <w:rsid w:val="002D088B"/>
    <w:rsid w:val="002D19C4"/>
    <w:rsid w:val="002D249B"/>
    <w:rsid w:val="002D24F5"/>
    <w:rsid w:val="002D2CBD"/>
    <w:rsid w:val="002D384C"/>
    <w:rsid w:val="002D3C90"/>
    <w:rsid w:val="002D3F6B"/>
    <w:rsid w:val="002D4F52"/>
    <w:rsid w:val="002D6605"/>
    <w:rsid w:val="002E0470"/>
    <w:rsid w:val="002E097C"/>
    <w:rsid w:val="002E1FD8"/>
    <w:rsid w:val="002E26EB"/>
    <w:rsid w:val="002E2F88"/>
    <w:rsid w:val="002E317F"/>
    <w:rsid w:val="002E4FDD"/>
    <w:rsid w:val="002E5AB9"/>
    <w:rsid w:val="002E5F4D"/>
    <w:rsid w:val="002E6470"/>
    <w:rsid w:val="002E686E"/>
    <w:rsid w:val="002E7433"/>
    <w:rsid w:val="002E786A"/>
    <w:rsid w:val="002F0548"/>
    <w:rsid w:val="002F107D"/>
    <w:rsid w:val="002F1536"/>
    <w:rsid w:val="002F1639"/>
    <w:rsid w:val="002F23B1"/>
    <w:rsid w:val="002F246E"/>
    <w:rsid w:val="002F2574"/>
    <w:rsid w:val="002F28F3"/>
    <w:rsid w:val="002F3031"/>
    <w:rsid w:val="002F30E8"/>
    <w:rsid w:val="002F32E3"/>
    <w:rsid w:val="002F3643"/>
    <w:rsid w:val="002F3ED1"/>
    <w:rsid w:val="002F511B"/>
    <w:rsid w:val="002F512F"/>
    <w:rsid w:val="002F64D9"/>
    <w:rsid w:val="002F723F"/>
    <w:rsid w:val="002F7A0E"/>
    <w:rsid w:val="002F7D9E"/>
    <w:rsid w:val="002F7F61"/>
    <w:rsid w:val="003006BC"/>
    <w:rsid w:val="00300717"/>
    <w:rsid w:val="00300A1D"/>
    <w:rsid w:val="0030134A"/>
    <w:rsid w:val="00301FF3"/>
    <w:rsid w:val="003033E6"/>
    <w:rsid w:val="00304BE9"/>
    <w:rsid w:val="00305706"/>
    <w:rsid w:val="003059D7"/>
    <w:rsid w:val="00305BAF"/>
    <w:rsid w:val="00306988"/>
    <w:rsid w:val="00306C3E"/>
    <w:rsid w:val="00306CB2"/>
    <w:rsid w:val="00307379"/>
    <w:rsid w:val="00310570"/>
    <w:rsid w:val="00310A89"/>
    <w:rsid w:val="00311E8B"/>
    <w:rsid w:val="00311F78"/>
    <w:rsid w:val="00313B39"/>
    <w:rsid w:val="0031536A"/>
    <w:rsid w:val="00315789"/>
    <w:rsid w:val="00316DFB"/>
    <w:rsid w:val="00316FB4"/>
    <w:rsid w:val="00317726"/>
    <w:rsid w:val="00317F9D"/>
    <w:rsid w:val="00320785"/>
    <w:rsid w:val="00321258"/>
    <w:rsid w:val="00321D34"/>
    <w:rsid w:val="00322759"/>
    <w:rsid w:val="00322D92"/>
    <w:rsid w:val="00323032"/>
    <w:rsid w:val="00323245"/>
    <w:rsid w:val="003243C9"/>
    <w:rsid w:val="00325466"/>
    <w:rsid w:val="00326A96"/>
    <w:rsid w:val="0032747C"/>
    <w:rsid w:val="00327E46"/>
    <w:rsid w:val="003302E6"/>
    <w:rsid w:val="0033051E"/>
    <w:rsid w:val="003306CF"/>
    <w:rsid w:val="0033182A"/>
    <w:rsid w:val="00333118"/>
    <w:rsid w:val="00333FBA"/>
    <w:rsid w:val="0033729A"/>
    <w:rsid w:val="003409B9"/>
    <w:rsid w:val="00340FB3"/>
    <w:rsid w:val="00342798"/>
    <w:rsid w:val="00345AD5"/>
    <w:rsid w:val="00346137"/>
    <w:rsid w:val="00346C2A"/>
    <w:rsid w:val="003470E7"/>
    <w:rsid w:val="00347C7E"/>
    <w:rsid w:val="00350598"/>
    <w:rsid w:val="00350D00"/>
    <w:rsid w:val="00353D4B"/>
    <w:rsid w:val="003541B0"/>
    <w:rsid w:val="003548A6"/>
    <w:rsid w:val="003563DB"/>
    <w:rsid w:val="003569FD"/>
    <w:rsid w:val="00360AFE"/>
    <w:rsid w:val="00360EBC"/>
    <w:rsid w:val="00360FFC"/>
    <w:rsid w:val="0036164B"/>
    <w:rsid w:val="003627C9"/>
    <w:rsid w:val="00362BD9"/>
    <w:rsid w:val="00362D92"/>
    <w:rsid w:val="003664F3"/>
    <w:rsid w:val="003713A2"/>
    <w:rsid w:val="0037292C"/>
    <w:rsid w:val="00372F13"/>
    <w:rsid w:val="0037301A"/>
    <w:rsid w:val="003734EE"/>
    <w:rsid w:val="003741E3"/>
    <w:rsid w:val="00375410"/>
    <w:rsid w:val="003756D9"/>
    <w:rsid w:val="003758D1"/>
    <w:rsid w:val="00375D21"/>
    <w:rsid w:val="00376CC4"/>
    <w:rsid w:val="00380031"/>
    <w:rsid w:val="00380B53"/>
    <w:rsid w:val="00380E31"/>
    <w:rsid w:val="00383919"/>
    <w:rsid w:val="00384027"/>
    <w:rsid w:val="00385623"/>
    <w:rsid w:val="00385BDF"/>
    <w:rsid w:val="00385D2A"/>
    <w:rsid w:val="0039021E"/>
    <w:rsid w:val="003907F4"/>
    <w:rsid w:val="00390800"/>
    <w:rsid w:val="00391FA5"/>
    <w:rsid w:val="00393373"/>
    <w:rsid w:val="00395378"/>
    <w:rsid w:val="00397059"/>
    <w:rsid w:val="00397B39"/>
    <w:rsid w:val="00397E68"/>
    <w:rsid w:val="003A00C2"/>
    <w:rsid w:val="003A037A"/>
    <w:rsid w:val="003A0E32"/>
    <w:rsid w:val="003A11F7"/>
    <w:rsid w:val="003A2027"/>
    <w:rsid w:val="003A22D9"/>
    <w:rsid w:val="003A2A6B"/>
    <w:rsid w:val="003A3D2C"/>
    <w:rsid w:val="003A49EC"/>
    <w:rsid w:val="003A53B4"/>
    <w:rsid w:val="003A5467"/>
    <w:rsid w:val="003A6A02"/>
    <w:rsid w:val="003A70B8"/>
    <w:rsid w:val="003B0C8B"/>
    <w:rsid w:val="003B18B7"/>
    <w:rsid w:val="003B1F78"/>
    <w:rsid w:val="003B5610"/>
    <w:rsid w:val="003B5AA9"/>
    <w:rsid w:val="003B5D09"/>
    <w:rsid w:val="003B621C"/>
    <w:rsid w:val="003B718E"/>
    <w:rsid w:val="003C03C0"/>
    <w:rsid w:val="003C0D77"/>
    <w:rsid w:val="003C12D7"/>
    <w:rsid w:val="003C1868"/>
    <w:rsid w:val="003C2310"/>
    <w:rsid w:val="003C2312"/>
    <w:rsid w:val="003C23AD"/>
    <w:rsid w:val="003C2491"/>
    <w:rsid w:val="003C26F2"/>
    <w:rsid w:val="003C2C73"/>
    <w:rsid w:val="003C3061"/>
    <w:rsid w:val="003C3424"/>
    <w:rsid w:val="003C3BA5"/>
    <w:rsid w:val="003C422A"/>
    <w:rsid w:val="003C5080"/>
    <w:rsid w:val="003C59F3"/>
    <w:rsid w:val="003C5B08"/>
    <w:rsid w:val="003C5C14"/>
    <w:rsid w:val="003C62EB"/>
    <w:rsid w:val="003C6B4B"/>
    <w:rsid w:val="003C726E"/>
    <w:rsid w:val="003D0567"/>
    <w:rsid w:val="003D1D11"/>
    <w:rsid w:val="003D227F"/>
    <w:rsid w:val="003D2AC3"/>
    <w:rsid w:val="003D2C7E"/>
    <w:rsid w:val="003D2E26"/>
    <w:rsid w:val="003D3333"/>
    <w:rsid w:val="003D43FE"/>
    <w:rsid w:val="003D45F1"/>
    <w:rsid w:val="003D5A7C"/>
    <w:rsid w:val="003D6845"/>
    <w:rsid w:val="003E0545"/>
    <w:rsid w:val="003E2C10"/>
    <w:rsid w:val="003E3F27"/>
    <w:rsid w:val="003E40D9"/>
    <w:rsid w:val="003E4330"/>
    <w:rsid w:val="003E4F90"/>
    <w:rsid w:val="003E7C44"/>
    <w:rsid w:val="003F03DA"/>
    <w:rsid w:val="003F1B39"/>
    <w:rsid w:val="003F1EB3"/>
    <w:rsid w:val="003F1F15"/>
    <w:rsid w:val="003F251C"/>
    <w:rsid w:val="003F2D69"/>
    <w:rsid w:val="003F3543"/>
    <w:rsid w:val="003F3964"/>
    <w:rsid w:val="003F3D01"/>
    <w:rsid w:val="003F4A30"/>
    <w:rsid w:val="003F4FD4"/>
    <w:rsid w:val="003F7B3A"/>
    <w:rsid w:val="00400852"/>
    <w:rsid w:val="0040179F"/>
    <w:rsid w:val="004032E2"/>
    <w:rsid w:val="00404753"/>
    <w:rsid w:val="004060A1"/>
    <w:rsid w:val="00406685"/>
    <w:rsid w:val="00406E3F"/>
    <w:rsid w:val="004072F7"/>
    <w:rsid w:val="00407B54"/>
    <w:rsid w:val="00410A5F"/>
    <w:rsid w:val="00412FDB"/>
    <w:rsid w:val="00414F20"/>
    <w:rsid w:val="00416102"/>
    <w:rsid w:val="00417399"/>
    <w:rsid w:val="0041749C"/>
    <w:rsid w:val="004178CA"/>
    <w:rsid w:val="0042123F"/>
    <w:rsid w:val="0042133C"/>
    <w:rsid w:val="004215F7"/>
    <w:rsid w:val="00421BE3"/>
    <w:rsid w:val="004220DF"/>
    <w:rsid w:val="00422AD2"/>
    <w:rsid w:val="00423D33"/>
    <w:rsid w:val="00424824"/>
    <w:rsid w:val="00424C48"/>
    <w:rsid w:val="004255B9"/>
    <w:rsid w:val="00426F30"/>
    <w:rsid w:val="004276AB"/>
    <w:rsid w:val="00431A0E"/>
    <w:rsid w:val="00432D54"/>
    <w:rsid w:val="00434771"/>
    <w:rsid w:val="00434A33"/>
    <w:rsid w:val="004350F4"/>
    <w:rsid w:val="00435473"/>
    <w:rsid w:val="004357CA"/>
    <w:rsid w:val="00435A9C"/>
    <w:rsid w:val="0044091C"/>
    <w:rsid w:val="004416E9"/>
    <w:rsid w:val="00441E5F"/>
    <w:rsid w:val="004423BC"/>
    <w:rsid w:val="0044281D"/>
    <w:rsid w:val="00442B70"/>
    <w:rsid w:val="00443549"/>
    <w:rsid w:val="004444C6"/>
    <w:rsid w:val="0044470B"/>
    <w:rsid w:val="0044506C"/>
    <w:rsid w:val="00446211"/>
    <w:rsid w:val="004504D6"/>
    <w:rsid w:val="00450858"/>
    <w:rsid w:val="00450DC6"/>
    <w:rsid w:val="004529A6"/>
    <w:rsid w:val="004538BB"/>
    <w:rsid w:val="00455175"/>
    <w:rsid w:val="004551D4"/>
    <w:rsid w:val="0045525C"/>
    <w:rsid w:val="00456202"/>
    <w:rsid w:val="004562C8"/>
    <w:rsid w:val="004565E6"/>
    <w:rsid w:val="00456E5E"/>
    <w:rsid w:val="00457801"/>
    <w:rsid w:val="00460CDB"/>
    <w:rsid w:val="004612BB"/>
    <w:rsid w:val="00461C05"/>
    <w:rsid w:val="00462A1D"/>
    <w:rsid w:val="00462F54"/>
    <w:rsid w:val="00463BF0"/>
    <w:rsid w:val="00464602"/>
    <w:rsid w:val="0046554D"/>
    <w:rsid w:val="00465904"/>
    <w:rsid w:val="00465989"/>
    <w:rsid w:val="00465D15"/>
    <w:rsid w:val="00470869"/>
    <w:rsid w:val="00470F8D"/>
    <w:rsid w:val="00472CAB"/>
    <w:rsid w:val="00474458"/>
    <w:rsid w:val="00474C97"/>
    <w:rsid w:val="00474CC1"/>
    <w:rsid w:val="00475092"/>
    <w:rsid w:val="0047576B"/>
    <w:rsid w:val="00475DE5"/>
    <w:rsid w:val="00475FB2"/>
    <w:rsid w:val="004760D4"/>
    <w:rsid w:val="004763A5"/>
    <w:rsid w:val="00477D2D"/>
    <w:rsid w:val="00480259"/>
    <w:rsid w:val="00480795"/>
    <w:rsid w:val="00481031"/>
    <w:rsid w:val="004812BC"/>
    <w:rsid w:val="00481715"/>
    <w:rsid w:val="004845F6"/>
    <w:rsid w:val="0048506C"/>
    <w:rsid w:val="00485AAD"/>
    <w:rsid w:val="00487243"/>
    <w:rsid w:val="00487CE6"/>
    <w:rsid w:val="004908D2"/>
    <w:rsid w:val="004915C6"/>
    <w:rsid w:val="00493BA1"/>
    <w:rsid w:val="004942F9"/>
    <w:rsid w:val="004948C2"/>
    <w:rsid w:val="00495612"/>
    <w:rsid w:val="00497778"/>
    <w:rsid w:val="00497D76"/>
    <w:rsid w:val="004A05BC"/>
    <w:rsid w:val="004A0FE3"/>
    <w:rsid w:val="004A15B0"/>
    <w:rsid w:val="004A1B16"/>
    <w:rsid w:val="004A235C"/>
    <w:rsid w:val="004A3DFB"/>
    <w:rsid w:val="004A495D"/>
    <w:rsid w:val="004A4B40"/>
    <w:rsid w:val="004A4E57"/>
    <w:rsid w:val="004A5185"/>
    <w:rsid w:val="004A588C"/>
    <w:rsid w:val="004A592E"/>
    <w:rsid w:val="004A5BDC"/>
    <w:rsid w:val="004A5C73"/>
    <w:rsid w:val="004A689F"/>
    <w:rsid w:val="004A79FE"/>
    <w:rsid w:val="004B15DF"/>
    <w:rsid w:val="004B2FC0"/>
    <w:rsid w:val="004B4177"/>
    <w:rsid w:val="004B4A4E"/>
    <w:rsid w:val="004B5754"/>
    <w:rsid w:val="004B6916"/>
    <w:rsid w:val="004B6C22"/>
    <w:rsid w:val="004B76CB"/>
    <w:rsid w:val="004B7EEF"/>
    <w:rsid w:val="004C0A4D"/>
    <w:rsid w:val="004C12BC"/>
    <w:rsid w:val="004C1C64"/>
    <w:rsid w:val="004C23E9"/>
    <w:rsid w:val="004C2C58"/>
    <w:rsid w:val="004C37B9"/>
    <w:rsid w:val="004C4A97"/>
    <w:rsid w:val="004C5B44"/>
    <w:rsid w:val="004C5F80"/>
    <w:rsid w:val="004C64FE"/>
    <w:rsid w:val="004C696C"/>
    <w:rsid w:val="004C7538"/>
    <w:rsid w:val="004C7747"/>
    <w:rsid w:val="004D1C1A"/>
    <w:rsid w:val="004D1C22"/>
    <w:rsid w:val="004D1C28"/>
    <w:rsid w:val="004D29CE"/>
    <w:rsid w:val="004D2C67"/>
    <w:rsid w:val="004D3153"/>
    <w:rsid w:val="004D4FB9"/>
    <w:rsid w:val="004D5747"/>
    <w:rsid w:val="004D59A1"/>
    <w:rsid w:val="004D7830"/>
    <w:rsid w:val="004D790D"/>
    <w:rsid w:val="004DA628"/>
    <w:rsid w:val="004E0889"/>
    <w:rsid w:val="004E19B4"/>
    <w:rsid w:val="004E22B2"/>
    <w:rsid w:val="004E2303"/>
    <w:rsid w:val="004E3D4F"/>
    <w:rsid w:val="004E4097"/>
    <w:rsid w:val="004E4140"/>
    <w:rsid w:val="004E4687"/>
    <w:rsid w:val="004E49C9"/>
    <w:rsid w:val="004E4BBD"/>
    <w:rsid w:val="004E5133"/>
    <w:rsid w:val="004E5362"/>
    <w:rsid w:val="004E6156"/>
    <w:rsid w:val="004E6F30"/>
    <w:rsid w:val="004E775E"/>
    <w:rsid w:val="004E7F3B"/>
    <w:rsid w:val="004F01A8"/>
    <w:rsid w:val="004F2FFC"/>
    <w:rsid w:val="004F3678"/>
    <w:rsid w:val="004F3794"/>
    <w:rsid w:val="004F456C"/>
    <w:rsid w:val="004F4647"/>
    <w:rsid w:val="004F48EE"/>
    <w:rsid w:val="004F54F6"/>
    <w:rsid w:val="004F59E2"/>
    <w:rsid w:val="004F5BBE"/>
    <w:rsid w:val="004F5BF9"/>
    <w:rsid w:val="004F68BF"/>
    <w:rsid w:val="00500E9D"/>
    <w:rsid w:val="00502D31"/>
    <w:rsid w:val="00503955"/>
    <w:rsid w:val="00503990"/>
    <w:rsid w:val="005039C3"/>
    <w:rsid w:val="00503DBB"/>
    <w:rsid w:val="0050461C"/>
    <w:rsid w:val="00504D8A"/>
    <w:rsid w:val="00504E05"/>
    <w:rsid w:val="00505134"/>
    <w:rsid w:val="0050516F"/>
    <w:rsid w:val="005060C2"/>
    <w:rsid w:val="005065F7"/>
    <w:rsid w:val="005074DB"/>
    <w:rsid w:val="005076E6"/>
    <w:rsid w:val="00510A71"/>
    <w:rsid w:val="00510DF2"/>
    <w:rsid w:val="00511704"/>
    <w:rsid w:val="00514284"/>
    <w:rsid w:val="00516860"/>
    <w:rsid w:val="005168C6"/>
    <w:rsid w:val="00517484"/>
    <w:rsid w:val="00517CE6"/>
    <w:rsid w:val="00520061"/>
    <w:rsid w:val="00520D72"/>
    <w:rsid w:val="005211FC"/>
    <w:rsid w:val="00524B01"/>
    <w:rsid w:val="00525BFC"/>
    <w:rsid w:val="00526051"/>
    <w:rsid w:val="00526103"/>
    <w:rsid w:val="00526112"/>
    <w:rsid w:val="005261ED"/>
    <w:rsid w:val="00526781"/>
    <w:rsid w:val="00527BE5"/>
    <w:rsid w:val="00527FBD"/>
    <w:rsid w:val="005305FD"/>
    <w:rsid w:val="0053098B"/>
    <w:rsid w:val="00531393"/>
    <w:rsid w:val="00531A6B"/>
    <w:rsid w:val="00533482"/>
    <w:rsid w:val="0053361D"/>
    <w:rsid w:val="0053410F"/>
    <w:rsid w:val="00534437"/>
    <w:rsid w:val="00534E9C"/>
    <w:rsid w:val="0053539C"/>
    <w:rsid w:val="005357CC"/>
    <w:rsid w:val="00536F9B"/>
    <w:rsid w:val="005376D3"/>
    <w:rsid w:val="00537B86"/>
    <w:rsid w:val="0054175E"/>
    <w:rsid w:val="0054308C"/>
    <w:rsid w:val="00543302"/>
    <w:rsid w:val="005433FA"/>
    <w:rsid w:val="00543920"/>
    <w:rsid w:val="00543B73"/>
    <w:rsid w:val="00544058"/>
    <w:rsid w:val="0054530F"/>
    <w:rsid w:val="005457EF"/>
    <w:rsid w:val="005465C2"/>
    <w:rsid w:val="00546B4D"/>
    <w:rsid w:val="00547220"/>
    <w:rsid w:val="00547363"/>
    <w:rsid w:val="0054745B"/>
    <w:rsid w:val="005478AD"/>
    <w:rsid w:val="005500EC"/>
    <w:rsid w:val="00550369"/>
    <w:rsid w:val="00550FF8"/>
    <w:rsid w:val="005517F0"/>
    <w:rsid w:val="00552B1F"/>
    <w:rsid w:val="005534AF"/>
    <w:rsid w:val="0055372F"/>
    <w:rsid w:val="00553867"/>
    <w:rsid w:val="00555BF1"/>
    <w:rsid w:val="00556652"/>
    <w:rsid w:val="0055666B"/>
    <w:rsid w:val="00561BDA"/>
    <w:rsid w:val="005620D9"/>
    <w:rsid w:val="00562642"/>
    <w:rsid w:val="005627DD"/>
    <w:rsid w:val="00562A86"/>
    <w:rsid w:val="00563AF2"/>
    <w:rsid w:val="00564461"/>
    <w:rsid w:val="00565773"/>
    <w:rsid w:val="00565F44"/>
    <w:rsid w:val="00571813"/>
    <w:rsid w:val="00571A28"/>
    <w:rsid w:val="00571B76"/>
    <w:rsid w:val="00571E5F"/>
    <w:rsid w:val="00576313"/>
    <w:rsid w:val="005766E5"/>
    <w:rsid w:val="00580450"/>
    <w:rsid w:val="005804BF"/>
    <w:rsid w:val="0058196F"/>
    <w:rsid w:val="00582192"/>
    <w:rsid w:val="00583B50"/>
    <w:rsid w:val="005844D4"/>
    <w:rsid w:val="005844E3"/>
    <w:rsid w:val="005845CA"/>
    <w:rsid w:val="00584A17"/>
    <w:rsid w:val="00584A87"/>
    <w:rsid w:val="00584B0C"/>
    <w:rsid w:val="00585EDC"/>
    <w:rsid w:val="00586F12"/>
    <w:rsid w:val="00587D8D"/>
    <w:rsid w:val="0059003E"/>
    <w:rsid w:val="00590579"/>
    <w:rsid w:val="00590744"/>
    <w:rsid w:val="00591241"/>
    <w:rsid w:val="005925C1"/>
    <w:rsid w:val="00594D82"/>
    <w:rsid w:val="005956CC"/>
    <w:rsid w:val="00595DBB"/>
    <w:rsid w:val="005A056E"/>
    <w:rsid w:val="005A0E2C"/>
    <w:rsid w:val="005A1101"/>
    <w:rsid w:val="005A1252"/>
    <w:rsid w:val="005A25C2"/>
    <w:rsid w:val="005A46BB"/>
    <w:rsid w:val="005A476D"/>
    <w:rsid w:val="005A4D0B"/>
    <w:rsid w:val="005A4E21"/>
    <w:rsid w:val="005A5127"/>
    <w:rsid w:val="005A6872"/>
    <w:rsid w:val="005A69A4"/>
    <w:rsid w:val="005A784E"/>
    <w:rsid w:val="005B14B6"/>
    <w:rsid w:val="005B17AF"/>
    <w:rsid w:val="005B1A47"/>
    <w:rsid w:val="005B32D8"/>
    <w:rsid w:val="005B3837"/>
    <w:rsid w:val="005B450B"/>
    <w:rsid w:val="005B460C"/>
    <w:rsid w:val="005B5511"/>
    <w:rsid w:val="005B5D49"/>
    <w:rsid w:val="005B6A02"/>
    <w:rsid w:val="005C0C35"/>
    <w:rsid w:val="005C1A3C"/>
    <w:rsid w:val="005C26BC"/>
    <w:rsid w:val="005C2816"/>
    <w:rsid w:val="005C3084"/>
    <w:rsid w:val="005C3496"/>
    <w:rsid w:val="005C3D20"/>
    <w:rsid w:val="005C4823"/>
    <w:rsid w:val="005C49D0"/>
    <w:rsid w:val="005C4F79"/>
    <w:rsid w:val="005C5842"/>
    <w:rsid w:val="005C6FF3"/>
    <w:rsid w:val="005C717E"/>
    <w:rsid w:val="005D11F5"/>
    <w:rsid w:val="005D1945"/>
    <w:rsid w:val="005D1BF5"/>
    <w:rsid w:val="005D31A0"/>
    <w:rsid w:val="005D3BA0"/>
    <w:rsid w:val="005D42D5"/>
    <w:rsid w:val="005D4588"/>
    <w:rsid w:val="005D4702"/>
    <w:rsid w:val="005D4AC1"/>
    <w:rsid w:val="005D4C88"/>
    <w:rsid w:val="005D4E35"/>
    <w:rsid w:val="005D57F7"/>
    <w:rsid w:val="005D7DB8"/>
    <w:rsid w:val="005E07D2"/>
    <w:rsid w:val="005E0DDD"/>
    <w:rsid w:val="005E1601"/>
    <w:rsid w:val="005E22AC"/>
    <w:rsid w:val="005E24D0"/>
    <w:rsid w:val="005E2C9B"/>
    <w:rsid w:val="005E46AA"/>
    <w:rsid w:val="005E4D6D"/>
    <w:rsid w:val="005E5E1F"/>
    <w:rsid w:val="005E6FE5"/>
    <w:rsid w:val="005E7D8B"/>
    <w:rsid w:val="005F07D5"/>
    <w:rsid w:val="005F0BB7"/>
    <w:rsid w:val="005F13BC"/>
    <w:rsid w:val="005F263F"/>
    <w:rsid w:val="005F2CED"/>
    <w:rsid w:val="005F2E4E"/>
    <w:rsid w:val="005F3344"/>
    <w:rsid w:val="005F3F98"/>
    <w:rsid w:val="005F4FFA"/>
    <w:rsid w:val="005F532D"/>
    <w:rsid w:val="005F5524"/>
    <w:rsid w:val="005F5C3B"/>
    <w:rsid w:val="005F6099"/>
    <w:rsid w:val="005F758F"/>
    <w:rsid w:val="00600C9E"/>
    <w:rsid w:val="00601361"/>
    <w:rsid w:val="006013F3"/>
    <w:rsid w:val="00601786"/>
    <w:rsid w:val="006019A3"/>
    <w:rsid w:val="00604EE5"/>
    <w:rsid w:val="006057DA"/>
    <w:rsid w:val="0060746A"/>
    <w:rsid w:val="00607644"/>
    <w:rsid w:val="00611737"/>
    <w:rsid w:val="00611E0F"/>
    <w:rsid w:val="00612126"/>
    <w:rsid w:val="00612989"/>
    <w:rsid w:val="00612D7A"/>
    <w:rsid w:val="0061361C"/>
    <w:rsid w:val="00613C1D"/>
    <w:rsid w:val="00613DB1"/>
    <w:rsid w:val="00613FC7"/>
    <w:rsid w:val="0061492B"/>
    <w:rsid w:val="00615068"/>
    <w:rsid w:val="0061531B"/>
    <w:rsid w:val="006173AF"/>
    <w:rsid w:val="0061768F"/>
    <w:rsid w:val="00620CD8"/>
    <w:rsid w:val="00621BC8"/>
    <w:rsid w:val="00623165"/>
    <w:rsid w:val="00623A32"/>
    <w:rsid w:val="006242DE"/>
    <w:rsid w:val="006243A7"/>
    <w:rsid w:val="00624C7C"/>
    <w:rsid w:val="006254E0"/>
    <w:rsid w:val="00631321"/>
    <w:rsid w:val="00631FF5"/>
    <w:rsid w:val="0063345A"/>
    <w:rsid w:val="00634653"/>
    <w:rsid w:val="00634C5C"/>
    <w:rsid w:val="0063532F"/>
    <w:rsid w:val="00641330"/>
    <w:rsid w:val="00641357"/>
    <w:rsid w:val="006439EB"/>
    <w:rsid w:val="00643FB9"/>
    <w:rsid w:val="006458C5"/>
    <w:rsid w:val="00646F06"/>
    <w:rsid w:val="00647541"/>
    <w:rsid w:val="006475C3"/>
    <w:rsid w:val="00647C62"/>
    <w:rsid w:val="00651573"/>
    <w:rsid w:val="0065221F"/>
    <w:rsid w:val="00652364"/>
    <w:rsid w:val="00652FC4"/>
    <w:rsid w:val="00653240"/>
    <w:rsid w:val="00655B4C"/>
    <w:rsid w:val="00655D5D"/>
    <w:rsid w:val="00656FC1"/>
    <w:rsid w:val="0065727B"/>
    <w:rsid w:val="00657547"/>
    <w:rsid w:val="00657630"/>
    <w:rsid w:val="0066010E"/>
    <w:rsid w:val="00660CFD"/>
    <w:rsid w:val="00661CC4"/>
    <w:rsid w:val="00661F63"/>
    <w:rsid w:val="00663017"/>
    <w:rsid w:val="0066324C"/>
    <w:rsid w:val="00663B74"/>
    <w:rsid w:val="0066439F"/>
    <w:rsid w:val="00665FA9"/>
    <w:rsid w:val="006673AD"/>
    <w:rsid w:val="00667FCB"/>
    <w:rsid w:val="00670931"/>
    <w:rsid w:val="0067135A"/>
    <w:rsid w:val="006720BE"/>
    <w:rsid w:val="006722E5"/>
    <w:rsid w:val="00672493"/>
    <w:rsid w:val="00672BFA"/>
    <w:rsid w:val="00673CD5"/>
    <w:rsid w:val="00674F7D"/>
    <w:rsid w:val="006754AF"/>
    <w:rsid w:val="006766DB"/>
    <w:rsid w:val="00676AC2"/>
    <w:rsid w:val="0068037C"/>
    <w:rsid w:val="00680522"/>
    <w:rsid w:val="00680952"/>
    <w:rsid w:val="00682D36"/>
    <w:rsid w:val="00684557"/>
    <w:rsid w:val="006849FF"/>
    <w:rsid w:val="006851B6"/>
    <w:rsid w:val="006854FD"/>
    <w:rsid w:val="00685DB4"/>
    <w:rsid w:val="00685EB3"/>
    <w:rsid w:val="00686A79"/>
    <w:rsid w:val="00687216"/>
    <w:rsid w:val="006874EE"/>
    <w:rsid w:val="00687AD0"/>
    <w:rsid w:val="00692564"/>
    <w:rsid w:val="00692793"/>
    <w:rsid w:val="006929A8"/>
    <w:rsid w:val="00692A66"/>
    <w:rsid w:val="00693C90"/>
    <w:rsid w:val="00694E9E"/>
    <w:rsid w:val="00695540"/>
    <w:rsid w:val="00696215"/>
    <w:rsid w:val="006962FC"/>
    <w:rsid w:val="00696E94"/>
    <w:rsid w:val="00697058"/>
    <w:rsid w:val="00697736"/>
    <w:rsid w:val="00697AF7"/>
    <w:rsid w:val="006A0584"/>
    <w:rsid w:val="006A1623"/>
    <w:rsid w:val="006A21A3"/>
    <w:rsid w:val="006A2CF3"/>
    <w:rsid w:val="006A39C2"/>
    <w:rsid w:val="006A3DDC"/>
    <w:rsid w:val="006A5B16"/>
    <w:rsid w:val="006A5C73"/>
    <w:rsid w:val="006A72F7"/>
    <w:rsid w:val="006A735E"/>
    <w:rsid w:val="006A7F23"/>
    <w:rsid w:val="006B1870"/>
    <w:rsid w:val="006B1A0A"/>
    <w:rsid w:val="006B1CCC"/>
    <w:rsid w:val="006B1F96"/>
    <w:rsid w:val="006B2CDE"/>
    <w:rsid w:val="006B3B28"/>
    <w:rsid w:val="006B47B9"/>
    <w:rsid w:val="006B5F71"/>
    <w:rsid w:val="006B618A"/>
    <w:rsid w:val="006B7883"/>
    <w:rsid w:val="006C007B"/>
    <w:rsid w:val="006C13FE"/>
    <w:rsid w:val="006C1888"/>
    <w:rsid w:val="006C1F5C"/>
    <w:rsid w:val="006C2A6F"/>
    <w:rsid w:val="006C3B53"/>
    <w:rsid w:val="006C661D"/>
    <w:rsid w:val="006C72DF"/>
    <w:rsid w:val="006C73CB"/>
    <w:rsid w:val="006C767D"/>
    <w:rsid w:val="006D0260"/>
    <w:rsid w:val="006D08DD"/>
    <w:rsid w:val="006D0D18"/>
    <w:rsid w:val="006D14F7"/>
    <w:rsid w:val="006D2495"/>
    <w:rsid w:val="006D3101"/>
    <w:rsid w:val="006D4107"/>
    <w:rsid w:val="006D41CE"/>
    <w:rsid w:val="006D537C"/>
    <w:rsid w:val="006D5AEE"/>
    <w:rsid w:val="006D66E5"/>
    <w:rsid w:val="006E136C"/>
    <w:rsid w:val="006E1A53"/>
    <w:rsid w:val="006E3171"/>
    <w:rsid w:val="006E5A34"/>
    <w:rsid w:val="006E5C8F"/>
    <w:rsid w:val="006E631E"/>
    <w:rsid w:val="006E6502"/>
    <w:rsid w:val="006E6D33"/>
    <w:rsid w:val="006F0012"/>
    <w:rsid w:val="006F0C66"/>
    <w:rsid w:val="006F1E8E"/>
    <w:rsid w:val="006F2072"/>
    <w:rsid w:val="006F27A6"/>
    <w:rsid w:val="006F2D50"/>
    <w:rsid w:val="006F4973"/>
    <w:rsid w:val="006F7416"/>
    <w:rsid w:val="006F7D8D"/>
    <w:rsid w:val="00700003"/>
    <w:rsid w:val="00700691"/>
    <w:rsid w:val="00700ABA"/>
    <w:rsid w:val="0070167C"/>
    <w:rsid w:val="007054E6"/>
    <w:rsid w:val="00705978"/>
    <w:rsid w:val="00705B5E"/>
    <w:rsid w:val="007069F5"/>
    <w:rsid w:val="00706EC2"/>
    <w:rsid w:val="007071F1"/>
    <w:rsid w:val="0070731E"/>
    <w:rsid w:val="0070753D"/>
    <w:rsid w:val="00707928"/>
    <w:rsid w:val="0071005A"/>
    <w:rsid w:val="00710D85"/>
    <w:rsid w:val="00713302"/>
    <w:rsid w:val="00713BC8"/>
    <w:rsid w:val="00714854"/>
    <w:rsid w:val="00715BEB"/>
    <w:rsid w:val="00715EB4"/>
    <w:rsid w:val="00715FCD"/>
    <w:rsid w:val="00716494"/>
    <w:rsid w:val="00722188"/>
    <w:rsid w:val="0072236E"/>
    <w:rsid w:val="00724AB8"/>
    <w:rsid w:val="00724BA6"/>
    <w:rsid w:val="007261CB"/>
    <w:rsid w:val="00726602"/>
    <w:rsid w:val="00726657"/>
    <w:rsid w:val="00726679"/>
    <w:rsid w:val="007306FD"/>
    <w:rsid w:val="00730826"/>
    <w:rsid w:val="00730E78"/>
    <w:rsid w:val="007312F0"/>
    <w:rsid w:val="00736521"/>
    <w:rsid w:val="00737349"/>
    <w:rsid w:val="007377A2"/>
    <w:rsid w:val="00737B54"/>
    <w:rsid w:val="00740C00"/>
    <w:rsid w:val="007415CF"/>
    <w:rsid w:val="00741C44"/>
    <w:rsid w:val="00742CA3"/>
    <w:rsid w:val="0074346A"/>
    <w:rsid w:val="0074349F"/>
    <w:rsid w:val="007437BE"/>
    <w:rsid w:val="00743A8A"/>
    <w:rsid w:val="00743D2A"/>
    <w:rsid w:val="0074476A"/>
    <w:rsid w:val="007467BE"/>
    <w:rsid w:val="00750146"/>
    <w:rsid w:val="007519D6"/>
    <w:rsid w:val="00752334"/>
    <w:rsid w:val="00752C59"/>
    <w:rsid w:val="00754048"/>
    <w:rsid w:val="00754AFF"/>
    <w:rsid w:val="00755BD1"/>
    <w:rsid w:val="007561B7"/>
    <w:rsid w:val="007567B4"/>
    <w:rsid w:val="007576F3"/>
    <w:rsid w:val="00757C99"/>
    <w:rsid w:val="00757EC5"/>
    <w:rsid w:val="00761B1D"/>
    <w:rsid w:val="00763F1F"/>
    <w:rsid w:val="007649B9"/>
    <w:rsid w:val="007663D7"/>
    <w:rsid w:val="007667ED"/>
    <w:rsid w:val="00770140"/>
    <w:rsid w:val="007706DF"/>
    <w:rsid w:val="00770704"/>
    <w:rsid w:val="0077150B"/>
    <w:rsid w:val="0077222F"/>
    <w:rsid w:val="00773B2D"/>
    <w:rsid w:val="00773ED7"/>
    <w:rsid w:val="0077401A"/>
    <w:rsid w:val="00775204"/>
    <w:rsid w:val="007755B8"/>
    <w:rsid w:val="00775799"/>
    <w:rsid w:val="00775865"/>
    <w:rsid w:val="00775F42"/>
    <w:rsid w:val="0077650B"/>
    <w:rsid w:val="00776910"/>
    <w:rsid w:val="00776B3C"/>
    <w:rsid w:val="00780D71"/>
    <w:rsid w:val="00781CB1"/>
    <w:rsid w:val="00783184"/>
    <w:rsid w:val="0078374A"/>
    <w:rsid w:val="00784ACD"/>
    <w:rsid w:val="00785B70"/>
    <w:rsid w:val="007862CC"/>
    <w:rsid w:val="00790ACD"/>
    <w:rsid w:val="007916E9"/>
    <w:rsid w:val="00791A29"/>
    <w:rsid w:val="00791F67"/>
    <w:rsid w:val="0079204A"/>
    <w:rsid w:val="00792277"/>
    <w:rsid w:val="00793942"/>
    <w:rsid w:val="0079479E"/>
    <w:rsid w:val="007948BE"/>
    <w:rsid w:val="007954ED"/>
    <w:rsid w:val="00795BCE"/>
    <w:rsid w:val="00795C9B"/>
    <w:rsid w:val="007965F9"/>
    <w:rsid w:val="00796B5C"/>
    <w:rsid w:val="0079710A"/>
    <w:rsid w:val="00797FF3"/>
    <w:rsid w:val="007A0051"/>
    <w:rsid w:val="007A130D"/>
    <w:rsid w:val="007A19B1"/>
    <w:rsid w:val="007A209E"/>
    <w:rsid w:val="007A2E05"/>
    <w:rsid w:val="007A4180"/>
    <w:rsid w:val="007A4FEE"/>
    <w:rsid w:val="007A545D"/>
    <w:rsid w:val="007A5E60"/>
    <w:rsid w:val="007B105A"/>
    <w:rsid w:val="007B23E5"/>
    <w:rsid w:val="007B3E3B"/>
    <w:rsid w:val="007B68C5"/>
    <w:rsid w:val="007B68DF"/>
    <w:rsid w:val="007B6B35"/>
    <w:rsid w:val="007C01C8"/>
    <w:rsid w:val="007C0F18"/>
    <w:rsid w:val="007C17AE"/>
    <w:rsid w:val="007C2669"/>
    <w:rsid w:val="007C2DD4"/>
    <w:rsid w:val="007C3A84"/>
    <w:rsid w:val="007C7D03"/>
    <w:rsid w:val="007D17B3"/>
    <w:rsid w:val="007D193B"/>
    <w:rsid w:val="007D3997"/>
    <w:rsid w:val="007D64FC"/>
    <w:rsid w:val="007D7AE0"/>
    <w:rsid w:val="007E0495"/>
    <w:rsid w:val="007E0B5C"/>
    <w:rsid w:val="007E140B"/>
    <w:rsid w:val="007E1443"/>
    <w:rsid w:val="007E1B2B"/>
    <w:rsid w:val="007E23E3"/>
    <w:rsid w:val="007E2990"/>
    <w:rsid w:val="007E2A76"/>
    <w:rsid w:val="007E3630"/>
    <w:rsid w:val="007E3C98"/>
    <w:rsid w:val="007E4AAE"/>
    <w:rsid w:val="007E4BB4"/>
    <w:rsid w:val="007E6A22"/>
    <w:rsid w:val="007F0669"/>
    <w:rsid w:val="007F0982"/>
    <w:rsid w:val="007F10A8"/>
    <w:rsid w:val="007F1A18"/>
    <w:rsid w:val="007F2313"/>
    <w:rsid w:val="007F26E7"/>
    <w:rsid w:val="007F2927"/>
    <w:rsid w:val="007F3A94"/>
    <w:rsid w:val="007F3D8D"/>
    <w:rsid w:val="007F3E69"/>
    <w:rsid w:val="007F3E71"/>
    <w:rsid w:val="007F5C50"/>
    <w:rsid w:val="00800435"/>
    <w:rsid w:val="0080132B"/>
    <w:rsid w:val="008018B1"/>
    <w:rsid w:val="0080256A"/>
    <w:rsid w:val="008027EF"/>
    <w:rsid w:val="0080299E"/>
    <w:rsid w:val="00802F17"/>
    <w:rsid w:val="00803363"/>
    <w:rsid w:val="00803CF6"/>
    <w:rsid w:val="00804822"/>
    <w:rsid w:val="00806D54"/>
    <w:rsid w:val="008072CD"/>
    <w:rsid w:val="00810748"/>
    <w:rsid w:val="008107C6"/>
    <w:rsid w:val="0081114E"/>
    <w:rsid w:val="00811B44"/>
    <w:rsid w:val="00811CA9"/>
    <w:rsid w:val="008123A2"/>
    <w:rsid w:val="0081273C"/>
    <w:rsid w:val="008134C2"/>
    <w:rsid w:val="0081389D"/>
    <w:rsid w:val="00813B52"/>
    <w:rsid w:val="00813E85"/>
    <w:rsid w:val="008141B3"/>
    <w:rsid w:val="008150C6"/>
    <w:rsid w:val="008153D2"/>
    <w:rsid w:val="00815421"/>
    <w:rsid w:val="00815467"/>
    <w:rsid w:val="008158C8"/>
    <w:rsid w:val="008159D4"/>
    <w:rsid w:val="00817735"/>
    <w:rsid w:val="008217CC"/>
    <w:rsid w:val="00821F21"/>
    <w:rsid w:val="00822CD3"/>
    <w:rsid w:val="00822E3F"/>
    <w:rsid w:val="0082352C"/>
    <w:rsid w:val="00823ED8"/>
    <w:rsid w:val="00826BFA"/>
    <w:rsid w:val="00826E5F"/>
    <w:rsid w:val="00827072"/>
    <w:rsid w:val="0082733C"/>
    <w:rsid w:val="0082735B"/>
    <w:rsid w:val="00827758"/>
    <w:rsid w:val="0082795F"/>
    <w:rsid w:val="008305B9"/>
    <w:rsid w:val="00831429"/>
    <w:rsid w:val="0083182C"/>
    <w:rsid w:val="00831B9F"/>
    <w:rsid w:val="00832F79"/>
    <w:rsid w:val="00833CF8"/>
    <w:rsid w:val="00833FF2"/>
    <w:rsid w:val="008344FC"/>
    <w:rsid w:val="00835378"/>
    <w:rsid w:val="00836666"/>
    <w:rsid w:val="00837361"/>
    <w:rsid w:val="008373D1"/>
    <w:rsid w:val="00837B05"/>
    <w:rsid w:val="008403AC"/>
    <w:rsid w:val="00840535"/>
    <w:rsid w:val="0084299C"/>
    <w:rsid w:val="00843AF7"/>
    <w:rsid w:val="00843E4C"/>
    <w:rsid w:val="00844822"/>
    <w:rsid w:val="00844ADD"/>
    <w:rsid w:val="00844FFB"/>
    <w:rsid w:val="00845039"/>
    <w:rsid w:val="008457A5"/>
    <w:rsid w:val="008478B2"/>
    <w:rsid w:val="008479C5"/>
    <w:rsid w:val="008502AB"/>
    <w:rsid w:val="00850D16"/>
    <w:rsid w:val="00853983"/>
    <w:rsid w:val="008547E3"/>
    <w:rsid w:val="00856015"/>
    <w:rsid w:val="00856BD0"/>
    <w:rsid w:val="008570B8"/>
    <w:rsid w:val="00857684"/>
    <w:rsid w:val="00857724"/>
    <w:rsid w:val="00857C7C"/>
    <w:rsid w:val="00860CAA"/>
    <w:rsid w:val="00860D76"/>
    <w:rsid w:val="00861C69"/>
    <w:rsid w:val="00861F6B"/>
    <w:rsid w:val="00862A14"/>
    <w:rsid w:val="00863A4B"/>
    <w:rsid w:val="0086685B"/>
    <w:rsid w:val="00867C38"/>
    <w:rsid w:val="00870CEA"/>
    <w:rsid w:val="008711FD"/>
    <w:rsid w:val="00872C35"/>
    <w:rsid w:val="00873F67"/>
    <w:rsid w:val="0087467A"/>
    <w:rsid w:val="008748D2"/>
    <w:rsid w:val="008750C9"/>
    <w:rsid w:val="0087701A"/>
    <w:rsid w:val="00880564"/>
    <w:rsid w:val="0088073D"/>
    <w:rsid w:val="00881A20"/>
    <w:rsid w:val="00882EBD"/>
    <w:rsid w:val="008848C3"/>
    <w:rsid w:val="00885C0A"/>
    <w:rsid w:val="008869D5"/>
    <w:rsid w:val="00886ADB"/>
    <w:rsid w:val="008876A6"/>
    <w:rsid w:val="0088796C"/>
    <w:rsid w:val="00890FDC"/>
    <w:rsid w:val="00891703"/>
    <w:rsid w:val="00892790"/>
    <w:rsid w:val="00892922"/>
    <w:rsid w:val="008936BD"/>
    <w:rsid w:val="008938B0"/>
    <w:rsid w:val="00894C13"/>
    <w:rsid w:val="00894FE9"/>
    <w:rsid w:val="008955A6"/>
    <w:rsid w:val="008A0D6D"/>
    <w:rsid w:val="008A1D86"/>
    <w:rsid w:val="008A300E"/>
    <w:rsid w:val="008A3B86"/>
    <w:rsid w:val="008A5177"/>
    <w:rsid w:val="008A6500"/>
    <w:rsid w:val="008A7BC6"/>
    <w:rsid w:val="008A7F8F"/>
    <w:rsid w:val="008B05EE"/>
    <w:rsid w:val="008B0BBE"/>
    <w:rsid w:val="008B294F"/>
    <w:rsid w:val="008B2FDF"/>
    <w:rsid w:val="008B3D74"/>
    <w:rsid w:val="008B421D"/>
    <w:rsid w:val="008B4478"/>
    <w:rsid w:val="008B45B8"/>
    <w:rsid w:val="008B56DC"/>
    <w:rsid w:val="008B57CF"/>
    <w:rsid w:val="008B5C0A"/>
    <w:rsid w:val="008B5FD9"/>
    <w:rsid w:val="008B63A1"/>
    <w:rsid w:val="008B6B6B"/>
    <w:rsid w:val="008B777E"/>
    <w:rsid w:val="008C04E6"/>
    <w:rsid w:val="008C087F"/>
    <w:rsid w:val="008C0B35"/>
    <w:rsid w:val="008C1879"/>
    <w:rsid w:val="008C1EF2"/>
    <w:rsid w:val="008C1F2B"/>
    <w:rsid w:val="008C3015"/>
    <w:rsid w:val="008C3961"/>
    <w:rsid w:val="008C6DBD"/>
    <w:rsid w:val="008C74DD"/>
    <w:rsid w:val="008C7613"/>
    <w:rsid w:val="008C7824"/>
    <w:rsid w:val="008C7BCE"/>
    <w:rsid w:val="008C7F6C"/>
    <w:rsid w:val="008D3644"/>
    <w:rsid w:val="008D60BB"/>
    <w:rsid w:val="008E204D"/>
    <w:rsid w:val="008E3083"/>
    <w:rsid w:val="008E35C4"/>
    <w:rsid w:val="008E3684"/>
    <w:rsid w:val="008E4E94"/>
    <w:rsid w:val="008E65A0"/>
    <w:rsid w:val="008E6729"/>
    <w:rsid w:val="008F0938"/>
    <w:rsid w:val="008F1144"/>
    <w:rsid w:val="008F232D"/>
    <w:rsid w:val="008F2417"/>
    <w:rsid w:val="008F29BB"/>
    <w:rsid w:val="008F3F63"/>
    <w:rsid w:val="008F4DA4"/>
    <w:rsid w:val="008F5C62"/>
    <w:rsid w:val="008F5C8D"/>
    <w:rsid w:val="008F6637"/>
    <w:rsid w:val="008F6691"/>
    <w:rsid w:val="008F6B9B"/>
    <w:rsid w:val="008F7365"/>
    <w:rsid w:val="009004B3"/>
    <w:rsid w:val="00900FF9"/>
    <w:rsid w:val="009013FB"/>
    <w:rsid w:val="00901659"/>
    <w:rsid w:val="00902256"/>
    <w:rsid w:val="00902D38"/>
    <w:rsid w:val="009034F5"/>
    <w:rsid w:val="00905052"/>
    <w:rsid w:val="009056AB"/>
    <w:rsid w:val="009060F9"/>
    <w:rsid w:val="00906F93"/>
    <w:rsid w:val="0091099B"/>
    <w:rsid w:val="00911FF2"/>
    <w:rsid w:val="0091204A"/>
    <w:rsid w:val="00912190"/>
    <w:rsid w:val="00912D8D"/>
    <w:rsid w:val="009152C3"/>
    <w:rsid w:val="009163DC"/>
    <w:rsid w:val="00916C3C"/>
    <w:rsid w:val="00917F1B"/>
    <w:rsid w:val="00920839"/>
    <w:rsid w:val="009214DC"/>
    <w:rsid w:val="00922A7C"/>
    <w:rsid w:val="00923A3A"/>
    <w:rsid w:val="00923B2C"/>
    <w:rsid w:val="0092470E"/>
    <w:rsid w:val="0092495E"/>
    <w:rsid w:val="00926425"/>
    <w:rsid w:val="00926E45"/>
    <w:rsid w:val="00926E7D"/>
    <w:rsid w:val="00926EF8"/>
    <w:rsid w:val="0092710B"/>
    <w:rsid w:val="0093038D"/>
    <w:rsid w:val="00930BD9"/>
    <w:rsid w:val="00931A50"/>
    <w:rsid w:val="00931D24"/>
    <w:rsid w:val="00932509"/>
    <w:rsid w:val="00932798"/>
    <w:rsid w:val="009328D9"/>
    <w:rsid w:val="009338FE"/>
    <w:rsid w:val="00934302"/>
    <w:rsid w:val="0093581F"/>
    <w:rsid w:val="00936F96"/>
    <w:rsid w:val="00937781"/>
    <w:rsid w:val="0094009F"/>
    <w:rsid w:val="00940CB0"/>
    <w:rsid w:val="00944F34"/>
    <w:rsid w:val="009462A7"/>
    <w:rsid w:val="00947075"/>
    <w:rsid w:val="00947508"/>
    <w:rsid w:val="00947638"/>
    <w:rsid w:val="00947ACD"/>
    <w:rsid w:val="0095077A"/>
    <w:rsid w:val="00954C16"/>
    <w:rsid w:val="009560BC"/>
    <w:rsid w:val="00956A87"/>
    <w:rsid w:val="00960043"/>
    <w:rsid w:val="00961367"/>
    <w:rsid w:val="00962265"/>
    <w:rsid w:val="009639BC"/>
    <w:rsid w:val="00964869"/>
    <w:rsid w:val="00965DEC"/>
    <w:rsid w:val="009666B6"/>
    <w:rsid w:val="00970C19"/>
    <w:rsid w:val="00970C85"/>
    <w:rsid w:val="00970F1D"/>
    <w:rsid w:val="0097387F"/>
    <w:rsid w:val="00973CFA"/>
    <w:rsid w:val="009743D3"/>
    <w:rsid w:val="00974D5C"/>
    <w:rsid w:val="00976057"/>
    <w:rsid w:val="00976294"/>
    <w:rsid w:val="00976679"/>
    <w:rsid w:val="00976EF1"/>
    <w:rsid w:val="00977362"/>
    <w:rsid w:val="009802DE"/>
    <w:rsid w:val="00980532"/>
    <w:rsid w:val="00980AFE"/>
    <w:rsid w:val="00980B93"/>
    <w:rsid w:val="0098103E"/>
    <w:rsid w:val="0098112E"/>
    <w:rsid w:val="00981993"/>
    <w:rsid w:val="00982C6F"/>
    <w:rsid w:val="00983C80"/>
    <w:rsid w:val="009858CF"/>
    <w:rsid w:val="009868DD"/>
    <w:rsid w:val="00987F8F"/>
    <w:rsid w:val="00990D3E"/>
    <w:rsid w:val="00991635"/>
    <w:rsid w:val="009929F8"/>
    <w:rsid w:val="00992EBC"/>
    <w:rsid w:val="00994D2D"/>
    <w:rsid w:val="009951BF"/>
    <w:rsid w:val="0099686A"/>
    <w:rsid w:val="00997301"/>
    <w:rsid w:val="009A056D"/>
    <w:rsid w:val="009A0A31"/>
    <w:rsid w:val="009A119B"/>
    <w:rsid w:val="009A3311"/>
    <w:rsid w:val="009A390B"/>
    <w:rsid w:val="009A483C"/>
    <w:rsid w:val="009A48AE"/>
    <w:rsid w:val="009A4EDC"/>
    <w:rsid w:val="009A631C"/>
    <w:rsid w:val="009A637F"/>
    <w:rsid w:val="009A73C1"/>
    <w:rsid w:val="009B19C2"/>
    <w:rsid w:val="009B42EC"/>
    <w:rsid w:val="009B44D0"/>
    <w:rsid w:val="009B4AC4"/>
    <w:rsid w:val="009B5744"/>
    <w:rsid w:val="009B5AB8"/>
    <w:rsid w:val="009B7437"/>
    <w:rsid w:val="009C065D"/>
    <w:rsid w:val="009C0DC5"/>
    <w:rsid w:val="009C10CA"/>
    <w:rsid w:val="009C30B4"/>
    <w:rsid w:val="009C30DB"/>
    <w:rsid w:val="009C3AFD"/>
    <w:rsid w:val="009C4A15"/>
    <w:rsid w:val="009C4E61"/>
    <w:rsid w:val="009C51F7"/>
    <w:rsid w:val="009C55C5"/>
    <w:rsid w:val="009C6584"/>
    <w:rsid w:val="009C685F"/>
    <w:rsid w:val="009C69E4"/>
    <w:rsid w:val="009D1992"/>
    <w:rsid w:val="009D2C86"/>
    <w:rsid w:val="009D2E22"/>
    <w:rsid w:val="009D3D36"/>
    <w:rsid w:val="009D59FD"/>
    <w:rsid w:val="009D5BC0"/>
    <w:rsid w:val="009D69D5"/>
    <w:rsid w:val="009D6B4A"/>
    <w:rsid w:val="009D6BB0"/>
    <w:rsid w:val="009E052D"/>
    <w:rsid w:val="009E128D"/>
    <w:rsid w:val="009E19CB"/>
    <w:rsid w:val="009E2939"/>
    <w:rsid w:val="009E4079"/>
    <w:rsid w:val="009E5106"/>
    <w:rsid w:val="009E6094"/>
    <w:rsid w:val="009E66E2"/>
    <w:rsid w:val="009E7AF7"/>
    <w:rsid w:val="009F0C7E"/>
    <w:rsid w:val="009F101C"/>
    <w:rsid w:val="009F19DA"/>
    <w:rsid w:val="009F234C"/>
    <w:rsid w:val="009F23ED"/>
    <w:rsid w:val="009F349A"/>
    <w:rsid w:val="009F3ADD"/>
    <w:rsid w:val="009F3D89"/>
    <w:rsid w:val="009F4295"/>
    <w:rsid w:val="009F459A"/>
    <w:rsid w:val="009F4B31"/>
    <w:rsid w:val="009F4FA7"/>
    <w:rsid w:val="009F5515"/>
    <w:rsid w:val="009F551F"/>
    <w:rsid w:val="009F63F6"/>
    <w:rsid w:val="009F66B3"/>
    <w:rsid w:val="009F72CF"/>
    <w:rsid w:val="009F78C6"/>
    <w:rsid w:val="009F7EAB"/>
    <w:rsid w:val="00A015C3"/>
    <w:rsid w:val="00A01F50"/>
    <w:rsid w:val="00A02079"/>
    <w:rsid w:val="00A026F7"/>
    <w:rsid w:val="00A034FB"/>
    <w:rsid w:val="00A0351B"/>
    <w:rsid w:val="00A041E9"/>
    <w:rsid w:val="00A067A1"/>
    <w:rsid w:val="00A06F3E"/>
    <w:rsid w:val="00A0797A"/>
    <w:rsid w:val="00A102B8"/>
    <w:rsid w:val="00A10FE2"/>
    <w:rsid w:val="00A110FE"/>
    <w:rsid w:val="00A11938"/>
    <w:rsid w:val="00A11FB2"/>
    <w:rsid w:val="00A121C1"/>
    <w:rsid w:val="00A12617"/>
    <w:rsid w:val="00A12A7C"/>
    <w:rsid w:val="00A12CC5"/>
    <w:rsid w:val="00A13202"/>
    <w:rsid w:val="00A13589"/>
    <w:rsid w:val="00A13816"/>
    <w:rsid w:val="00A13FEC"/>
    <w:rsid w:val="00A177AA"/>
    <w:rsid w:val="00A179E2"/>
    <w:rsid w:val="00A17BF5"/>
    <w:rsid w:val="00A210AD"/>
    <w:rsid w:val="00A21AEB"/>
    <w:rsid w:val="00A21CCF"/>
    <w:rsid w:val="00A2311B"/>
    <w:rsid w:val="00A23208"/>
    <w:rsid w:val="00A2381E"/>
    <w:rsid w:val="00A24646"/>
    <w:rsid w:val="00A253B5"/>
    <w:rsid w:val="00A260AF"/>
    <w:rsid w:val="00A26AD5"/>
    <w:rsid w:val="00A307BB"/>
    <w:rsid w:val="00A30829"/>
    <w:rsid w:val="00A31A50"/>
    <w:rsid w:val="00A325AC"/>
    <w:rsid w:val="00A326CD"/>
    <w:rsid w:val="00A32F01"/>
    <w:rsid w:val="00A3376D"/>
    <w:rsid w:val="00A34770"/>
    <w:rsid w:val="00A35E49"/>
    <w:rsid w:val="00A40FC1"/>
    <w:rsid w:val="00A4140E"/>
    <w:rsid w:val="00A42FC1"/>
    <w:rsid w:val="00A43097"/>
    <w:rsid w:val="00A43295"/>
    <w:rsid w:val="00A43321"/>
    <w:rsid w:val="00A43978"/>
    <w:rsid w:val="00A43CF7"/>
    <w:rsid w:val="00A43F93"/>
    <w:rsid w:val="00A4440F"/>
    <w:rsid w:val="00A449B9"/>
    <w:rsid w:val="00A45071"/>
    <w:rsid w:val="00A462D6"/>
    <w:rsid w:val="00A471D3"/>
    <w:rsid w:val="00A4734F"/>
    <w:rsid w:val="00A4751F"/>
    <w:rsid w:val="00A477BC"/>
    <w:rsid w:val="00A4786B"/>
    <w:rsid w:val="00A503A8"/>
    <w:rsid w:val="00A519A1"/>
    <w:rsid w:val="00A519AC"/>
    <w:rsid w:val="00A520D3"/>
    <w:rsid w:val="00A52546"/>
    <w:rsid w:val="00A5285F"/>
    <w:rsid w:val="00A52C8B"/>
    <w:rsid w:val="00A53403"/>
    <w:rsid w:val="00A54733"/>
    <w:rsid w:val="00A54A72"/>
    <w:rsid w:val="00A54C91"/>
    <w:rsid w:val="00A55C79"/>
    <w:rsid w:val="00A57BEF"/>
    <w:rsid w:val="00A6088C"/>
    <w:rsid w:val="00A60BA3"/>
    <w:rsid w:val="00A61324"/>
    <w:rsid w:val="00A624C3"/>
    <w:rsid w:val="00A62749"/>
    <w:rsid w:val="00A637A8"/>
    <w:rsid w:val="00A63F29"/>
    <w:rsid w:val="00A651E5"/>
    <w:rsid w:val="00A65603"/>
    <w:rsid w:val="00A70AFF"/>
    <w:rsid w:val="00A70E7E"/>
    <w:rsid w:val="00A71A2E"/>
    <w:rsid w:val="00A71A5B"/>
    <w:rsid w:val="00A71C99"/>
    <w:rsid w:val="00A71D53"/>
    <w:rsid w:val="00A71FAE"/>
    <w:rsid w:val="00A72C2F"/>
    <w:rsid w:val="00A72F03"/>
    <w:rsid w:val="00A738E6"/>
    <w:rsid w:val="00A73CD9"/>
    <w:rsid w:val="00A7428E"/>
    <w:rsid w:val="00A7444A"/>
    <w:rsid w:val="00A75C88"/>
    <w:rsid w:val="00A770BD"/>
    <w:rsid w:val="00A846AC"/>
    <w:rsid w:val="00A8485F"/>
    <w:rsid w:val="00A84D8B"/>
    <w:rsid w:val="00A85B9D"/>
    <w:rsid w:val="00A8608C"/>
    <w:rsid w:val="00A8706E"/>
    <w:rsid w:val="00A94147"/>
    <w:rsid w:val="00A94609"/>
    <w:rsid w:val="00A94AFC"/>
    <w:rsid w:val="00A95520"/>
    <w:rsid w:val="00AA0829"/>
    <w:rsid w:val="00AA0C7B"/>
    <w:rsid w:val="00AA2C44"/>
    <w:rsid w:val="00AA3125"/>
    <w:rsid w:val="00AA3AF3"/>
    <w:rsid w:val="00AA51E5"/>
    <w:rsid w:val="00AA5398"/>
    <w:rsid w:val="00AA6B59"/>
    <w:rsid w:val="00AA6DAA"/>
    <w:rsid w:val="00AA7A63"/>
    <w:rsid w:val="00AB0625"/>
    <w:rsid w:val="00AB0FFF"/>
    <w:rsid w:val="00AB11A0"/>
    <w:rsid w:val="00AB29F5"/>
    <w:rsid w:val="00AB2C5A"/>
    <w:rsid w:val="00AB3880"/>
    <w:rsid w:val="00AB3989"/>
    <w:rsid w:val="00AB41FD"/>
    <w:rsid w:val="00AB43BD"/>
    <w:rsid w:val="00AC05C4"/>
    <w:rsid w:val="00AC0762"/>
    <w:rsid w:val="00AC0EB7"/>
    <w:rsid w:val="00AC3ABF"/>
    <w:rsid w:val="00AC4CEB"/>
    <w:rsid w:val="00AC4DA0"/>
    <w:rsid w:val="00AC597C"/>
    <w:rsid w:val="00AC59FF"/>
    <w:rsid w:val="00AC7380"/>
    <w:rsid w:val="00AD055C"/>
    <w:rsid w:val="00AD219F"/>
    <w:rsid w:val="00AD5774"/>
    <w:rsid w:val="00AD5D4E"/>
    <w:rsid w:val="00AD5FA7"/>
    <w:rsid w:val="00AD7D88"/>
    <w:rsid w:val="00AD7DEA"/>
    <w:rsid w:val="00AE0447"/>
    <w:rsid w:val="00AE1838"/>
    <w:rsid w:val="00AE1F5C"/>
    <w:rsid w:val="00AE22CD"/>
    <w:rsid w:val="00AE27B6"/>
    <w:rsid w:val="00AE4EE7"/>
    <w:rsid w:val="00AE5FFC"/>
    <w:rsid w:val="00AE727A"/>
    <w:rsid w:val="00AE738C"/>
    <w:rsid w:val="00AF0401"/>
    <w:rsid w:val="00AF217E"/>
    <w:rsid w:val="00AF23FD"/>
    <w:rsid w:val="00AF27E3"/>
    <w:rsid w:val="00AF3EC1"/>
    <w:rsid w:val="00AF4DD2"/>
    <w:rsid w:val="00AF59D7"/>
    <w:rsid w:val="00AF73A9"/>
    <w:rsid w:val="00AF7654"/>
    <w:rsid w:val="00B00B85"/>
    <w:rsid w:val="00B01568"/>
    <w:rsid w:val="00B02FE1"/>
    <w:rsid w:val="00B0392D"/>
    <w:rsid w:val="00B03948"/>
    <w:rsid w:val="00B05642"/>
    <w:rsid w:val="00B0668D"/>
    <w:rsid w:val="00B06E0D"/>
    <w:rsid w:val="00B07599"/>
    <w:rsid w:val="00B07988"/>
    <w:rsid w:val="00B07DF5"/>
    <w:rsid w:val="00B10787"/>
    <w:rsid w:val="00B10973"/>
    <w:rsid w:val="00B10A1B"/>
    <w:rsid w:val="00B11B15"/>
    <w:rsid w:val="00B124D4"/>
    <w:rsid w:val="00B13E2A"/>
    <w:rsid w:val="00B14BFF"/>
    <w:rsid w:val="00B1641F"/>
    <w:rsid w:val="00B16BB1"/>
    <w:rsid w:val="00B179C1"/>
    <w:rsid w:val="00B17CC6"/>
    <w:rsid w:val="00B22F8F"/>
    <w:rsid w:val="00B22FB6"/>
    <w:rsid w:val="00B23D20"/>
    <w:rsid w:val="00B242C4"/>
    <w:rsid w:val="00B2474E"/>
    <w:rsid w:val="00B24A20"/>
    <w:rsid w:val="00B24EFF"/>
    <w:rsid w:val="00B26211"/>
    <w:rsid w:val="00B26B8D"/>
    <w:rsid w:val="00B303A2"/>
    <w:rsid w:val="00B307A2"/>
    <w:rsid w:val="00B30DC1"/>
    <w:rsid w:val="00B314A5"/>
    <w:rsid w:val="00B32368"/>
    <w:rsid w:val="00B32568"/>
    <w:rsid w:val="00B32BDD"/>
    <w:rsid w:val="00B330C7"/>
    <w:rsid w:val="00B334E7"/>
    <w:rsid w:val="00B33573"/>
    <w:rsid w:val="00B354E8"/>
    <w:rsid w:val="00B35744"/>
    <w:rsid w:val="00B3620B"/>
    <w:rsid w:val="00B362E3"/>
    <w:rsid w:val="00B37E17"/>
    <w:rsid w:val="00B4024B"/>
    <w:rsid w:val="00B402B3"/>
    <w:rsid w:val="00B40BEF"/>
    <w:rsid w:val="00B41084"/>
    <w:rsid w:val="00B41281"/>
    <w:rsid w:val="00B41C02"/>
    <w:rsid w:val="00B41E76"/>
    <w:rsid w:val="00B41FB8"/>
    <w:rsid w:val="00B44DAE"/>
    <w:rsid w:val="00B44ED2"/>
    <w:rsid w:val="00B47DF3"/>
    <w:rsid w:val="00B5031B"/>
    <w:rsid w:val="00B51395"/>
    <w:rsid w:val="00B5406B"/>
    <w:rsid w:val="00B54123"/>
    <w:rsid w:val="00B542D8"/>
    <w:rsid w:val="00B54FF2"/>
    <w:rsid w:val="00B55FBA"/>
    <w:rsid w:val="00B56463"/>
    <w:rsid w:val="00B56676"/>
    <w:rsid w:val="00B5707D"/>
    <w:rsid w:val="00B5723A"/>
    <w:rsid w:val="00B6046E"/>
    <w:rsid w:val="00B60546"/>
    <w:rsid w:val="00B61565"/>
    <w:rsid w:val="00B6176D"/>
    <w:rsid w:val="00B62607"/>
    <w:rsid w:val="00B631C8"/>
    <w:rsid w:val="00B653CA"/>
    <w:rsid w:val="00B65EDD"/>
    <w:rsid w:val="00B65EE2"/>
    <w:rsid w:val="00B670AD"/>
    <w:rsid w:val="00B673DC"/>
    <w:rsid w:val="00B675A3"/>
    <w:rsid w:val="00B67DD9"/>
    <w:rsid w:val="00B67FEB"/>
    <w:rsid w:val="00B70321"/>
    <w:rsid w:val="00B7067D"/>
    <w:rsid w:val="00B71887"/>
    <w:rsid w:val="00B71EAB"/>
    <w:rsid w:val="00B72724"/>
    <w:rsid w:val="00B72736"/>
    <w:rsid w:val="00B746E7"/>
    <w:rsid w:val="00B751DA"/>
    <w:rsid w:val="00B76C50"/>
    <w:rsid w:val="00B76FF1"/>
    <w:rsid w:val="00B77964"/>
    <w:rsid w:val="00B80B48"/>
    <w:rsid w:val="00B8165E"/>
    <w:rsid w:val="00B81A7F"/>
    <w:rsid w:val="00B836E1"/>
    <w:rsid w:val="00B842DC"/>
    <w:rsid w:val="00B84613"/>
    <w:rsid w:val="00B84941"/>
    <w:rsid w:val="00B84C2C"/>
    <w:rsid w:val="00B85C8B"/>
    <w:rsid w:val="00B86B7B"/>
    <w:rsid w:val="00B86B7C"/>
    <w:rsid w:val="00B87331"/>
    <w:rsid w:val="00B87A1D"/>
    <w:rsid w:val="00B87A99"/>
    <w:rsid w:val="00B90852"/>
    <w:rsid w:val="00B909E3"/>
    <w:rsid w:val="00B91110"/>
    <w:rsid w:val="00B91521"/>
    <w:rsid w:val="00B917F3"/>
    <w:rsid w:val="00B91B48"/>
    <w:rsid w:val="00B92D4C"/>
    <w:rsid w:val="00B92FA6"/>
    <w:rsid w:val="00B9385E"/>
    <w:rsid w:val="00B93A5A"/>
    <w:rsid w:val="00B93B2F"/>
    <w:rsid w:val="00B96F7D"/>
    <w:rsid w:val="00BA0597"/>
    <w:rsid w:val="00BA1AAC"/>
    <w:rsid w:val="00BA1B0C"/>
    <w:rsid w:val="00BA2062"/>
    <w:rsid w:val="00BA248A"/>
    <w:rsid w:val="00BA3051"/>
    <w:rsid w:val="00BA3B79"/>
    <w:rsid w:val="00BA4189"/>
    <w:rsid w:val="00BA4DB8"/>
    <w:rsid w:val="00BA4F84"/>
    <w:rsid w:val="00BA4FEC"/>
    <w:rsid w:val="00BA5DAD"/>
    <w:rsid w:val="00BA5ED4"/>
    <w:rsid w:val="00BA62D7"/>
    <w:rsid w:val="00BB0250"/>
    <w:rsid w:val="00BB1765"/>
    <w:rsid w:val="00BB1A42"/>
    <w:rsid w:val="00BB2FF1"/>
    <w:rsid w:val="00BB414A"/>
    <w:rsid w:val="00BB426B"/>
    <w:rsid w:val="00BB4AE9"/>
    <w:rsid w:val="00BB5C0F"/>
    <w:rsid w:val="00BB6B94"/>
    <w:rsid w:val="00BC0919"/>
    <w:rsid w:val="00BC09B5"/>
    <w:rsid w:val="00BC194B"/>
    <w:rsid w:val="00BC29C8"/>
    <w:rsid w:val="00BC322B"/>
    <w:rsid w:val="00BC32D5"/>
    <w:rsid w:val="00BC382A"/>
    <w:rsid w:val="00BC6075"/>
    <w:rsid w:val="00BC6534"/>
    <w:rsid w:val="00BC7B96"/>
    <w:rsid w:val="00BC7F84"/>
    <w:rsid w:val="00BD0548"/>
    <w:rsid w:val="00BD0D80"/>
    <w:rsid w:val="00BD22DC"/>
    <w:rsid w:val="00BD2DF5"/>
    <w:rsid w:val="00BD3413"/>
    <w:rsid w:val="00BD35AD"/>
    <w:rsid w:val="00BD52EA"/>
    <w:rsid w:val="00BD598C"/>
    <w:rsid w:val="00BD64F5"/>
    <w:rsid w:val="00BD7EE5"/>
    <w:rsid w:val="00BE0087"/>
    <w:rsid w:val="00BE2A71"/>
    <w:rsid w:val="00BE3688"/>
    <w:rsid w:val="00BE475B"/>
    <w:rsid w:val="00BE4895"/>
    <w:rsid w:val="00BE6236"/>
    <w:rsid w:val="00BE6526"/>
    <w:rsid w:val="00BF0372"/>
    <w:rsid w:val="00BF1FCE"/>
    <w:rsid w:val="00BF383B"/>
    <w:rsid w:val="00BF4234"/>
    <w:rsid w:val="00BF448E"/>
    <w:rsid w:val="00BF4C4E"/>
    <w:rsid w:val="00BF54A0"/>
    <w:rsid w:val="00BF5A4C"/>
    <w:rsid w:val="00BF5BB0"/>
    <w:rsid w:val="00BF635F"/>
    <w:rsid w:val="00BF7651"/>
    <w:rsid w:val="00BF7D18"/>
    <w:rsid w:val="00C007BF"/>
    <w:rsid w:val="00C01126"/>
    <w:rsid w:val="00C017CF"/>
    <w:rsid w:val="00C01CE9"/>
    <w:rsid w:val="00C020AA"/>
    <w:rsid w:val="00C022D5"/>
    <w:rsid w:val="00C028A0"/>
    <w:rsid w:val="00C02956"/>
    <w:rsid w:val="00C0373F"/>
    <w:rsid w:val="00C053DC"/>
    <w:rsid w:val="00C078FA"/>
    <w:rsid w:val="00C144B3"/>
    <w:rsid w:val="00C15450"/>
    <w:rsid w:val="00C1596C"/>
    <w:rsid w:val="00C17383"/>
    <w:rsid w:val="00C17ABD"/>
    <w:rsid w:val="00C20029"/>
    <w:rsid w:val="00C20675"/>
    <w:rsid w:val="00C20AF4"/>
    <w:rsid w:val="00C218D2"/>
    <w:rsid w:val="00C2202B"/>
    <w:rsid w:val="00C22B8C"/>
    <w:rsid w:val="00C22CC4"/>
    <w:rsid w:val="00C23EAB"/>
    <w:rsid w:val="00C24026"/>
    <w:rsid w:val="00C240FC"/>
    <w:rsid w:val="00C24B13"/>
    <w:rsid w:val="00C27020"/>
    <w:rsid w:val="00C2756D"/>
    <w:rsid w:val="00C31B61"/>
    <w:rsid w:val="00C323AD"/>
    <w:rsid w:val="00C325F6"/>
    <w:rsid w:val="00C32642"/>
    <w:rsid w:val="00C3348B"/>
    <w:rsid w:val="00C34F5B"/>
    <w:rsid w:val="00C34FAF"/>
    <w:rsid w:val="00C37AE0"/>
    <w:rsid w:val="00C40735"/>
    <w:rsid w:val="00C408DC"/>
    <w:rsid w:val="00C40CDA"/>
    <w:rsid w:val="00C418B7"/>
    <w:rsid w:val="00C4234F"/>
    <w:rsid w:val="00C42CFD"/>
    <w:rsid w:val="00C43CB2"/>
    <w:rsid w:val="00C459C8"/>
    <w:rsid w:val="00C46444"/>
    <w:rsid w:val="00C46447"/>
    <w:rsid w:val="00C5134F"/>
    <w:rsid w:val="00C53801"/>
    <w:rsid w:val="00C53FE6"/>
    <w:rsid w:val="00C5698F"/>
    <w:rsid w:val="00C56D7A"/>
    <w:rsid w:val="00C57164"/>
    <w:rsid w:val="00C60C4E"/>
    <w:rsid w:val="00C60F21"/>
    <w:rsid w:val="00C61D58"/>
    <w:rsid w:val="00C622D5"/>
    <w:rsid w:val="00C62B06"/>
    <w:rsid w:val="00C62B6B"/>
    <w:rsid w:val="00C62EC3"/>
    <w:rsid w:val="00C64127"/>
    <w:rsid w:val="00C6605D"/>
    <w:rsid w:val="00C66CA9"/>
    <w:rsid w:val="00C70587"/>
    <w:rsid w:val="00C71329"/>
    <w:rsid w:val="00C7287E"/>
    <w:rsid w:val="00C72C71"/>
    <w:rsid w:val="00C732CF"/>
    <w:rsid w:val="00C770AE"/>
    <w:rsid w:val="00C777BF"/>
    <w:rsid w:val="00C77804"/>
    <w:rsid w:val="00C848D6"/>
    <w:rsid w:val="00C85074"/>
    <w:rsid w:val="00C87087"/>
    <w:rsid w:val="00C876B8"/>
    <w:rsid w:val="00C9053E"/>
    <w:rsid w:val="00C9120C"/>
    <w:rsid w:val="00C92741"/>
    <w:rsid w:val="00C93C25"/>
    <w:rsid w:val="00C94010"/>
    <w:rsid w:val="00C944BB"/>
    <w:rsid w:val="00C9471F"/>
    <w:rsid w:val="00C94E61"/>
    <w:rsid w:val="00C95A2D"/>
    <w:rsid w:val="00C95F48"/>
    <w:rsid w:val="00C96270"/>
    <w:rsid w:val="00C97511"/>
    <w:rsid w:val="00C979F1"/>
    <w:rsid w:val="00CA0D64"/>
    <w:rsid w:val="00CA1299"/>
    <w:rsid w:val="00CA2E1E"/>
    <w:rsid w:val="00CA2FF8"/>
    <w:rsid w:val="00CA3159"/>
    <w:rsid w:val="00CA345E"/>
    <w:rsid w:val="00CA36E9"/>
    <w:rsid w:val="00CA3DA0"/>
    <w:rsid w:val="00CA42B5"/>
    <w:rsid w:val="00CA4980"/>
    <w:rsid w:val="00CA4B43"/>
    <w:rsid w:val="00CA4C82"/>
    <w:rsid w:val="00CA4CAE"/>
    <w:rsid w:val="00CA59B6"/>
    <w:rsid w:val="00CA5CB4"/>
    <w:rsid w:val="00CA6B16"/>
    <w:rsid w:val="00CA71D3"/>
    <w:rsid w:val="00CB0A13"/>
    <w:rsid w:val="00CB1B72"/>
    <w:rsid w:val="00CB1CE5"/>
    <w:rsid w:val="00CB1F4F"/>
    <w:rsid w:val="00CB2289"/>
    <w:rsid w:val="00CB2373"/>
    <w:rsid w:val="00CB39DB"/>
    <w:rsid w:val="00CB3C94"/>
    <w:rsid w:val="00CB3D14"/>
    <w:rsid w:val="00CB4499"/>
    <w:rsid w:val="00CB58CC"/>
    <w:rsid w:val="00CB59A7"/>
    <w:rsid w:val="00CB7583"/>
    <w:rsid w:val="00CC025F"/>
    <w:rsid w:val="00CC0307"/>
    <w:rsid w:val="00CC15C6"/>
    <w:rsid w:val="00CC1720"/>
    <w:rsid w:val="00CC202B"/>
    <w:rsid w:val="00CC2682"/>
    <w:rsid w:val="00CC30D9"/>
    <w:rsid w:val="00CC38A0"/>
    <w:rsid w:val="00CC41B9"/>
    <w:rsid w:val="00CC4278"/>
    <w:rsid w:val="00CC475E"/>
    <w:rsid w:val="00CC47E8"/>
    <w:rsid w:val="00CC4C26"/>
    <w:rsid w:val="00CC5855"/>
    <w:rsid w:val="00CC5BDD"/>
    <w:rsid w:val="00CC5FC4"/>
    <w:rsid w:val="00CC693A"/>
    <w:rsid w:val="00CC6974"/>
    <w:rsid w:val="00CC7AF0"/>
    <w:rsid w:val="00CC7F30"/>
    <w:rsid w:val="00CD1C07"/>
    <w:rsid w:val="00CD25DE"/>
    <w:rsid w:val="00CD301B"/>
    <w:rsid w:val="00CD5905"/>
    <w:rsid w:val="00CD6F50"/>
    <w:rsid w:val="00CD7BEB"/>
    <w:rsid w:val="00CDC0D8"/>
    <w:rsid w:val="00CE01DC"/>
    <w:rsid w:val="00CE400A"/>
    <w:rsid w:val="00CE462B"/>
    <w:rsid w:val="00CE6BDC"/>
    <w:rsid w:val="00CE7771"/>
    <w:rsid w:val="00CF0051"/>
    <w:rsid w:val="00CF13EA"/>
    <w:rsid w:val="00CF31C3"/>
    <w:rsid w:val="00CF3645"/>
    <w:rsid w:val="00CF3C8B"/>
    <w:rsid w:val="00CF413A"/>
    <w:rsid w:val="00CF47F3"/>
    <w:rsid w:val="00CF4C75"/>
    <w:rsid w:val="00D0019A"/>
    <w:rsid w:val="00D00810"/>
    <w:rsid w:val="00D01C77"/>
    <w:rsid w:val="00D03316"/>
    <w:rsid w:val="00D0336F"/>
    <w:rsid w:val="00D03519"/>
    <w:rsid w:val="00D04836"/>
    <w:rsid w:val="00D04C5C"/>
    <w:rsid w:val="00D0500A"/>
    <w:rsid w:val="00D05424"/>
    <w:rsid w:val="00D05B1C"/>
    <w:rsid w:val="00D05C62"/>
    <w:rsid w:val="00D06CB1"/>
    <w:rsid w:val="00D10951"/>
    <w:rsid w:val="00D10EC1"/>
    <w:rsid w:val="00D12DA1"/>
    <w:rsid w:val="00D13DC0"/>
    <w:rsid w:val="00D161B3"/>
    <w:rsid w:val="00D17B59"/>
    <w:rsid w:val="00D20657"/>
    <w:rsid w:val="00D20B6F"/>
    <w:rsid w:val="00D211F5"/>
    <w:rsid w:val="00D21CD6"/>
    <w:rsid w:val="00D21D7F"/>
    <w:rsid w:val="00D22089"/>
    <w:rsid w:val="00D2246B"/>
    <w:rsid w:val="00D22C16"/>
    <w:rsid w:val="00D2366D"/>
    <w:rsid w:val="00D26345"/>
    <w:rsid w:val="00D26742"/>
    <w:rsid w:val="00D27D2F"/>
    <w:rsid w:val="00D30006"/>
    <w:rsid w:val="00D3000B"/>
    <w:rsid w:val="00D32923"/>
    <w:rsid w:val="00D33835"/>
    <w:rsid w:val="00D33B8E"/>
    <w:rsid w:val="00D347CB"/>
    <w:rsid w:val="00D3529F"/>
    <w:rsid w:val="00D35EAF"/>
    <w:rsid w:val="00D37F9C"/>
    <w:rsid w:val="00D40650"/>
    <w:rsid w:val="00D40F33"/>
    <w:rsid w:val="00D429C0"/>
    <w:rsid w:val="00D434FA"/>
    <w:rsid w:val="00D4481D"/>
    <w:rsid w:val="00D455FB"/>
    <w:rsid w:val="00D46EB4"/>
    <w:rsid w:val="00D47046"/>
    <w:rsid w:val="00D50882"/>
    <w:rsid w:val="00D509C6"/>
    <w:rsid w:val="00D5137E"/>
    <w:rsid w:val="00D537F5"/>
    <w:rsid w:val="00D53CF8"/>
    <w:rsid w:val="00D53D13"/>
    <w:rsid w:val="00D55CDE"/>
    <w:rsid w:val="00D55D53"/>
    <w:rsid w:val="00D56551"/>
    <w:rsid w:val="00D568FA"/>
    <w:rsid w:val="00D56A29"/>
    <w:rsid w:val="00D57CA5"/>
    <w:rsid w:val="00D57EFA"/>
    <w:rsid w:val="00D609B9"/>
    <w:rsid w:val="00D60E72"/>
    <w:rsid w:val="00D6290C"/>
    <w:rsid w:val="00D63179"/>
    <w:rsid w:val="00D63D24"/>
    <w:rsid w:val="00D6450C"/>
    <w:rsid w:val="00D6484D"/>
    <w:rsid w:val="00D65EFE"/>
    <w:rsid w:val="00D65FE8"/>
    <w:rsid w:val="00D669C3"/>
    <w:rsid w:val="00D67847"/>
    <w:rsid w:val="00D71109"/>
    <w:rsid w:val="00D71493"/>
    <w:rsid w:val="00D72D75"/>
    <w:rsid w:val="00D74B3C"/>
    <w:rsid w:val="00D7573F"/>
    <w:rsid w:val="00D7757E"/>
    <w:rsid w:val="00D777FE"/>
    <w:rsid w:val="00D80261"/>
    <w:rsid w:val="00D81D01"/>
    <w:rsid w:val="00D81E37"/>
    <w:rsid w:val="00D82579"/>
    <w:rsid w:val="00D82B26"/>
    <w:rsid w:val="00D8361E"/>
    <w:rsid w:val="00D84CAF"/>
    <w:rsid w:val="00D861E6"/>
    <w:rsid w:val="00D86B52"/>
    <w:rsid w:val="00D90956"/>
    <w:rsid w:val="00D94D0E"/>
    <w:rsid w:val="00D951B3"/>
    <w:rsid w:val="00D967A9"/>
    <w:rsid w:val="00D96F31"/>
    <w:rsid w:val="00D97E49"/>
    <w:rsid w:val="00DA0A10"/>
    <w:rsid w:val="00DA21FC"/>
    <w:rsid w:val="00DA3DA4"/>
    <w:rsid w:val="00DA52A3"/>
    <w:rsid w:val="00DA58B9"/>
    <w:rsid w:val="00DA72C4"/>
    <w:rsid w:val="00DB0E4E"/>
    <w:rsid w:val="00DB10F2"/>
    <w:rsid w:val="00DB1B28"/>
    <w:rsid w:val="00DB3248"/>
    <w:rsid w:val="00DB38CE"/>
    <w:rsid w:val="00DB3CE1"/>
    <w:rsid w:val="00DB44AA"/>
    <w:rsid w:val="00DB491C"/>
    <w:rsid w:val="00DB4FCD"/>
    <w:rsid w:val="00DB67FD"/>
    <w:rsid w:val="00DC0B08"/>
    <w:rsid w:val="00DC0CAD"/>
    <w:rsid w:val="00DC2E0E"/>
    <w:rsid w:val="00DC37EA"/>
    <w:rsid w:val="00DC5A2C"/>
    <w:rsid w:val="00DD13F4"/>
    <w:rsid w:val="00DD1507"/>
    <w:rsid w:val="00DD1C9C"/>
    <w:rsid w:val="00DD35A6"/>
    <w:rsid w:val="00DD4E34"/>
    <w:rsid w:val="00DD4EA7"/>
    <w:rsid w:val="00DD67F6"/>
    <w:rsid w:val="00DD792C"/>
    <w:rsid w:val="00DE0AE9"/>
    <w:rsid w:val="00DE1B23"/>
    <w:rsid w:val="00DE2779"/>
    <w:rsid w:val="00DE3376"/>
    <w:rsid w:val="00DE3F58"/>
    <w:rsid w:val="00DE4554"/>
    <w:rsid w:val="00DE4561"/>
    <w:rsid w:val="00DE4645"/>
    <w:rsid w:val="00DE50CA"/>
    <w:rsid w:val="00DE51AF"/>
    <w:rsid w:val="00DE7242"/>
    <w:rsid w:val="00DF0C83"/>
    <w:rsid w:val="00DF0DD3"/>
    <w:rsid w:val="00DF183B"/>
    <w:rsid w:val="00DF190D"/>
    <w:rsid w:val="00DF28FD"/>
    <w:rsid w:val="00DF3012"/>
    <w:rsid w:val="00DF38BE"/>
    <w:rsid w:val="00DF467B"/>
    <w:rsid w:val="00DF582D"/>
    <w:rsid w:val="00DF587B"/>
    <w:rsid w:val="00DF62DB"/>
    <w:rsid w:val="00DF677E"/>
    <w:rsid w:val="00DF715D"/>
    <w:rsid w:val="00E000E3"/>
    <w:rsid w:val="00E01112"/>
    <w:rsid w:val="00E01D67"/>
    <w:rsid w:val="00E039F7"/>
    <w:rsid w:val="00E0403C"/>
    <w:rsid w:val="00E04589"/>
    <w:rsid w:val="00E0469E"/>
    <w:rsid w:val="00E056C1"/>
    <w:rsid w:val="00E05D1C"/>
    <w:rsid w:val="00E05F9C"/>
    <w:rsid w:val="00E05FB3"/>
    <w:rsid w:val="00E06F81"/>
    <w:rsid w:val="00E108F3"/>
    <w:rsid w:val="00E11071"/>
    <w:rsid w:val="00E11167"/>
    <w:rsid w:val="00E11AAE"/>
    <w:rsid w:val="00E120F1"/>
    <w:rsid w:val="00E13352"/>
    <w:rsid w:val="00E1434E"/>
    <w:rsid w:val="00E146D0"/>
    <w:rsid w:val="00E14F09"/>
    <w:rsid w:val="00E160B4"/>
    <w:rsid w:val="00E1666D"/>
    <w:rsid w:val="00E16A0C"/>
    <w:rsid w:val="00E16C12"/>
    <w:rsid w:val="00E17171"/>
    <w:rsid w:val="00E17656"/>
    <w:rsid w:val="00E17AA5"/>
    <w:rsid w:val="00E202E7"/>
    <w:rsid w:val="00E2058A"/>
    <w:rsid w:val="00E21B82"/>
    <w:rsid w:val="00E221A8"/>
    <w:rsid w:val="00E22D4F"/>
    <w:rsid w:val="00E240CB"/>
    <w:rsid w:val="00E25819"/>
    <w:rsid w:val="00E267EE"/>
    <w:rsid w:val="00E33083"/>
    <w:rsid w:val="00E34FBC"/>
    <w:rsid w:val="00E356CB"/>
    <w:rsid w:val="00E35FAE"/>
    <w:rsid w:val="00E372C6"/>
    <w:rsid w:val="00E375F3"/>
    <w:rsid w:val="00E379E5"/>
    <w:rsid w:val="00E40036"/>
    <w:rsid w:val="00E410B9"/>
    <w:rsid w:val="00E4119C"/>
    <w:rsid w:val="00E415BD"/>
    <w:rsid w:val="00E41F87"/>
    <w:rsid w:val="00E420E3"/>
    <w:rsid w:val="00E42277"/>
    <w:rsid w:val="00E43225"/>
    <w:rsid w:val="00E43701"/>
    <w:rsid w:val="00E4405C"/>
    <w:rsid w:val="00E4502D"/>
    <w:rsid w:val="00E458F3"/>
    <w:rsid w:val="00E5054E"/>
    <w:rsid w:val="00E50CC8"/>
    <w:rsid w:val="00E51BD1"/>
    <w:rsid w:val="00E524D5"/>
    <w:rsid w:val="00E53110"/>
    <w:rsid w:val="00E5350C"/>
    <w:rsid w:val="00E53DFF"/>
    <w:rsid w:val="00E5441E"/>
    <w:rsid w:val="00E54EB3"/>
    <w:rsid w:val="00E557A0"/>
    <w:rsid w:val="00E57C13"/>
    <w:rsid w:val="00E601A7"/>
    <w:rsid w:val="00E60233"/>
    <w:rsid w:val="00E6078B"/>
    <w:rsid w:val="00E60BA3"/>
    <w:rsid w:val="00E60D5F"/>
    <w:rsid w:val="00E61E19"/>
    <w:rsid w:val="00E62134"/>
    <w:rsid w:val="00E63E1F"/>
    <w:rsid w:val="00E6544C"/>
    <w:rsid w:val="00E657BF"/>
    <w:rsid w:val="00E6630E"/>
    <w:rsid w:val="00E6662D"/>
    <w:rsid w:val="00E67325"/>
    <w:rsid w:val="00E67AAE"/>
    <w:rsid w:val="00E67E5A"/>
    <w:rsid w:val="00E703DF"/>
    <w:rsid w:val="00E7059A"/>
    <w:rsid w:val="00E70718"/>
    <w:rsid w:val="00E70A3F"/>
    <w:rsid w:val="00E7179C"/>
    <w:rsid w:val="00E71DBB"/>
    <w:rsid w:val="00E72055"/>
    <w:rsid w:val="00E732FB"/>
    <w:rsid w:val="00E736FE"/>
    <w:rsid w:val="00E74A7B"/>
    <w:rsid w:val="00E75D03"/>
    <w:rsid w:val="00E75F8C"/>
    <w:rsid w:val="00E7641F"/>
    <w:rsid w:val="00E77197"/>
    <w:rsid w:val="00E80CF4"/>
    <w:rsid w:val="00E812FB"/>
    <w:rsid w:val="00E81393"/>
    <w:rsid w:val="00E815C5"/>
    <w:rsid w:val="00E8259D"/>
    <w:rsid w:val="00E82D01"/>
    <w:rsid w:val="00E82EC2"/>
    <w:rsid w:val="00E860A6"/>
    <w:rsid w:val="00E8675C"/>
    <w:rsid w:val="00E86F73"/>
    <w:rsid w:val="00E871F7"/>
    <w:rsid w:val="00E87A0F"/>
    <w:rsid w:val="00E9022C"/>
    <w:rsid w:val="00E9036C"/>
    <w:rsid w:val="00E90418"/>
    <w:rsid w:val="00E91563"/>
    <w:rsid w:val="00E9394D"/>
    <w:rsid w:val="00E94E9E"/>
    <w:rsid w:val="00E953D9"/>
    <w:rsid w:val="00E95806"/>
    <w:rsid w:val="00E95FEA"/>
    <w:rsid w:val="00E962A2"/>
    <w:rsid w:val="00E96ADC"/>
    <w:rsid w:val="00EA04FD"/>
    <w:rsid w:val="00EA2C7B"/>
    <w:rsid w:val="00EA33E5"/>
    <w:rsid w:val="00EA3AC1"/>
    <w:rsid w:val="00EA3B76"/>
    <w:rsid w:val="00EA4607"/>
    <w:rsid w:val="00EA65CE"/>
    <w:rsid w:val="00EA6A6F"/>
    <w:rsid w:val="00EA6C1B"/>
    <w:rsid w:val="00EA6C65"/>
    <w:rsid w:val="00EA7AEF"/>
    <w:rsid w:val="00EB10F0"/>
    <w:rsid w:val="00EB1DB5"/>
    <w:rsid w:val="00EB2BE4"/>
    <w:rsid w:val="00EB2D29"/>
    <w:rsid w:val="00EB33EB"/>
    <w:rsid w:val="00EB43B3"/>
    <w:rsid w:val="00EB4871"/>
    <w:rsid w:val="00EB7735"/>
    <w:rsid w:val="00EB7E2B"/>
    <w:rsid w:val="00EC0F17"/>
    <w:rsid w:val="00EC0F53"/>
    <w:rsid w:val="00EC1C4F"/>
    <w:rsid w:val="00EC22F9"/>
    <w:rsid w:val="00EC279B"/>
    <w:rsid w:val="00EC2C6A"/>
    <w:rsid w:val="00EC3A87"/>
    <w:rsid w:val="00EC3FB8"/>
    <w:rsid w:val="00EC4144"/>
    <w:rsid w:val="00EC4FC3"/>
    <w:rsid w:val="00EC64DE"/>
    <w:rsid w:val="00EC6F36"/>
    <w:rsid w:val="00EC7AC1"/>
    <w:rsid w:val="00ED07F3"/>
    <w:rsid w:val="00ED0D4E"/>
    <w:rsid w:val="00ED1DE3"/>
    <w:rsid w:val="00ED30E3"/>
    <w:rsid w:val="00ED3B36"/>
    <w:rsid w:val="00ED3C01"/>
    <w:rsid w:val="00ED43C7"/>
    <w:rsid w:val="00ED51D7"/>
    <w:rsid w:val="00ED68F6"/>
    <w:rsid w:val="00ED715F"/>
    <w:rsid w:val="00ED7893"/>
    <w:rsid w:val="00ED79FA"/>
    <w:rsid w:val="00ED7CBD"/>
    <w:rsid w:val="00ED7D10"/>
    <w:rsid w:val="00EE0321"/>
    <w:rsid w:val="00EE03D6"/>
    <w:rsid w:val="00EE260A"/>
    <w:rsid w:val="00EE5B84"/>
    <w:rsid w:val="00EE5C18"/>
    <w:rsid w:val="00EE5F73"/>
    <w:rsid w:val="00EF206B"/>
    <w:rsid w:val="00EF2B9F"/>
    <w:rsid w:val="00EF2FAC"/>
    <w:rsid w:val="00EF32D3"/>
    <w:rsid w:val="00EF40F2"/>
    <w:rsid w:val="00EF50EE"/>
    <w:rsid w:val="00EF5DB3"/>
    <w:rsid w:val="00EF61CE"/>
    <w:rsid w:val="00EF6E84"/>
    <w:rsid w:val="00F00D17"/>
    <w:rsid w:val="00F01A0D"/>
    <w:rsid w:val="00F01A4E"/>
    <w:rsid w:val="00F02131"/>
    <w:rsid w:val="00F02DAD"/>
    <w:rsid w:val="00F02EEB"/>
    <w:rsid w:val="00F04180"/>
    <w:rsid w:val="00F04B56"/>
    <w:rsid w:val="00F04E7A"/>
    <w:rsid w:val="00F05FBA"/>
    <w:rsid w:val="00F0618B"/>
    <w:rsid w:val="00F0664A"/>
    <w:rsid w:val="00F069FF"/>
    <w:rsid w:val="00F07336"/>
    <w:rsid w:val="00F10348"/>
    <w:rsid w:val="00F104CD"/>
    <w:rsid w:val="00F10B6E"/>
    <w:rsid w:val="00F12FD2"/>
    <w:rsid w:val="00F140EA"/>
    <w:rsid w:val="00F153B7"/>
    <w:rsid w:val="00F15492"/>
    <w:rsid w:val="00F1552D"/>
    <w:rsid w:val="00F1616A"/>
    <w:rsid w:val="00F16B9D"/>
    <w:rsid w:val="00F17563"/>
    <w:rsid w:val="00F20B63"/>
    <w:rsid w:val="00F23D0A"/>
    <w:rsid w:val="00F24F6D"/>
    <w:rsid w:val="00F26167"/>
    <w:rsid w:val="00F264EB"/>
    <w:rsid w:val="00F26D40"/>
    <w:rsid w:val="00F27BE6"/>
    <w:rsid w:val="00F307B7"/>
    <w:rsid w:val="00F30B82"/>
    <w:rsid w:val="00F31BBA"/>
    <w:rsid w:val="00F31F98"/>
    <w:rsid w:val="00F32E4F"/>
    <w:rsid w:val="00F333ED"/>
    <w:rsid w:val="00F349DA"/>
    <w:rsid w:val="00F35013"/>
    <w:rsid w:val="00F35997"/>
    <w:rsid w:val="00F366A7"/>
    <w:rsid w:val="00F366FA"/>
    <w:rsid w:val="00F3695B"/>
    <w:rsid w:val="00F372D6"/>
    <w:rsid w:val="00F37495"/>
    <w:rsid w:val="00F375C1"/>
    <w:rsid w:val="00F405B7"/>
    <w:rsid w:val="00F406FD"/>
    <w:rsid w:val="00F40BA4"/>
    <w:rsid w:val="00F41168"/>
    <w:rsid w:val="00F426A8"/>
    <w:rsid w:val="00F4463F"/>
    <w:rsid w:val="00F45D68"/>
    <w:rsid w:val="00F45EEE"/>
    <w:rsid w:val="00F472DE"/>
    <w:rsid w:val="00F47795"/>
    <w:rsid w:val="00F50BD6"/>
    <w:rsid w:val="00F50C06"/>
    <w:rsid w:val="00F50F41"/>
    <w:rsid w:val="00F50F77"/>
    <w:rsid w:val="00F518BB"/>
    <w:rsid w:val="00F520FD"/>
    <w:rsid w:val="00F52331"/>
    <w:rsid w:val="00F529DC"/>
    <w:rsid w:val="00F54C48"/>
    <w:rsid w:val="00F55C0C"/>
    <w:rsid w:val="00F55D01"/>
    <w:rsid w:val="00F55EAC"/>
    <w:rsid w:val="00F56169"/>
    <w:rsid w:val="00F57052"/>
    <w:rsid w:val="00F57E57"/>
    <w:rsid w:val="00F61050"/>
    <w:rsid w:val="00F62C32"/>
    <w:rsid w:val="00F62EDD"/>
    <w:rsid w:val="00F63031"/>
    <w:rsid w:val="00F63DCC"/>
    <w:rsid w:val="00F645BC"/>
    <w:rsid w:val="00F64A2E"/>
    <w:rsid w:val="00F64CDC"/>
    <w:rsid w:val="00F700DF"/>
    <w:rsid w:val="00F70566"/>
    <w:rsid w:val="00F71F0E"/>
    <w:rsid w:val="00F7225F"/>
    <w:rsid w:val="00F7265C"/>
    <w:rsid w:val="00F72FBD"/>
    <w:rsid w:val="00F73827"/>
    <w:rsid w:val="00F73CD1"/>
    <w:rsid w:val="00F75BD9"/>
    <w:rsid w:val="00F75BEA"/>
    <w:rsid w:val="00F75E19"/>
    <w:rsid w:val="00F75F8A"/>
    <w:rsid w:val="00F760A6"/>
    <w:rsid w:val="00F76E0E"/>
    <w:rsid w:val="00F803E3"/>
    <w:rsid w:val="00F8089B"/>
    <w:rsid w:val="00F8090B"/>
    <w:rsid w:val="00F8098C"/>
    <w:rsid w:val="00F81A1E"/>
    <w:rsid w:val="00F81C4C"/>
    <w:rsid w:val="00F82621"/>
    <w:rsid w:val="00F82D6D"/>
    <w:rsid w:val="00F83DCB"/>
    <w:rsid w:val="00F85363"/>
    <w:rsid w:val="00F86B51"/>
    <w:rsid w:val="00F879BC"/>
    <w:rsid w:val="00F91C9C"/>
    <w:rsid w:val="00F92374"/>
    <w:rsid w:val="00F9262A"/>
    <w:rsid w:val="00F934F0"/>
    <w:rsid w:val="00F940FB"/>
    <w:rsid w:val="00F95A65"/>
    <w:rsid w:val="00F96686"/>
    <w:rsid w:val="00F97EF2"/>
    <w:rsid w:val="00FA217C"/>
    <w:rsid w:val="00FA39A6"/>
    <w:rsid w:val="00FA6196"/>
    <w:rsid w:val="00FA743F"/>
    <w:rsid w:val="00FB0B10"/>
    <w:rsid w:val="00FB0E26"/>
    <w:rsid w:val="00FB1D8D"/>
    <w:rsid w:val="00FB22FF"/>
    <w:rsid w:val="00FB2485"/>
    <w:rsid w:val="00FB25BF"/>
    <w:rsid w:val="00FB26E2"/>
    <w:rsid w:val="00FB2C7A"/>
    <w:rsid w:val="00FB3A75"/>
    <w:rsid w:val="00FB5E6F"/>
    <w:rsid w:val="00FB6D29"/>
    <w:rsid w:val="00FB6F4C"/>
    <w:rsid w:val="00FB729B"/>
    <w:rsid w:val="00FB7F2A"/>
    <w:rsid w:val="00FB7F99"/>
    <w:rsid w:val="00FC0FA1"/>
    <w:rsid w:val="00FC1770"/>
    <w:rsid w:val="00FC2F44"/>
    <w:rsid w:val="00FC3B07"/>
    <w:rsid w:val="00FC3EDB"/>
    <w:rsid w:val="00FC5541"/>
    <w:rsid w:val="00FC554C"/>
    <w:rsid w:val="00FC57F6"/>
    <w:rsid w:val="00FC6566"/>
    <w:rsid w:val="00FC75D1"/>
    <w:rsid w:val="00FC792F"/>
    <w:rsid w:val="00FC7D8C"/>
    <w:rsid w:val="00FC7DC3"/>
    <w:rsid w:val="00FD0BD0"/>
    <w:rsid w:val="00FD1E24"/>
    <w:rsid w:val="00FD2A4F"/>
    <w:rsid w:val="00FD3761"/>
    <w:rsid w:val="00FD3B27"/>
    <w:rsid w:val="00FD4E8E"/>
    <w:rsid w:val="00FD57E7"/>
    <w:rsid w:val="00FD5B25"/>
    <w:rsid w:val="00FD6513"/>
    <w:rsid w:val="00FD6703"/>
    <w:rsid w:val="00FD67F3"/>
    <w:rsid w:val="00FD6FB3"/>
    <w:rsid w:val="00FD7083"/>
    <w:rsid w:val="00FD76D5"/>
    <w:rsid w:val="00FE04CA"/>
    <w:rsid w:val="00FE150A"/>
    <w:rsid w:val="00FE243B"/>
    <w:rsid w:val="00FE2A8E"/>
    <w:rsid w:val="00FE2ECF"/>
    <w:rsid w:val="00FE3075"/>
    <w:rsid w:val="00FE35B7"/>
    <w:rsid w:val="00FE3777"/>
    <w:rsid w:val="00FE7E1B"/>
    <w:rsid w:val="00FE7EFA"/>
    <w:rsid w:val="00FF16B0"/>
    <w:rsid w:val="00FF1D2B"/>
    <w:rsid w:val="00FF29D5"/>
    <w:rsid w:val="00FF45C0"/>
    <w:rsid w:val="00FF4662"/>
    <w:rsid w:val="00FF4AFB"/>
    <w:rsid w:val="00FF51D2"/>
    <w:rsid w:val="00FF5A00"/>
    <w:rsid w:val="011A9C1E"/>
    <w:rsid w:val="013D17F2"/>
    <w:rsid w:val="01638A30"/>
    <w:rsid w:val="01842A27"/>
    <w:rsid w:val="0186F746"/>
    <w:rsid w:val="019EAB24"/>
    <w:rsid w:val="0278A946"/>
    <w:rsid w:val="029AA959"/>
    <w:rsid w:val="02E0B252"/>
    <w:rsid w:val="032D3C53"/>
    <w:rsid w:val="03386EC7"/>
    <w:rsid w:val="035A9DE6"/>
    <w:rsid w:val="03BDAC73"/>
    <w:rsid w:val="03ECBBC6"/>
    <w:rsid w:val="03F796C3"/>
    <w:rsid w:val="03FA951E"/>
    <w:rsid w:val="0432908A"/>
    <w:rsid w:val="043738A4"/>
    <w:rsid w:val="046F77A4"/>
    <w:rsid w:val="04C3B86F"/>
    <w:rsid w:val="04DCE341"/>
    <w:rsid w:val="04FA2D88"/>
    <w:rsid w:val="05262CDE"/>
    <w:rsid w:val="05673715"/>
    <w:rsid w:val="05738456"/>
    <w:rsid w:val="05AA66EC"/>
    <w:rsid w:val="05E752EE"/>
    <w:rsid w:val="05E7D6A7"/>
    <w:rsid w:val="06353F65"/>
    <w:rsid w:val="063B13B1"/>
    <w:rsid w:val="065CB9C4"/>
    <w:rsid w:val="0682F730"/>
    <w:rsid w:val="06E0EBE6"/>
    <w:rsid w:val="06E834A4"/>
    <w:rsid w:val="06F1A466"/>
    <w:rsid w:val="070AD397"/>
    <w:rsid w:val="070F9274"/>
    <w:rsid w:val="07668A99"/>
    <w:rsid w:val="07B64F84"/>
    <w:rsid w:val="07EA8D12"/>
    <w:rsid w:val="0801957F"/>
    <w:rsid w:val="080BDFEA"/>
    <w:rsid w:val="08198FA2"/>
    <w:rsid w:val="082D7FE9"/>
    <w:rsid w:val="083F3140"/>
    <w:rsid w:val="08511018"/>
    <w:rsid w:val="085CE4C6"/>
    <w:rsid w:val="085EF3EF"/>
    <w:rsid w:val="086DDFB4"/>
    <w:rsid w:val="08B19073"/>
    <w:rsid w:val="08F40F0D"/>
    <w:rsid w:val="0921BAAD"/>
    <w:rsid w:val="093D6FBB"/>
    <w:rsid w:val="09628F19"/>
    <w:rsid w:val="09878F4B"/>
    <w:rsid w:val="0987DE5F"/>
    <w:rsid w:val="0A2FFCF4"/>
    <w:rsid w:val="0A39260D"/>
    <w:rsid w:val="0A396E57"/>
    <w:rsid w:val="0A3C2240"/>
    <w:rsid w:val="0A589BCB"/>
    <w:rsid w:val="0A59B7FD"/>
    <w:rsid w:val="0A6A9BC2"/>
    <w:rsid w:val="0A6B17FB"/>
    <w:rsid w:val="0A9C03D2"/>
    <w:rsid w:val="0AE7BD71"/>
    <w:rsid w:val="0AFAAE3A"/>
    <w:rsid w:val="0B0D58B1"/>
    <w:rsid w:val="0B20D8F1"/>
    <w:rsid w:val="0B3CAB28"/>
    <w:rsid w:val="0B57C694"/>
    <w:rsid w:val="0B589057"/>
    <w:rsid w:val="0B6ED46C"/>
    <w:rsid w:val="0B7D3EBD"/>
    <w:rsid w:val="0BD4F66E"/>
    <w:rsid w:val="0BF692C8"/>
    <w:rsid w:val="0C1F9F2C"/>
    <w:rsid w:val="0C341632"/>
    <w:rsid w:val="0C5926E9"/>
    <w:rsid w:val="0C728C01"/>
    <w:rsid w:val="0CA97F90"/>
    <w:rsid w:val="0CC628B0"/>
    <w:rsid w:val="0D15C5A3"/>
    <w:rsid w:val="0D3E59FD"/>
    <w:rsid w:val="0D5A6F73"/>
    <w:rsid w:val="0D63F696"/>
    <w:rsid w:val="0D6FFEFD"/>
    <w:rsid w:val="0D70C6CF"/>
    <w:rsid w:val="0E0BEF84"/>
    <w:rsid w:val="0E5E442E"/>
    <w:rsid w:val="0E6A9AB5"/>
    <w:rsid w:val="0ECD079D"/>
    <w:rsid w:val="0ED4601C"/>
    <w:rsid w:val="0ED5D4C9"/>
    <w:rsid w:val="0F041EEF"/>
    <w:rsid w:val="0F04D5A7"/>
    <w:rsid w:val="0F4362EC"/>
    <w:rsid w:val="10091C17"/>
    <w:rsid w:val="102C375E"/>
    <w:rsid w:val="105D2BD2"/>
    <w:rsid w:val="10640B7E"/>
    <w:rsid w:val="108DD06C"/>
    <w:rsid w:val="10981D46"/>
    <w:rsid w:val="10992F90"/>
    <w:rsid w:val="10C2C7B8"/>
    <w:rsid w:val="10D0A1CE"/>
    <w:rsid w:val="10F65DAA"/>
    <w:rsid w:val="1125B01B"/>
    <w:rsid w:val="11439046"/>
    <w:rsid w:val="118A445E"/>
    <w:rsid w:val="123C7669"/>
    <w:rsid w:val="123CA93A"/>
    <w:rsid w:val="12F5DA49"/>
    <w:rsid w:val="1394CC94"/>
    <w:rsid w:val="13EDA5E9"/>
    <w:rsid w:val="13F138A8"/>
    <w:rsid w:val="143C4B0C"/>
    <w:rsid w:val="14474F59"/>
    <w:rsid w:val="145D012C"/>
    <w:rsid w:val="146079D3"/>
    <w:rsid w:val="14A84B30"/>
    <w:rsid w:val="14AEE79C"/>
    <w:rsid w:val="14D9DC39"/>
    <w:rsid w:val="1501CAAC"/>
    <w:rsid w:val="154CC810"/>
    <w:rsid w:val="1590048C"/>
    <w:rsid w:val="15952AFD"/>
    <w:rsid w:val="163BD650"/>
    <w:rsid w:val="1657C05C"/>
    <w:rsid w:val="166E748C"/>
    <w:rsid w:val="16AB8926"/>
    <w:rsid w:val="17371ED3"/>
    <w:rsid w:val="173778E2"/>
    <w:rsid w:val="176CA8A0"/>
    <w:rsid w:val="17B34AF1"/>
    <w:rsid w:val="17D2FCF3"/>
    <w:rsid w:val="189103C8"/>
    <w:rsid w:val="18AA4C8F"/>
    <w:rsid w:val="18C81DA3"/>
    <w:rsid w:val="18CBC6CE"/>
    <w:rsid w:val="18CC3315"/>
    <w:rsid w:val="18FC9E4A"/>
    <w:rsid w:val="190FBC2F"/>
    <w:rsid w:val="191CE27F"/>
    <w:rsid w:val="1931F606"/>
    <w:rsid w:val="193C1104"/>
    <w:rsid w:val="1955C2F1"/>
    <w:rsid w:val="199222C0"/>
    <w:rsid w:val="19AD742E"/>
    <w:rsid w:val="1A078CB6"/>
    <w:rsid w:val="1A295141"/>
    <w:rsid w:val="1A87E7F2"/>
    <w:rsid w:val="1AB34CCF"/>
    <w:rsid w:val="1AC4BDEC"/>
    <w:rsid w:val="1AEE90B0"/>
    <w:rsid w:val="1B135474"/>
    <w:rsid w:val="1B2ECE99"/>
    <w:rsid w:val="1B369B14"/>
    <w:rsid w:val="1B4D554D"/>
    <w:rsid w:val="1B6E57EB"/>
    <w:rsid w:val="1B782940"/>
    <w:rsid w:val="1B817DF8"/>
    <w:rsid w:val="1BF69AF0"/>
    <w:rsid w:val="1C00D72A"/>
    <w:rsid w:val="1C40645F"/>
    <w:rsid w:val="1C81F196"/>
    <w:rsid w:val="1CB7EDEF"/>
    <w:rsid w:val="1CF8E40D"/>
    <w:rsid w:val="1D260D22"/>
    <w:rsid w:val="1D46670E"/>
    <w:rsid w:val="1D4F7CED"/>
    <w:rsid w:val="1D4FAD45"/>
    <w:rsid w:val="1D52AA87"/>
    <w:rsid w:val="1D8C455F"/>
    <w:rsid w:val="1DBA98ED"/>
    <w:rsid w:val="1DC38887"/>
    <w:rsid w:val="1DE5C595"/>
    <w:rsid w:val="1E1BB702"/>
    <w:rsid w:val="1E8D8B7C"/>
    <w:rsid w:val="1EB2A324"/>
    <w:rsid w:val="1F0203E5"/>
    <w:rsid w:val="1F229362"/>
    <w:rsid w:val="1F5B5915"/>
    <w:rsid w:val="1FE034AF"/>
    <w:rsid w:val="200DDC4C"/>
    <w:rsid w:val="2017760F"/>
    <w:rsid w:val="2021C477"/>
    <w:rsid w:val="2028577D"/>
    <w:rsid w:val="2082ED50"/>
    <w:rsid w:val="208ACBD9"/>
    <w:rsid w:val="20950694"/>
    <w:rsid w:val="209B9836"/>
    <w:rsid w:val="20B740E0"/>
    <w:rsid w:val="212EA098"/>
    <w:rsid w:val="214358D2"/>
    <w:rsid w:val="215A3F6F"/>
    <w:rsid w:val="2162B92B"/>
    <w:rsid w:val="21795080"/>
    <w:rsid w:val="217FD54A"/>
    <w:rsid w:val="2184176A"/>
    <w:rsid w:val="219925F1"/>
    <w:rsid w:val="21B3EBB1"/>
    <w:rsid w:val="21BD94D8"/>
    <w:rsid w:val="21CA8FE5"/>
    <w:rsid w:val="21D1C40C"/>
    <w:rsid w:val="2279D17A"/>
    <w:rsid w:val="2281BF00"/>
    <w:rsid w:val="2298071B"/>
    <w:rsid w:val="22B59DD7"/>
    <w:rsid w:val="231BA5AB"/>
    <w:rsid w:val="23493119"/>
    <w:rsid w:val="2363769B"/>
    <w:rsid w:val="2369BCCF"/>
    <w:rsid w:val="243A40F6"/>
    <w:rsid w:val="2499BB7F"/>
    <w:rsid w:val="249CD17D"/>
    <w:rsid w:val="24BC8882"/>
    <w:rsid w:val="24EF4BE5"/>
    <w:rsid w:val="25473DB3"/>
    <w:rsid w:val="254CD061"/>
    <w:rsid w:val="2570E0C2"/>
    <w:rsid w:val="25E5E148"/>
    <w:rsid w:val="25EF0594"/>
    <w:rsid w:val="26529C4D"/>
    <w:rsid w:val="2699BE4B"/>
    <w:rsid w:val="26AEBD10"/>
    <w:rsid w:val="26D16B23"/>
    <w:rsid w:val="26E986A7"/>
    <w:rsid w:val="2793080B"/>
    <w:rsid w:val="27969F11"/>
    <w:rsid w:val="27DBAD77"/>
    <w:rsid w:val="28086775"/>
    <w:rsid w:val="2828BB7B"/>
    <w:rsid w:val="28305E64"/>
    <w:rsid w:val="28491F1A"/>
    <w:rsid w:val="2850BEDB"/>
    <w:rsid w:val="2878FF06"/>
    <w:rsid w:val="2888A477"/>
    <w:rsid w:val="2926444F"/>
    <w:rsid w:val="2951FD7C"/>
    <w:rsid w:val="29BCF175"/>
    <w:rsid w:val="2A05E473"/>
    <w:rsid w:val="2A5E2326"/>
    <w:rsid w:val="2A7788F7"/>
    <w:rsid w:val="2AD3074D"/>
    <w:rsid w:val="2B3EDA14"/>
    <w:rsid w:val="2B4DC638"/>
    <w:rsid w:val="2B861FD1"/>
    <w:rsid w:val="2BBD9E4F"/>
    <w:rsid w:val="2C0F3EAB"/>
    <w:rsid w:val="2C20B3C0"/>
    <w:rsid w:val="2C39DC1D"/>
    <w:rsid w:val="2C742165"/>
    <w:rsid w:val="2C8126EF"/>
    <w:rsid w:val="2C86D0CC"/>
    <w:rsid w:val="2C91136E"/>
    <w:rsid w:val="2CCBFE87"/>
    <w:rsid w:val="2CF49237"/>
    <w:rsid w:val="2D130AEB"/>
    <w:rsid w:val="2D7888FC"/>
    <w:rsid w:val="2D949680"/>
    <w:rsid w:val="2DBC8421"/>
    <w:rsid w:val="2E409DC5"/>
    <w:rsid w:val="2E6C1F77"/>
    <w:rsid w:val="2E97BCAD"/>
    <w:rsid w:val="2F134AD5"/>
    <w:rsid w:val="2F1F024C"/>
    <w:rsid w:val="2F77527C"/>
    <w:rsid w:val="2FD3646E"/>
    <w:rsid w:val="2FF103AC"/>
    <w:rsid w:val="302BC6B2"/>
    <w:rsid w:val="303FCC26"/>
    <w:rsid w:val="304F055A"/>
    <w:rsid w:val="30CA9D78"/>
    <w:rsid w:val="30D018EE"/>
    <w:rsid w:val="30E231E1"/>
    <w:rsid w:val="310D4D40"/>
    <w:rsid w:val="313E3594"/>
    <w:rsid w:val="31540754"/>
    <w:rsid w:val="31C9580C"/>
    <w:rsid w:val="31DAD5BB"/>
    <w:rsid w:val="31E885E7"/>
    <w:rsid w:val="32702577"/>
    <w:rsid w:val="3283BBA0"/>
    <w:rsid w:val="3297E2CA"/>
    <w:rsid w:val="32BEB5FD"/>
    <w:rsid w:val="32D033E5"/>
    <w:rsid w:val="32D1CAB7"/>
    <w:rsid w:val="32F0B436"/>
    <w:rsid w:val="3311A0BE"/>
    <w:rsid w:val="3317CD32"/>
    <w:rsid w:val="333B0E42"/>
    <w:rsid w:val="33AC7E36"/>
    <w:rsid w:val="33CD1A74"/>
    <w:rsid w:val="33D4E94F"/>
    <w:rsid w:val="34021714"/>
    <w:rsid w:val="3446558B"/>
    <w:rsid w:val="3447111B"/>
    <w:rsid w:val="344D6CFB"/>
    <w:rsid w:val="346199B2"/>
    <w:rsid w:val="34BFED2C"/>
    <w:rsid w:val="34DED854"/>
    <w:rsid w:val="3526B96C"/>
    <w:rsid w:val="35933359"/>
    <w:rsid w:val="35993295"/>
    <w:rsid w:val="35B2F9F6"/>
    <w:rsid w:val="36E8BA9C"/>
    <w:rsid w:val="377292E4"/>
    <w:rsid w:val="379B2906"/>
    <w:rsid w:val="37A81AF1"/>
    <w:rsid w:val="37CFCFF1"/>
    <w:rsid w:val="387FA010"/>
    <w:rsid w:val="38A5D2B6"/>
    <w:rsid w:val="38A5FA46"/>
    <w:rsid w:val="38E8B57F"/>
    <w:rsid w:val="38E9BFD2"/>
    <w:rsid w:val="3907FAAB"/>
    <w:rsid w:val="39108823"/>
    <w:rsid w:val="39807BF3"/>
    <w:rsid w:val="3A0C4DB0"/>
    <w:rsid w:val="3A470DB7"/>
    <w:rsid w:val="3A6DD56C"/>
    <w:rsid w:val="3A831033"/>
    <w:rsid w:val="3AA5CA45"/>
    <w:rsid w:val="3ACE167F"/>
    <w:rsid w:val="3AFE425F"/>
    <w:rsid w:val="3B0FB968"/>
    <w:rsid w:val="3B1CEAD1"/>
    <w:rsid w:val="3BDEB00B"/>
    <w:rsid w:val="3C1FF635"/>
    <w:rsid w:val="3C39A4A9"/>
    <w:rsid w:val="3C72F68A"/>
    <w:rsid w:val="3C845A37"/>
    <w:rsid w:val="3C8E0879"/>
    <w:rsid w:val="3CA5871B"/>
    <w:rsid w:val="3CD73828"/>
    <w:rsid w:val="3D049221"/>
    <w:rsid w:val="3D1A4D1B"/>
    <w:rsid w:val="3DB57E19"/>
    <w:rsid w:val="3DBC8D27"/>
    <w:rsid w:val="3E251599"/>
    <w:rsid w:val="3EE4DDB0"/>
    <w:rsid w:val="3EF26EF9"/>
    <w:rsid w:val="3F4CDBD7"/>
    <w:rsid w:val="3FAEBB7D"/>
    <w:rsid w:val="3FE6E343"/>
    <w:rsid w:val="3FF7F69E"/>
    <w:rsid w:val="40016495"/>
    <w:rsid w:val="40086F61"/>
    <w:rsid w:val="4095DA53"/>
    <w:rsid w:val="40CC950E"/>
    <w:rsid w:val="40EC4E9F"/>
    <w:rsid w:val="411186A6"/>
    <w:rsid w:val="41411C5F"/>
    <w:rsid w:val="4158C47D"/>
    <w:rsid w:val="41657DEE"/>
    <w:rsid w:val="41BB316F"/>
    <w:rsid w:val="41BCFEA1"/>
    <w:rsid w:val="41D93203"/>
    <w:rsid w:val="41FE0BA0"/>
    <w:rsid w:val="42066F3B"/>
    <w:rsid w:val="421E6A6E"/>
    <w:rsid w:val="4251376B"/>
    <w:rsid w:val="425997C2"/>
    <w:rsid w:val="42606021"/>
    <w:rsid w:val="426E8C31"/>
    <w:rsid w:val="42868C99"/>
    <w:rsid w:val="42C7A3EB"/>
    <w:rsid w:val="435F1B55"/>
    <w:rsid w:val="439DBB6A"/>
    <w:rsid w:val="43B8C5FA"/>
    <w:rsid w:val="440E8E40"/>
    <w:rsid w:val="4421DDB5"/>
    <w:rsid w:val="4434E195"/>
    <w:rsid w:val="443C8818"/>
    <w:rsid w:val="443FBFAC"/>
    <w:rsid w:val="44501343"/>
    <w:rsid w:val="4481F037"/>
    <w:rsid w:val="44838B79"/>
    <w:rsid w:val="44E76014"/>
    <w:rsid w:val="4585D117"/>
    <w:rsid w:val="4586FC25"/>
    <w:rsid w:val="45AF2E26"/>
    <w:rsid w:val="45C96E6F"/>
    <w:rsid w:val="45FA67D4"/>
    <w:rsid w:val="46964DD0"/>
    <w:rsid w:val="46C041EC"/>
    <w:rsid w:val="46F06616"/>
    <w:rsid w:val="4716314D"/>
    <w:rsid w:val="47462F02"/>
    <w:rsid w:val="476B85DF"/>
    <w:rsid w:val="478CD940"/>
    <w:rsid w:val="47CE91C6"/>
    <w:rsid w:val="47D864C3"/>
    <w:rsid w:val="47EB4E23"/>
    <w:rsid w:val="4842E9F0"/>
    <w:rsid w:val="484FD917"/>
    <w:rsid w:val="4856D5CD"/>
    <w:rsid w:val="487FB6EB"/>
    <w:rsid w:val="48D83E6B"/>
    <w:rsid w:val="48E4D5FA"/>
    <w:rsid w:val="48EA9AE1"/>
    <w:rsid w:val="49152737"/>
    <w:rsid w:val="496A6227"/>
    <w:rsid w:val="49B7830A"/>
    <w:rsid w:val="49DEBA51"/>
    <w:rsid w:val="49FCCCD1"/>
    <w:rsid w:val="4A5AE66F"/>
    <w:rsid w:val="4A5D3A67"/>
    <w:rsid w:val="4A690E12"/>
    <w:rsid w:val="4ABA9D55"/>
    <w:rsid w:val="4B0FD935"/>
    <w:rsid w:val="4B243479"/>
    <w:rsid w:val="4B67B5F0"/>
    <w:rsid w:val="4B700BFF"/>
    <w:rsid w:val="4B73CE93"/>
    <w:rsid w:val="4BBCC191"/>
    <w:rsid w:val="4BD80DCD"/>
    <w:rsid w:val="4BD93969"/>
    <w:rsid w:val="4BDBFC5B"/>
    <w:rsid w:val="4BF90AC8"/>
    <w:rsid w:val="4C5B8E8E"/>
    <w:rsid w:val="4C727661"/>
    <w:rsid w:val="4CD6DA38"/>
    <w:rsid w:val="4CDC4E30"/>
    <w:rsid w:val="4CE1C29E"/>
    <w:rsid w:val="4D2F8370"/>
    <w:rsid w:val="4D6F7C94"/>
    <w:rsid w:val="4DC0BB33"/>
    <w:rsid w:val="4E7DCD4C"/>
    <w:rsid w:val="4E9B4D50"/>
    <w:rsid w:val="4EA9D62F"/>
    <w:rsid w:val="4EB22B74"/>
    <w:rsid w:val="4EB40387"/>
    <w:rsid w:val="4ECB53D1"/>
    <w:rsid w:val="4EEEF86F"/>
    <w:rsid w:val="4F05B7BF"/>
    <w:rsid w:val="4F08F0AF"/>
    <w:rsid w:val="4F0A5D06"/>
    <w:rsid w:val="4F21C7BF"/>
    <w:rsid w:val="4F2D8F79"/>
    <w:rsid w:val="4F319531"/>
    <w:rsid w:val="4F4EE73A"/>
    <w:rsid w:val="4F81F7AD"/>
    <w:rsid w:val="5005D29A"/>
    <w:rsid w:val="504503DA"/>
    <w:rsid w:val="50473FB6"/>
    <w:rsid w:val="506ACF7A"/>
    <w:rsid w:val="509A1B67"/>
    <w:rsid w:val="50CC7BEB"/>
    <w:rsid w:val="50D3E8EB"/>
    <w:rsid w:val="511F4874"/>
    <w:rsid w:val="5145D848"/>
    <w:rsid w:val="516C21FC"/>
    <w:rsid w:val="51ABE665"/>
    <w:rsid w:val="51B9FA0E"/>
    <w:rsid w:val="528F12EF"/>
    <w:rsid w:val="52D25432"/>
    <w:rsid w:val="531DE2FD"/>
    <w:rsid w:val="53314907"/>
    <w:rsid w:val="5347B6C6"/>
    <w:rsid w:val="534DADE1"/>
    <w:rsid w:val="537FA78D"/>
    <w:rsid w:val="53BE299F"/>
    <w:rsid w:val="53DAD7D7"/>
    <w:rsid w:val="53E1505E"/>
    <w:rsid w:val="5424F1E2"/>
    <w:rsid w:val="546E2493"/>
    <w:rsid w:val="54B62C85"/>
    <w:rsid w:val="54D1E0B5"/>
    <w:rsid w:val="55013326"/>
    <w:rsid w:val="55040D50"/>
    <w:rsid w:val="558A4261"/>
    <w:rsid w:val="55A5180D"/>
    <w:rsid w:val="55AB6DDA"/>
    <w:rsid w:val="55CA71A1"/>
    <w:rsid w:val="55DBBF66"/>
    <w:rsid w:val="560A6EC5"/>
    <w:rsid w:val="562E5848"/>
    <w:rsid w:val="56CCB7AB"/>
    <w:rsid w:val="56D165DE"/>
    <w:rsid w:val="56EC350C"/>
    <w:rsid w:val="56F74D65"/>
    <w:rsid w:val="57623F85"/>
    <w:rsid w:val="5788DB8E"/>
    <w:rsid w:val="57C23B23"/>
    <w:rsid w:val="57EDCD47"/>
    <w:rsid w:val="58E8CBC7"/>
    <w:rsid w:val="58F0DEC3"/>
    <w:rsid w:val="58F59669"/>
    <w:rsid w:val="59215431"/>
    <w:rsid w:val="59219794"/>
    <w:rsid w:val="594CD0AD"/>
    <w:rsid w:val="5981E7B2"/>
    <w:rsid w:val="59C3B4A0"/>
    <w:rsid w:val="5A06449C"/>
    <w:rsid w:val="5A1C01AE"/>
    <w:rsid w:val="5A2D77E4"/>
    <w:rsid w:val="5A48261C"/>
    <w:rsid w:val="5AD4E991"/>
    <w:rsid w:val="5AE357F3"/>
    <w:rsid w:val="5B2A456D"/>
    <w:rsid w:val="5B8A070C"/>
    <w:rsid w:val="5BA41462"/>
    <w:rsid w:val="5BDC6401"/>
    <w:rsid w:val="5BE0E57D"/>
    <w:rsid w:val="5BE3F67D"/>
    <w:rsid w:val="5C1A2299"/>
    <w:rsid w:val="5D2DB044"/>
    <w:rsid w:val="5D512095"/>
    <w:rsid w:val="5D740883"/>
    <w:rsid w:val="5D7FC6DE"/>
    <w:rsid w:val="5DC3C932"/>
    <w:rsid w:val="5DDD0C64"/>
    <w:rsid w:val="5DF83210"/>
    <w:rsid w:val="5E1F6CEF"/>
    <w:rsid w:val="5E5A9297"/>
    <w:rsid w:val="5E5D3E61"/>
    <w:rsid w:val="5E630ACE"/>
    <w:rsid w:val="5EA82565"/>
    <w:rsid w:val="5EC1A7CE"/>
    <w:rsid w:val="5EC9A3D2"/>
    <w:rsid w:val="5FA018C0"/>
    <w:rsid w:val="5FAC148D"/>
    <w:rsid w:val="5FB2FCD1"/>
    <w:rsid w:val="5FF7B4FB"/>
    <w:rsid w:val="600D1171"/>
    <w:rsid w:val="6056F38B"/>
    <w:rsid w:val="60B5FCC8"/>
    <w:rsid w:val="60F383FD"/>
    <w:rsid w:val="60F7FFFF"/>
    <w:rsid w:val="615FD018"/>
    <w:rsid w:val="61FFFE00"/>
    <w:rsid w:val="6226ABDE"/>
    <w:rsid w:val="628409A4"/>
    <w:rsid w:val="633E2615"/>
    <w:rsid w:val="6344FD67"/>
    <w:rsid w:val="635BD7CB"/>
    <w:rsid w:val="63738C40"/>
    <w:rsid w:val="637C76A0"/>
    <w:rsid w:val="63926CEC"/>
    <w:rsid w:val="63A77675"/>
    <w:rsid w:val="6400F730"/>
    <w:rsid w:val="643C4E14"/>
    <w:rsid w:val="64E57EB4"/>
    <w:rsid w:val="64F7EE12"/>
    <w:rsid w:val="64F89F0B"/>
    <w:rsid w:val="651317EB"/>
    <w:rsid w:val="65624B30"/>
    <w:rsid w:val="6594ED7B"/>
    <w:rsid w:val="65D03FEC"/>
    <w:rsid w:val="6607771D"/>
    <w:rsid w:val="6690AB6E"/>
    <w:rsid w:val="6786F743"/>
    <w:rsid w:val="67E39EE2"/>
    <w:rsid w:val="680EF77B"/>
    <w:rsid w:val="6856C8D8"/>
    <w:rsid w:val="686F4D81"/>
    <w:rsid w:val="68A65F24"/>
    <w:rsid w:val="68CD0E6B"/>
    <w:rsid w:val="68EE04D5"/>
    <w:rsid w:val="68FD667E"/>
    <w:rsid w:val="6919F9F2"/>
    <w:rsid w:val="6943AAB6"/>
    <w:rsid w:val="695B2366"/>
    <w:rsid w:val="697BA3FB"/>
    <w:rsid w:val="698198A0"/>
    <w:rsid w:val="69EE2621"/>
    <w:rsid w:val="69EED522"/>
    <w:rsid w:val="6A063324"/>
    <w:rsid w:val="6A574A29"/>
    <w:rsid w:val="6A59796B"/>
    <w:rsid w:val="6ACA2296"/>
    <w:rsid w:val="6AD872D2"/>
    <w:rsid w:val="6AF00908"/>
    <w:rsid w:val="6B347BA5"/>
    <w:rsid w:val="6B45AA5D"/>
    <w:rsid w:val="6B5F356F"/>
    <w:rsid w:val="6C239478"/>
    <w:rsid w:val="6C2BEBDE"/>
    <w:rsid w:val="6C67F9B3"/>
    <w:rsid w:val="6D0FEDEA"/>
    <w:rsid w:val="6D143F36"/>
    <w:rsid w:val="6D743F43"/>
    <w:rsid w:val="6DD360B4"/>
    <w:rsid w:val="6E09A990"/>
    <w:rsid w:val="6E12E447"/>
    <w:rsid w:val="6E284761"/>
    <w:rsid w:val="6E36659A"/>
    <w:rsid w:val="6E8FE60B"/>
    <w:rsid w:val="6E9D0E58"/>
    <w:rsid w:val="6EB5F29A"/>
    <w:rsid w:val="6EDB13CC"/>
    <w:rsid w:val="6EF1A8B3"/>
    <w:rsid w:val="6F3EF7E8"/>
    <w:rsid w:val="6FC0FB24"/>
    <w:rsid w:val="6FF22DE2"/>
    <w:rsid w:val="700D6944"/>
    <w:rsid w:val="7028993A"/>
    <w:rsid w:val="7073600C"/>
    <w:rsid w:val="70AB0CDB"/>
    <w:rsid w:val="70B1366E"/>
    <w:rsid w:val="70C5F8EE"/>
    <w:rsid w:val="70CA6AE6"/>
    <w:rsid w:val="70D26D4A"/>
    <w:rsid w:val="7158F395"/>
    <w:rsid w:val="71A08162"/>
    <w:rsid w:val="71CC37DA"/>
    <w:rsid w:val="71DD6FD6"/>
    <w:rsid w:val="7215D9F7"/>
    <w:rsid w:val="722193E7"/>
    <w:rsid w:val="724418BB"/>
    <w:rsid w:val="7267209A"/>
    <w:rsid w:val="727C5924"/>
    <w:rsid w:val="72F89BE6"/>
    <w:rsid w:val="73055738"/>
    <w:rsid w:val="73614278"/>
    <w:rsid w:val="73779B0C"/>
    <w:rsid w:val="73DED66E"/>
    <w:rsid w:val="73FB8352"/>
    <w:rsid w:val="7465BE88"/>
    <w:rsid w:val="74FC0136"/>
    <w:rsid w:val="752B9F8D"/>
    <w:rsid w:val="75606C6D"/>
    <w:rsid w:val="757A1F9E"/>
    <w:rsid w:val="75C0E724"/>
    <w:rsid w:val="762098D8"/>
    <w:rsid w:val="7621A7B2"/>
    <w:rsid w:val="7633838D"/>
    <w:rsid w:val="7641777F"/>
    <w:rsid w:val="76628A19"/>
    <w:rsid w:val="7731014A"/>
    <w:rsid w:val="77894D0C"/>
    <w:rsid w:val="778A66AE"/>
    <w:rsid w:val="77A50893"/>
    <w:rsid w:val="78708AA7"/>
    <w:rsid w:val="78C3BFF2"/>
    <w:rsid w:val="78D19196"/>
    <w:rsid w:val="78D4B66E"/>
    <w:rsid w:val="79381D61"/>
    <w:rsid w:val="79392FAB"/>
    <w:rsid w:val="795F6EBF"/>
    <w:rsid w:val="79A4AA65"/>
    <w:rsid w:val="79A56B8D"/>
    <w:rsid w:val="79EF2F4F"/>
    <w:rsid w:val="7A2350BE"/>
    <w:rsid w:val="7AD5000C"/>
    <w:rsid w:val="7B058FFA"/>
    <w:rsid w:val="7B26E074"/>
    <w:rsid w:val="7B441A3B"/>
    <w:rsid w:val="7B52970C"/>
    <w:rsid w:val="7B862E65"/>
    <w:rsid w:val="7C73E3E7"/>
    <w:rsid w:val="7C98C20D"/>
    <w:rsid w:val="7D6E82B0"/>
    <w:rsid w:val="7E0B24B4"/>
    <w:rsid w:val="7E73DB95"/>
    <w:rsid w:val="7E781B88"/>
    <w:rsid w:val="7ECD7DB2"/>
    <w:rsid w:val="7EE191FC"/>
    <w:rsid w:val="7F7A6BFB"/>
    <w:rsid w:val="7FA6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91C1"/>
  <w15:docId w15:val="{B69F31A3-210A-4D56-95E4-A2B55C6B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character" w:styleId="CommentReference">
    <w:name w:val="annotation reference"/>
    <w:basedOn w:val="DefaultParagraphFont"/>
    <w:uiPriority w:val="99"/>
    <w:semiHidden/>
    <w:unhideWhenUsed/>
    <w:rsid w:val="00821F21"/>
    <w:rPr>
      <w:sz w:val="16"/>
      <w:szCs w:val="16"/>
    </w:rPr>
  </w:style>
  <w:style w:type="paragraph" w:styleId="CommentText">
    <w:name w:val="annotation text"/>
    <w:basedOn w:val="Normal"/>
    <w:link w:val="CommentTextChar"/>
    <w:uiPriority w:val="99"/>
    <w:unhideWhenUsed/>
    <w:rsid w:val="00821F21"/>
    <w:rPr>
      <w:sz w:val="20"/>
    </w:rPr>
  </w:style>
  <w:style w:type="character" w:customStyle="1" w:styleId="CommentTextChar">
    <w:name w:val="Comment Text Char"/>
    <w:basedOn w:val="DefaultParagraphFont"/>
    <w:link w:val="CommentText"/>
    <w:uiPriority w:val="99"/>
    <w:rsid w:val="00821F21"/>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821F21"/>
    <w:pPr>
      <w:ind w:left="720"/>
      <w:contextualSpacing/>
    </w:pPr>
  </w:style>
  <w:style w:type="character" w:styleId="Hyperlink">
    <w:name w:val="Hyperlink"/>
    <w:basedOn w:val="DefaultParagraphFont"/>
    <w:uiPriority w:val="99"/>
    <w:unhideWhenUsed/>
    <w:rsid w:val="00821F21"/>
    <w:rPr>
      <w:color w:val="0000FF" w:themeColor="hyperlink"/>
      <w:u w:val="single"/>
    </w:rPr>
  </w:style>
  <w:style w:type="paragraph" w:customStyle="1" w:styleId="paragraph">
    <w:name w:val="paragraph"/>
    <w:basedOn w:val="Normal"/>
    <w:rsid w:val="00821F21"/>
    <w:pPr>
      <w:spacing w:before="100" w:beforeAutospacing="1" w:after="100" w:afterAutospacing="1"/>
    </w:pPr>
    <w:rPr>
      <w:szCs w:val="24"/>
      <w:lang w:eastAsia="lt-LT"/>
    </w:rPr>
  </w:style>
  <w:style w:type="character" w:customStyle="1" w:styleId="normaltextrun">
    <w:name w:val="normaltextrun"/>
    <w:basedOn w:val="DefaultParagraphFont"/>
    <w:rsid w:val="00821F21"/>
  </w:style>
  <w:style w:type="character" w:customStyle="1" w:styleId="eop">
    <w:name w:val="eop"/>
    <w:basedOn w:val="DefaultParagraphFont"/>
    <w:rsid w:val="00821F21"/>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821F21"/>
  </w:style>
  <w:style w:type="paragraph" w:styleId="FootnoteText">
    <w:name w:val="footnote text"/>
    <w:aliases w:val="Footnote,Fußnote,Footnote Text Char Char,Footnote Text Char Char Char Char Char Char,Footnote Text Char Char Char Char Char,Footnote text,fn,Footnote Text Blue,Footnote Text Blue Char Char Char Char,stile 1,Footnote1,Footnote2"/>
    <w:basedOn w:val="Normal"/>
    <w:link w:val="FootnoteTextChar"/>
    <w:uiPriority w:val="99"/>
    <w:unhideWhenUsed/>
    <w:qFormat/>
    <w:rsid w:val="00821F21"/>
    <w:rPr>
      <w:rFonts w:asciiTheme="minorHAnsi" w:eastAsiaTheme="minorHAnsi" w:hAnsiTheme="minorHAnsi" w:cstheme="minorBidi"/>
      <w:sz w:val="20"/>
    </w:rPr>
  </w:style>
  <w:style w:type="character" w:customStyle="1" w:styleId="FootnoteTextChar">
    <w:name w:val="Footnote Text Char"/>
    <w:aliases w:val="Footnote Char,Fußnote Char,Footnote Text Char Char Char,Footnote Text Char Char Char Char Char Char Char,Footnote Text Char Char Char Char Char Char1,Footnote text Char,fn Char,Footnote Text Blue Char,stile 1 Char,Footnote1 Char"/>
    <w:basedOn w:val="DefaultParagraphFont"/>
    <w:link w:val="FootnoteText"/>
    <w:uiPriority w:val="99"/>
    <w:qFormat/>
    <w:rsid w:val="00821F21"/>
    <w:rPr>
      <w:rFonts w:asciiTheme="minorHAnsi" w:eastAsiaTheme="minorHAnsi" w:hAnsiTheme="minorHAnsi" w:cstheme="minorBidi"/>
      <w:sz w:val="20"/>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
    <w:basedOn w:val="DefaultParagraphFont"/>
    <w:uiPriority w:val="99"/>
    <w:unhideWhenUsed/>
    <w:qFormat/>
    <w:rsid w:val="00821F21"/>
    <w:rPr>
      <w:vertAlign w:val="superscript"/>
    </w:rPr>
  </w:style>
  <w:style w:type="paragraph" w:styleId="NormalWeb">
    <w:name w:val="Normal (Web)"/>
    <w:basedOn w:val="Normal"/>
    <w:uiPriority w:val="99"/>
    <w:semiHidden/>
    <w:unhideWhenUsed/>
    <w:rsid w:val="00DD1C9C"/>
    <w:pPr>
      <w:spacing w:before="100" w:beforeAutospacing="1" w:after="100" w:afterAutospacing="1"/>
    </w:pPr>
    <w:rPr>
      <w:szCs w:val="24"/>
      <w:lang w:val="en-US"/>
    </w:rPr>
  </w:style>
  <w:style w:type="paragraph" w:styleId="BalloonText">
    <w:name w:val="Balloon Text"/>
    <w:basedOn w:val="Normal"/>
    <w:link w:val="BalloonTextChar"/>
    <w:uiPriority w:val="99"/>
    <w:semiHidden/>
    <w:unhideWhenUsed/>
    <w:rsid w:val="00FC792F"/>
    <w:rPr>
      <w:rFonts w:ascii="Tahoma" w:hAnsi="Tahoma" w:cs="Tahoma"/>
      <w:sz w:val="16"/>
      <w:szCs w:val="16"/>
    </w:rPr>
  </w:style>
  <w:style w:type="character" w:customStyle="1" w:styleId="BalloonTextChar">
    <w:name w:val="Balloon Text Char"/>
    <w:basedOn w:val="DefaultParagraphFont"/>
    <w:link w:val="BalloonText"/>
    <w:uiPriority w:val="99"/>
    <w:semiHidden/>
    <w:rsid w:val="00FC792F"/>
    <w:rPr>
      <w:rFonts w:ascii="Tahoma" w:hAnsi="Tahoma" w:cs="Tahoma"/>
      <w:sz w:val="16"/>
      <w:szCs w:val="16"/>
    </w:rPr>
  </w:style>
  <w:style w:type="table" w:styleId="TableGrid">
    <w:name w:val="Table Grid"/>
    <w:aliases w:val="CV table,CV1,Lentelė (default'inė)"/>
    <w:basedOn w:val="TableNormal"/>
    <w:uiPriority w:val="59"/>
    <w:rsid w:val="00F940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3306CF"/>
    <w:rPr>
      <w:b/>
      <w:bCs/>
    </w:rPr>
  </w:style>
  <w:style w:type="character" w:customStyle="1" w:styleId="CommentSubjectChar">
    <w:name w:val="Comment Subject Char"/>
    <w:basedOn w:val="CommentTextChar"/>
    <w:link w:val="CommentSubject"/>
    <w:semiHidden/>
    <w:rsid w:val="003306CF"/>
    <w:rPr>
      <w:b/>
      <w:bCs/>
      <w:sz w:val="20"/>
    </w:rPr>
  </w:style>
  <w:style w:type="character" w:customStyle="1" w:styleId="markedcontent">
    <w:name w:val="markedcontent"/>
    <w:basedOn w:val="DefaultParagraphFont"/>
    <w:rsid w:val="005C0C35"/>
  </w:style>
  <w:style w:type="paragraph" w:styleId="Revision">
    <w:name w:val="Revision"/>
    <w:hidden/>
    <w:semiHidden/>
    <w:rsid w:val="00D80261"/>
  </w:style>
  <w:style w:type="character" w:customStyle="1" w:styleId="UnresolvedMention1">
    <w:name w:val="Unresolved Mention1"/>
    <w:basedOn w:val="DefaultParagraphFont"/>
    <w:uiPriority w:val="99"/>
    <w:semiHidden/>
    <w:unhideWhenUsed/>
    <w:rsid w:val="007E6A22"/>
    <w:rPr>
      <w:color w:val="605E5C"/>
      <w:shd w:val="clear" w:color="auto" w:fill="E1DFDD"/>
    </w:rPr>
  </w:style>
  <w:style w:type="character" w:styleId="FollowedHyperlink">
    <w:name w:val="FollowedHyperlink"/>
    <w:basedOn w:val="DefaultParagraphFont"/>
    <w:semiHidden/>
    <w:unhideWhenUsed/>
    <w:rsid w:val="002060C5"/>
    <w:rPr>
      <w:color w:val="800080" w:themeColor="followedHyperlink"/>
      <w:u w:val="single"/>
    </w:rPr>
  </w:style>
  <w:style w:type="paragraph" w:customStyle="1" w:styleId="LenteleSA">
    <w:name w:val="Lentele_SA"/>
    <w:basedOn w:val="Normal"/>
    <w:rsid w:val="00C23EAB"/>
    <w:pPr>
      <w:suppressAutoHyphens/>
      <w:spacing w:line="276" w:lineRule="auto"/>
      <w:jc w:val="both"/>
    </w:pPr>
    <w:rPr>
      <w:rFonts w:cs="Calibri"/>
      <w:sz w:val="20"/>
      <w:szCs w:val="24"/>
      <w:lang w:eastAsia="ar-SA"/>
    </w:rPr>
  </w:style>
  <w:style w:type="paragraph" w:styleId="BodyText">
    <w:name w:val="Body Text"/>
    <w:basedOn w:val="Normal"/>
    <w:link w:val="BodyTextChar"/>
    <w:uiPriority w:val="99"/>
    <w:rsid w:val="00EA2C7B"/>
    <w:pPr>
      <w:spacing w:after="120"/>
    </w:pPr>
    <w:rPr>
      <w:lang w:eastAsia="lt-LT"/>
    </w:rPr>
  </w:style>
  <w:style w:type="character" w:customStyle="1" w:styleId="BodyTextChar">
    <w:name w:val="Body Text Char"/>
    <w:basedOn w:val="DefaultParagraphFont"/>
    <w:link w:val="BodyText"/>
    <w:uiPriority w:val="99"/>
    <w:rsid w:val="00EA2C7B"/>
    <w:rPr>
      <w:lang w:eastAsia="lt-LT"/>
    </w:rPr>
  </w:style>
  <w:style w:type="character" w:customStyle="1" w:styleId="Numatytasispastraiposriftas11">
    <w:name w:val="Numatytasis pastraipos šriftas11"/>
    <w:rsid w:val="00EA2C7B"/>
  </w:style>
  <w:style w:type="character" w:styleId="PlaceholderText">
    <w:name w:val="Placeholder Text"/>
    <w:basedOn w:val="DefaultParagraphFont"/>
    <w:semiHidden/>
    <w:rsid w:val="001505F8"/>
    <w:rPr>
      <w:color w:val="808080"/>
    </w:rPr>
  </w:style>
  <w:style w:type="paragraph" w:customStyle="1" w:styleId="xmsonormal">
    <w:name w:val="x_msonormal"/>
    <w:basedOn w:val="Normal"/>
    <w:rsid w:val="0046554D"/>
    <w:rPr>
      <w:rFonts w:ascii="Calibri" w:eastAsiaTheme="minorHAnsi" w:hAnsi="Calibri" w:cs="Calibri"/>
      <w:sz w:val="22"/>
      <w:szCs w:val="22"/>
      <w:lang w:eastAsia="lt-LT"/>
    </w:rPr>
  </w:style>
  <w:style w:type="character" w:styleId="UnresolvedMention">
    <w:name w:val="Unresolved Mention"/>
    <w:basedOn w:val="DefaultParagraphFont"/>
    <w:uiPriority w:val="99"/>
    <w:semiHidden/>
    <w:unhideWhenUsed/>
    <w:rsid w:val="008A6500"/>
    <w:rPr>
      <w:color w:val="605E5C"/>
      <w:shd w:val="clear" w:color="auto" w:fill="E1DFDD"/>
    </w:rPr>
  </w:style>
  <w:style w:type="paragraph" w:customStyle="1" w:styleId="xparagraph">
    <w:name w:val="x_paragraph"/>
    <w:basedOn w:val="Normal"/>
    <w:rsid w:val="00390800"/>
    <w:pPr>
      <w:spacing w:before="100" w:beforeAutospacing="1" w:after="100" w:afterAutospacing="1"/>
    </w:pPr>
    <w:rPr>
      <w:szCs w:val="24"/>
      <w:lang w:val="en-US"/>
    </w:rPr>
  </w:style>
  <w:style w:type="character" w:customStyle="1" w:styleId="xnormaltextrun">
    <w:name w:val="x_normaltextrun"/>
    <w:basedOn w:val="DefaultParagraphFont"/>
    <w:rsid w:val="00390800"/>
  </w:style>
  <w:style w:type="character" w:customStyle="1" w:styleId="xspellingerror">
    <w:name w:val="x_spellingerror"/>
    <w:basedOn w:val="DefaultParagraphFont"/>
    <w:rsid w:val="00390800"/>
  </w:style>
  <w:style w:type="paragraph" w:styleId="NoSpacing">
    <w:name w:val="No Spacing"/>
    <w:uiPriority w:val="1"/>
    <w:qFormat/>
    <w:rsid w:val="00862A1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2308">
      <w:bodyDiv w:val="1"/>
      <w:marLeft w:val="0"/>
      <w:marRight w:val="0"/>
      <w:marTop w:val="0"/>
      <w:marBottom w:val="0"/>
      <w:divBdr>
        <w:top w:val="none" w:sz="0" w:space="0" w:color="auto"/>
        <w:left w:val="none" w:sz="0" w:space="0" w:color="auto"/>
        <w:bottom w:val="none" w:sz="0" w:space="0" w:color="auto"/>
        <w:right w:val="none" w:sz="0" w:space="0" w:color="auto"/>
      </w:divBdr>
      <w:divsChild>
        <w:div w:id="236483265">
          <w:marLeft w:val="547"/>
          <w:marRight w:val="0"/>
          <w:marTop w:val="0"/>
          <w:marBottom w:val="0"/>
          <w:divBdr>
            <w:top w:val="none" w:sz="0" w:space="0" w:color="auto"/>
            <w:left w:val="none" w:sz="0" w:space="0" w:color="auto"/>
            <w:bottom w:val="none" w:sz="0" w:space="0" w:color="auto"/>
            <w:right w:val="none" w:sz="0" w:space="0" w:color="auto"/>
          </w:divBdr>
        </w:div>
      </w:divsChild>
    </w:div>
    <w:div w:id="226763785">
      <w:bodyDiv w:val="1"/>
      <w:marLeft w:val="0"/>
      <w:marRight w:val="0"/>
      <w:marTop w:val="0"/>
      <w:marBottom w:val="0"/>
      <w:divBdr>
        <w:top w:val="none" w:sz="0" w:space="0" w:color="auto"/>
        <w:left w:val="none" w:sz="0" w:space="0" w:color="auto"/>
        <w:bottom w:val="none" w:sz="0" w:space="0" w:color="auto"/>
        <w:right w:val="none" w:sz="0" w:space="0" w:color="auto"/>
      </w:divBdr>
    </w:div>
    <w:div w:id="273371147">
      <w:bodyDiv w:val="1"/>
      <w:marLeft w:val="0"/>
      <w:marRight w:val="0"/>
      <w:marTop w:val="0"/>
      <w:marBottom w:val="0"/>
      <w:divBdr>
        <w:top w:val="none" w:sz="0" w:space="0" w:color="auto"/>
        <w:left w:val="none" w:sz="0" w:space="0" w:color="auto"/>
        <w:bottom w:val="none" w:sz="0" w:space="0" w:color="auto"/>
        <w:right w:val="none" w:sz="0" w:space="0" w:color="auto"/>
      </w:divBdr>
    </w:div>
    <w:div w:id="285698512">
      <w:bodyDiv w:val="1"/>
      <w:marLeft w:val="0"/>
      <w:marRight w:val="0"/>
      <w:marTop w:val="0"/>
      <w:marBottom w:val="0"/>
      <w:divBdr>
        <w:top w:val="none" w:sz="0" w:space="0" w:color="auto"/>
        <w:left w:val="none" w:sz="0" w:space="0" w:color="auto"/>
        <w:bottom w:val="none" w:sz="0" w:space="0" w:color="auto"/>
        <w:right w:val="none" w:sz="0" w:space="0" w:color="auto"/>
      </w:divBdr>
    </w:div>
    <w:div w:id="305932781">
      <w:bodyDiv w:val="1"/>
      <w:marLeft w:val="0"/>
      <w:marRight w:val="0"/>
      <w:marTop w:val="0"/>
      <w:marBottom w:val="0"/>
      <w:divBdr>
        <w:top w:val="none" w:sz="0" w:space="0" w:color="auto"/>
        <w:left w:val="none" w:sz="0" w:space="0" w:color="auto"/>
        <w:bottom w:val="none" w:sz="0" w:space="0" w:color="auto"/>
        <w:right w:val="none" w:sz="0" w:space="0" w:color="auto"/>
      </w:divBdr>
    </w:div>
    <w:div w:id="343360611">
      <w:bodyDiv w:val="1"/>
      <w:marLeft w:val="0"/>
      <w:marRight w:val="0"/>
      <w:marTop w:val="0"/>
      <w:marBottom w:val="0"/>
      <w:divBdr>
        <w:top w:val="none" w:sz="0" w:space="0" w:color="auto"/>
        <w:left w:val="none" w:sz="0" w:space="0" w:color="auto"/>
        <w:bottom w:val="none" w:sz="0" w:space="0" w:color="auto"/>
        <w:right w:val="none" w:sz="0" w:space="0" w:color="auto"/>
      </w:divBdr>
      <w:divsChild>
        <w:div w:id="261181593">
          <w:marLeft w:val="547"/>
          <w:marRight w:val="0"/>
          <w:marTop w:val="0"/>
          <w:marBottom w:val="0"/>
          <w:divBdr>
            <w:top w:val="none" w:sz="0" w:space="0" w:color="auto"/>
            <w:left w:val="none" w:sz="0" w:space="0" w:color="auto"/>
            <w:bottom w:val="none" w:sz="0" w:space="0" w:color="auto"/>
            <w:right w:val="none" w:sz="0" w:space="0" w:color="auto"/>
          </w:divBdr>
        </w:div>
      </w:divsChild>
    </w:div>
    <w:div w:id="438644487">
      <w:bodyDiv w:val="1"/>
      <w:marLeft w:val="0"/>
      <w:marRight w:val="0"/>
      <w:marTop w:val="0"/>
      <w:marBottom w:val="0"/>
      <w:divBdr>
        <w:top w:val="none" w:sz="0" w:space="0" w:color="auto"/>
        <w:left w:val="none" w:sz="0" w:space="0" w:color="auto"/>
        <w:bottom w:val="none" w:sz="0" w:space="0" w:color="auto"/>
        <w:right w:val="none" w:sz="0" w:space="0" w:color="auto"/>
      </w:divBdr>
    </w:div>
    <w:div w:id="590698505">
      <w:bodyDiv w:val="1"/>
      <w:marLeft w:val="0"/>
      <w:marRight w:val="0"/>
      <w:marTop w:val="0"/>
      <w:marBottom w:val="0"/>
      <w:divBdr>
        <w:top w:val="none" w:sz="0" w:space="0" w:color="auto"/>
        <w:left w:val="none" w:sz="0" w:space="0" w:color="auto"/>
        <w:bottom w:val="none" w:sz="0" w:space="0" w:color="auto"/>
        <w:right w:val="none" w:sz="0" w:space="0" w:color="auto"/>
      </w:divBdr>
    </w:div>
    <w:div w:id="669714969">
      <w:bodyDiv w:val="1"/>
      <w:marLeft w:val="0"/>
      <w:marRight w:val="0"/>
      <w:marTop w:val="0"/>
      <w:marBottom w:val="0"/>
      <w:divBdr>
        <w:top w:val="none" w:sz="0" w:space="0" w:color="auto"/>
        <w:left w:val="none" w:sz="0" w:space="0" w:color="auto"/>
        <w:bottom w:val="none" w:sz="0" w:space="0" w:color="auto"/>
        <w:right w:val="none" w:sz="0" w:space="0" w:color="auto"/>
      </w:divBdr>
    </w:div>
    <w:div w:id="681132792">
      <w:bodyDiv w:val="1"/>
      <w:marLeft w:val="0"/>
      <w:marRight w:val="0"/>
      <w:marTop w:val="0"/>
      <w:marBottom w:val="0"/>
      <w:divBdr>
        <w:top w:val="none" w:sz="0" w:space="0" w:color="auto"/>
        <w:left w:val="none" w:sz="0" w:space="0" w:color="auto"/>
        <w:bottom w:val="none" w:sz="0" w:space="0" w:color="auto"/>
        <w:right w:val="none" w:sz="0" w:space="0" w:color="auto"/>
      </w:divBdr>
    </w:div>
    <w:div w:id="682173177">
      <w:bodyDiv w:val="1"/>
      <w:marLeft w:val="0"/>
      <w:marRight w:val="0"/>
      <w:marTop w:val="0"/>
      <w:marBottom w:val="0"/>
      <w:divBdr>
        <w:top w:val="none" w:sz="0" w:space="0" w:color="auto"/>
        <w:left w:val="none" w:sz="0" w:space="0" w:color="auto"/>
        <w:bottom w:val="none" w:sz="0" w:space="0" w:color="auto"/>
        <w:right w:val="none" w:sz="0" w:space="0" w:color="auto"/>
      </w:divBdr>
    </w:div>
    <w:div w:id="708798773">
      <w:bodyDiv w:val="1"/>
      <w:marLeft w:val="0"/>
      <w:marRight w:val="0"/>
      <w:marTop w:val="0"/>
      <w:marBottom w:val="0"/>
      <w:divBdr>
        <w:top w:val="none" w:sz="0" w:space="0" w:color="auto"/>
        <w:left w:val="none" w:sz="0" w:space="0" w:color="auto"/>
        <w:bottom w:val="none" w:sz="0" w:space="0" w:color="auto"/>
        <w:right w:val="none" w:sz="0" w:space="0" w:color="auto"/>
      </w:divBdr>
    </w:div>
    <w:div w:id="736979842">
      <w:bodyDiv w:val="1"/>
      <w:marLeft w:val="0"/>
      <w:marRight w:val="0"/>
      <w:marTop w:val="0"/>
      <w:marBottom w:val="0"/>
      <w:divBdr>
        <w:top w:val="none" w:sz="0" w:space="0" w:color="auto"/>
        <w:left w:val="none" w:sz="0" w:space="0" w:color="auto"/>
        <w:bottom w:val="none" w:sz="0" w:space="0" w:color="auto"/>
        <w:right w:val="none" w:sz="0" w:space="0" w:color="auto"/>
      </w:divBdr>
    </w:div>
    <w:div w:id="753475062">
      <w:bodyDiv w:val="1"/>
      <w:marLeft w:val="0"/>
      <w:marRight w:val="0"/>
      <w:marTop w:val="0"/>
      <w:marBottom w:val="0"/>
      <w:divBdr>
        <w:top w:val="none" w:sz="0" w:space="0" w:color="auto"/>
        <w:left w:val="none" w:sz="0" w:space="0" w:color="auto"/>
        <w:bottom w:val="none" w:sz="0" w:space="0" w:color="auto"/>
        <w:right w:val="none" w:sz="0" w:space="0" w:color="auto"/>
      </w:divBdr>
    </w:div>
    <w:div w:id="914172036">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080758040">
      <w:bodyDiv w:val="1"/>
      <w:marLeft w:val="0"/>
      <w:marRight w:val="0"/>
      <w:marTop w:val="0"/>
      <w:marBottom w:val="0"/>
      <w:divBdr>
        <w:top w:val="none" w:sz="0" w:space="0" w:color="auto"/>
        <w:left w:val="none" w:sz="0" w:space="0" w:color="auto"/>
        <w:bottom w:val="none" w:sz="0" w:space="0" w:color="auto"/>
        <w:right w:val="none" w:sz="0" w:space="0" w:color="auto"/>
      </w:divBdr>
    </w:div>
    <w:div w:id="1104157795">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28089862">
      <w:bodyDiv w:val="1"/>
      <w:marLeft w:val="0"/>
      <w:marRight w:val="0"/>
      <w:marTop w:val="0"/>
      <w:marBottom w:val="0"/>
      <w:divBdr>
        <w:top w:val="none" w:sz="0" w:space="0" w:color="auto"/>
        <w:left w:val="none" w:sz="0" w:space="0" w:color="auto"/>
        <w:bottom w:val="none" w:sz="0" w:space="0" w:color="auto"/>
        <w:right w:val="none" w:sz="0" w:space="0" w:color="auto"/>
      </w:divBdr>
    </w:div>
    <w:div w:id="1147623045">
      <w:bodyDiv w:val="1"/>
      <w:marLeft w:val="0"/>
      <w:marRight w:val="0"/>
      <w:marTop w:val="0"/>
      <w:marBottom w:val="0"/>
      <w:divBdr>
        <w:top w:val="none" w:sz="0" w:space="0" w:color="auto"/>
        <w:left w:val="none" w:sz="0" w:space="0" w:color="auto"/>
        <w:bottom w:val="none" w:sz="0" w:space="0" w:color="auto"/>
        <w:right w:val="none" w:sz="0" w:space="0" w:color="auto"/>
      </w:divBdr>
    </w:div>
    <w:div w:id="1161699177">
      <w:bodyDiv w:val="1"/>
      <w:marLeft w:val="0"/>
      <w:marRight w:val="0"/>
      <w:marTop w:val="0"/>
      <w:marBottom w:val="0"/>
      <w:divBdr>
        <w:top w:val="none" w:sz="0" w:space="0" w:color="auto"/>
        <w:left w:val="none" w:sz="0" w:space="0" w:color="auto"/>
        <w:bottom w:val="none" w:sz="0" w:space="0" w:color="auto"/>
        <w:right w:val="none" w:sz="0" w:space="0" w:color="auto"/>
      </w:divBdr>
    </w:div>
    <w:div w:id="1174225066">
      <w:bodyDiv w:val="1"/>
      <w:marLeft w:val="0"/>
      <w:marRight w:val="0"/>
      <w:marTop w:val="0"/>
      <w:marBottom w:val="0"/>
      <w:divBdr>
        <w:top w:val="none" w:sz="0" w:space="0" w:color="auto"/>
        <w:left w:val="none" w:sz="0" w:space="0" w:color="auto"/>
        <w:bottom w:val="none" w:sz="0" w:space="0" w:color="auto"/>
        <w:right w:val="none" w:sz="0" w:space="0" w:color="auto"/>
      </w:divBdr>
    </w:div>
    <w:div w:id="1187015690">
      <w:bodyDiv w:val="1"/>
      <w:marLeft w:val="0"/>
      <w:marRight w:val="0"/>
      <w:marTop w:val="0"/>
      <w:marBottom w:val="0"/>
      <w:divBdr>
        <w:top w:val="none" w:sz="0" w:space="0" w:color="auto"/>
        <w:left w:val="none" w:sz="0" w:space="0" w:color="auto"/>
        <w:bottom w:val="none" w:sz="0" w:space="0" w:color="auto"/>
        <w:right w:val="none" w:sz="0" w:space="0" w:color="auto"/>
      </w:divBdr>
    </w:div>
    <w:div w:id="1202401532">
      <w:bodyDiv w:val="1"/>
      <w:marLeft w:val="0"/>
      <w:marRight w:val="0"/>
      <w:marTop w:val="0"/>
      <w:marBottom w:val="0"/>
      <w:divBdr>
        <w:top w:val="none" w:sz="0" w:space="0" w:color="auto"/>
        <w:left w:val="none" w:sz="0" w:space="0" w:color="auto"/>
        <w:bottom w:val="none" w:sz="0" w:space="0" w:color="auto"/>
        <w:right w:val="none" w:sz="0" w:space="0" w:color="auto"/>
      </w:divBdr>
    </w:div>
    <w:div w:id="1222862720">
      <w:bodyDiv w:val="1"/>
      <w:marLeft w:val="0"/>
      <w:marRight w:val="0"/>
      <w:marTop w:val="0"/>
      <w:marBottom w:val="0"/>
      <w:divBdr>
        <w:top w:val="none" w:sz="0" w:space="0" w:color="auto"/>
        <w:left w:val="none" w:sz="0" w:space="0" w:color="auto"/>
        <w:bottom w:val="none" w:sz="0" w:space="0" w:color="auto"/>
        <w:right w:val="none" w:sz="0" w:space="0" w:color="auto"/>
      </w:divBdr>
    </w:div>
    <w:div w:id="1251892225">
      <w:bodyDiv w:val="1"/>
      <w:marLeft w:val="0"/>
      <w:marRight w:val="0"/>
      <w:marTop w:val="0"/>
      <w:marBottom w:val="0"/>
      <w:divBdr>
        <w:top w:val="none" w:sz="0" w:space="0" w:color="auto"/>
        <w:left w:val="none" w:sz="0" w:space="0" w:color="auto"/>
        <w:bottom w:val="none" w:sz="0" w:space="0" w:color="auto"/>
        <w:right w:val="none" w:sz="0" w:space="0" w:color="auto"/>
      </w:divBdr>
    </w:div>
    <w:div w:id="1348365111">
      <w:bodyDiv w:val="1"/>
      <w:marLeft w:val="0"/>
      <w:marRight w:val="0"/>
      <w:marTop w:val="0"/>
      <w:marBottom w:val="0"/>
      <w:divBdr>
        <w:top w:val="none" w:sz="0" w:space="0" w:color="auto"/>
        <w:left w:val="none" w:sz="0" w:space="0" w:color="auto"/>
        <w:bottom w:val="none" w:sz="0" w:space="0" w:color="auto"/>
        <w:right w:val="none" w:sz="0" w:space="0" w:color="auto"/>
      </w:divBdr>
    </w:div>
    <w:div w:id="1387947797">
      <w:bodyDiv w:val="1"/>
      <w:marLeft w:val="0"/>
      <w:marRight w:val="0"/>
      <w:marTop w:val="0"/>
      <w:marBottom w:val="0"/>
      <w:divBdr>
        <w:top w:val="none" w:sz="0" w:space="0" w:color="auto"/>
        <w:left w:val="none" w:sz="0" w:space="0" w:color="auto"/>
        <w:bottom w:val="none" w:sz="0" w:space="0" w:color="auto"/>
        <w:right w:val="none" w:sz="0" w:space="0" w:color="auto"/>
      </w:divBdr>
    </w:div>
    <w:div w:id="1583566677">
      <w:bodyDiv w:val="1"/>
      <w:marLeft w:val="0"/>
      <w:marRight w:val="0"/>
      <w:marTop w:val="0"/>
      <w:marBottom w:val="0"/>
      <w:divBdr>
        <w:top w:val="none" w:sz="0" w:space="0" w:color="auto"/>
        <w:left w:val="none" w:sz="0" w:space="0" w:color="auto"/>
        <w:bottom w:val="none" w:sz="0" w:space="0" w:color="auto"/>
        <w:right w:val="none" w:sz="0" w:space="0" w:color="auto"/>
      </w:divBdr>
      <w:divsChild>
        <w:div w:id="1827358624">
          <w:marLeft w:val="547"/>
          <w:marRight w:val="0"/>
          <w:marTop w:val="0"/>
          <w:marBottom w:val="0"/>
          <w:divBdr>
            <w:top w:val="none" w:sz="0" w:space="0" w:color="auto"/>
            <w:left w:val="none" w:sz="0" w:space="0" w:color="auto"/>
            <w:bottom w:val="none" w:sz="0" w:space="0" w:color="auto"/>
            <w:right w:val="none" w:sz="0" w:space="0" w:color="auto"/>
          </w:divBdr>
        </w:div>
      </w:divsChild>
    </w:div>
    <w:div w:id="1622757869">
      <w:bodyDiv w:val="1"/>
      <w:marLeft w:val="0"/>
      <w:marRight w:val="0"/>
      <w:marTop w:val="0"/>
      <w:marBottom w:val="0"/>
      <w:divBdr>
        <w:top w:val="none" w:sz="0" w:space="0" w:color="auto"/>
        <w:left w:val="none" w:sz="0" w:space="0" w:color="auto"/>
        <w:bottom w:val="none" w:sz="0" w:space="0" w:color="auto"/>
        <w:right w:val="none" w:sz="0" w:space="0" w:color="auto"/>
      </w:divBdr>
    </w:div>
    <w:div w:id="1653294287">
      <w:bodyDiv w:val="1"/>
      <w:marLeft w:val="0"/>
      <w:marRight w:val="0"/>
      <w:marTop w:val="0"/>
      <w:marBottom w:val="0"/>
      <w:divBdr>
        <w:top w:val="none" w:sz="0" w:space="0" w:color="auto"/>
        <w:left w:val="none" w:sz="0" w:space="0" w:color="auto"/>
        <w:bottom w:val="none" w:sz="0" w:space="0" w:color="auto"/>
        <w:right w:val="none" w:sz="0" w:space="0" w:color="auto"/>
      </w:divBdr>
    </w:div>
    <w:div w:id="1745835188">
      <w:bodyDiv w:val="1"/>
      <w:marLeft w:val="0"/>
      <w:marRight w:val="0"/>
      <w:marTop w:val="0"/>
      <w:marBottom w:val="0"/>
      <w:divBdr>
        <w:top w:val="none" w:sz="0" w:space="0" w:color="auto"/>
        <w:left w:val="none" w:sz="0" w:space="0" w:color="auto"/>
        <w:bottom w:val="none" w:sz="0" w:space="0" w:color="auto"/>
        <w:right w:val="none" w:sz="0" w:space="0" w:color="auto"/>
      </w:divBdr>
    </w:div>
    <w:div w:id="1754622545">
      <w:bodyDiv w:val="1"/>
      <w:marLeft w:val="0"/>
      <w:marRight w:val="0"/>
      <w:marTop w:val="0"/>
      <w:marBottom w:val="0"/>
      <w:divBdr>
        <w:top w:val="none" w:sz="0" w:space="0" w:color="auto"/>
        <w:left w:val="none" w:sz="0" w:space="0" w:color="auto"/>
        <w:bottom w:val="none" w:sz="0" w:space="0" w:color="auto"/>
        <w:right w:val="none" w:sz="0" w:space="0" w:color="auto"/>
      </w:divBdr>
      <w:divsChild>
        <w:div w:id="1149205572">
          <w:marLeft w:val="547"/>
          <w:marRight w:val="0"/>
          <w:marTop w:val="0"/>
          <w:marBottom w:val="0"/>
          <w:divBdr>
            <w:top w:val="none" w:sz="0" w:space="0" w:color="auto"/>
            <w:left w:val="none" w:sz="0" w:space="0" w:color="auto"/>
            <w:bottom w:val="none" w:sz="0" w:space="0" w:color="auto"/>
            <w:right w:val="none" w:sz="0" w:space="0" w:color="auto"/>
          </w:divBdr>
        </w:div>
      </w:divsChild>
    </w:div>
    <w:div w:id="1821773047">
      <w:bodyDiv w:val="1"/>
      <w:marLeft w:val="0"/>
      <w:marRight w:val="0"/>
      <w:marTop w:val="0"/>
      <w:marBottom w:val="0"/>
      <w:divBdr>
        <w:top w:val="none" w:sz="0" w:space="0" w:color="auto"/>
        <w:left w:val="none" w:sz="0" w:space="0" w:color="auto"/>
        <w:bottom w:val="none" w:sz="0" w:space="0" w:color="auto"/>
        <w:right w:val="none" w:sz="0" w:space="0" w:color="auto"/>
      </w:divBdr>
      <w:divsChild>
        <w:div w:id="1602835121">
          <w:marLeft w:val="547"/>
          <w:marRight w:val="0"/>
          <w:marTop w:val="0"/>
          <w:marBottom w:val="0"/>
          <w:divBdr>
            <w:top w:val="none" w:sz="0" w:space="0" w:color="auto"/>
            <w:left w:val="none" w:sz="0" w:space="0" w:color="auto"/>
            <w:bottom w:val="none" w:sz="0" w:space="0" w:color="auto"/>
            <w:right w:val="none" w:sz="0" w:space="0" w:color="auto"/>
          </w:divBdr>
        </w:div>
      </w:divsChild>
    </w:div>
    <w:div w:id="1829588703">
      <w:bodyDiv w:val="1"/>
      <w:marLeft w:val="0"/>
      <w:marRight w:val="0"/>
      <w:marTop w:val="0"/>
      <w:marBottom w:val="0"/>
      <w:divBdr>
        <w:top w:val="none" w:sz="0" w:space="0" w:color="auto"/>
        <w:left w:val="none" w:sz="0" w:space="0" w:color="auto"/>
        <w:bottom w:val="none" w:sz="0" w:space="0" w:color="auto"/>
        <w:right w:val="none" w:sz="0" w:space="0" w:color="auto"/>
      </w:divBdr>
    </w:div>
    <w:div w:id="1970936977">
      <w:bodyDiv w:val="1"/>
      <w:marLeft w:val="0"/>
      <w:marRight w:val="0"/>
      <w:marTop w:val="0"/>
      <w:marBottom w:val="0"/>
      <w:divBdr>
        <w:top w:val="none" w:sz="0" w:space="0" w:color="auto"/>
        <w:left w:val="none" w:sz="0" w:space="0" w:color="auto"/>
        <w:bottom w:val="none" w:sz="0" w:space="0" w:color="auto"/>
        <w:right w:val="none" w:sz="0" w:space="0" w:color="auto"/>
      </w:divBdr>
    </w:div>
    <w:div w:id="2017535085">
      <w:bodyDiv w:val="1"/>
      <w:marLeft w:val="0"/>
      <w:marRight w:val="0"/>
      <w:marTop w:val="0"/>
      <w:marBottom w:val="0"/>
      <w:divBdr>
        <w:top w:val="none" w:sz="0" w:space="0" w:color="auto"/>
        <w:left w:val="none" w:sz="0" w:space="0" w:color="auto"/>
        <w:bottom w:val="none" w:sz="0" w:space="0" w:color="auto"/>
        <w:right w:val="none" w:sz="0" w:space="0" w:color="auto"/>
      </w:divBdr>
    </w:div>
    <w:div w:id="2019388115">
      <w:bodyDiv w:val="1"/>
      <w:marLeft w:val="0"/>
      <w:marRight w:val="0"/>
      <w:marTop w:val="0"/>
      <w:marBottom w:val="0"/>
      <w:divBdr>
        <w:top w:val="none" w:sz="0" w:space="0" w:color="auto"/>
        <w:left w:val="none" w:sz="0" w:space="0" w:color="auto"/>
        <w:bottom w:val="none" w:sz="0" w:space="0" w:color="auto"/>
        <w:right w:val="none" w:sz="0" w:space="0" w:color="auto"/>
      </w:divBdr>
      <w:divsChild>
        <w:div w:id="1345590250">
          <w:marLeft w:val="547"/>
          <w:marRight w:val="0"/>
          <w:marTop w:val="0"/>
          <w:marBottom w:val="0"/>
          <w:divBdr>
            <w:top w:val="none" w:sz="0" w:space="0" w:color="auto"/>
            <w:left w:val="none" w:sz="0" w:space="0" w:color="auto"/>
            <w:bottom w:val="none" w:sz="0" w:space="0" w:color="auto"/>
            <w:right w:val="none" w:sz="0" w:space="0" w:color="auto"/>
          </w:divBdr>
        </w:div>
      </w:divsChild>
    </w:div>
    <w:div w:id="20423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PDF/?uri=CELEX:52020XG0609(04)&amp;from=LT" TargetMode="External"/><Relationship Id="rId2" Type="http://schemas.openxmlformats.org/officeDocument/2006/relationships/hyperlink" Target="https://euipo.europa.eu/tunnel-web/secure/webdav/guest/document_library/observatory/documents/reports/2023_online_copyright_infringement_in_eu/2023_online_copyright_infringement_in_eu_FullR_en_en.pdf" TargetMode="External"/><Relationship Id="rId1" Type="http://schemas.openxmlformats.org/officeDocument/2006/relationships/hyperlink" Target="https://euipo.europa.eu/ohimportal/en/web/observatory/online-copyright-infringement-in-eu_2021" TargetMode="External"/><Relationship Id="rId4" Type="http://schemas.openxmlformats.org/officeDocument/2006/relationships/hyperlink" Target="http://www.zurnalai.vu.lt/informacijos-mokslai/article/view/3351/241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10" ma:contentTypeDescription="Kurkite naują dokumentą." ma:contentTypeScope="" ma:versionID="b4397674ea5d4edb3f8468f63b147600">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a83b86376ed191abf6e84df081ac8a63"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cf4658e4-fb41-4c1d-9eb4-311595ae98b2}"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D125C-D318-4ECC-8D66-4C5FAB9CBB55}">
  <ds:schemaRefs>
    <ds:schemaRef ds:uri="http://schemas.openxmlformats.org/officeDocument/2006/bibliography"/>
  </ds:schemaRefs>
</ds:datastoreItem>
</file>

<file path=customXml/itemProps2.xml><?xml version="1.0" encoding="utf-8"?>
<ds:datastoreItem xmlns:ds="http://schemas.openxmlformats.org/officeDocument/2006/customXml" ds:itemID="{2CBC78EA-A3C5-46B4-9DC7-645988AA262F}">
  <ds:schemaRefs>
    <ds:schemaRef ds:uri="http://schemas.microsoft.com/sharepoint/v3/contenttype/forms"/>
  </ds:schemaRefs>
</ds:datastoreItem>
</file>

<file path=customXml/itemProps3.xml><?xml version="1.0" encoding="utf-8"?>
<ds:datastoreItem xmlns:ds="http://schemas.openxmlformats.org/officeDocument/2006/customXml" ds:itemID="{7ED6C8B7-CB73-44E3-895B-4043048D7E52}">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customXml/itemProps4.xml><?xml version="1.0" encoding="utf-8"?>
<ds:datastoreItem xmlns:ds="http://schemas.openxmlformats.org/officeDocument/2006/customXml" ds:itemID="{92802646-04B5-4094-8E57-89A7D6A7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22582</Words>
  <Characters>12873</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35385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Saulius Zubrys</cp:lastModifiedBy>
  <cp:revision>2</cp:revision>
  <cp:lastPrinted>2023-11-23T12:50:00Z</cp:lastPrinted>
  <dcterms:created xsi:type="dcterms:W3CDTF">2023-12-07T06:48:00Z</dcterms:created>
  <dcterms:modified xsi:type="dcterms:W3CDTF">2023-12-19T13:48:00Z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MediaServiceImageTags">
    <vt:lpwstr/>
  </property>
</Properties>
</file>