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D60AC" w14:textId="77777777" w:rsidR="006729AA" w:rsidRDefault="006729AA" w:rsidP="00BD3EDC">
      <w:pPr>
        <w:tabs>
          <w:tab w:val="left" w:pos="-567"/>
        </w:tabs>
        <w:spacing w:after="0" w:line="240" w:lineRule="auto"/>
        <w:ind w:left="142" w:hanging="567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lt-LT"/>
        </w:rPr>
      </w:pPr>
    </w:p>
    <w:p w14:paraId="11D1BD11" w14:textId="77777777" w:rsidR="00BD3EDC" w:rsidRDefault="00046C25" w:rsidP="00BD3EDC">
      <w:pPr>
        <w:tabs>
          <w:tab w:val="left" w:pos="-567"/>
        </w:tabs>
        <w:spacing w:after="0" w:line="240" w:lineRule="auto"/>
        <w:ind w:left="142" w:hanging="567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lt-LT"/>
        </w:rPr>
      </w:pPr>
      <w:r w:rsidRPr="00046C25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DISKUSIJA</w:t>
      </w:r>
    </w:p>
    <w:p w14:paraId="22785631" w14:textId="41223D2A" w:rsidR="00AF0A8C" w:rsidRPr="00046C25" w:rsidRDefault="00046C25" w:rsidP="00BD3EDC">
      <w:pPr>
        <w:tabs>
          <w:tab w:val="left" w:pos="-567"/>
        </w:tabs>
        <w:spacing w:after="0" w:line="240" w:lineRule="auto"/>
        <w:ind w:left="142" w:hanging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C25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 xml:space="preserve"> </w:t>
      </w:r>
      <w:r w:rsidRPr="00BD3EDC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lt-LT"/>
        </w:rPr>
        <w:t>#ATVIRATEISĖKŪRA IR IT SPRENDIMAI VISUOMENEI</w:t>
      </w:r>
    </w:p>
    <w:p w14:paraId="7D8F60A7" w14:textId="77777777" w:rsidR="00AF0A8C" w:rsidRPr="00AE2EBA" w:rsidRDefault="00AF0A8C" w:rsidP="00BD3E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E2EBA">
        <w:rPr>
          <w:rFonts w:ascii="Calibri" w:eastAsia="Times New Roman" w:hAnsi="Calibri" w:cs="Calibri"/>
          <w:lang w:eastAsia="lt-LT"/>
        </w:rPr>
        <w:t>2021 m. rugpjūčio 19 d.  </w:t>
      </w:r>
    </w:p>
    <w:p w14:paraId="2B7E37E1" w14:textId="64F213B9" w:rsidR="004971D6" w:rsidRPr="00046C25" w:rsidRDefault="004971D6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C25">
        <w:rPr>
          <w:rFonts w:ascii="Calibri" w:eastAsia="Times New Roman" w:hAnsi="Calibri" w:cs="Calibri"/>
          <w:b/>
          <w:bCs/>
          <w:lang w:eastAsia="lt-LT"/>
        </w:rPr>
        <w:t>PASIŪLYMAI</w:t>
      </w:r>
      <w:r w:rsidR="00981525">
        <w:rPr>
          <w:rFonts w:ascii="Calibri" w:eastAsia="Times New Roman" w:hAnsi="Calibri" w:cs="Calibri"/>
          <w:b/>
          <w:bCs/>
          <w:lang w:eastAsia="lt-LT"/>
        </w:rPr>
        <w:t xml:space="preserve"> IR PASTABOS</w:t>
      </w:r>
    </w:p>
    <w:tbl>
      <w:tblPr>
        <w:tblW w:w="0" w:type="auto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3"/>
      </w:tblGrid>
      <w:tr w:rsidR="004971D6" w:rsidRPr="00046C25" w14:paraId="733F847F" w14:textId="77777777" w:rsidTr="00BD3EDC">
        <w:tc>
          <w:tcPr>
            <w:tcW w:w="10623" w:type="dxa"/>
            <w:shd w:val="clear" w:color="auto" w:fill="D9D9D9"/>
            <w:hideMark/>
          </w:tcPr>
          <w:p w14:paraId="5A4A6632" w14:textId="35EB916D" w:rsidR="004971D6" w:rsidRPr="00046C25" w:rsidRDefault="004971D6" w:rsidP="004971D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Strateginiai</w:t>
            </w:r>
            <w:r w:rsidR="00996423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 </w:t>
            </w:r>
            <w:r w:rsidR="00B35FF6"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pasiūlymai ir pastabos</w:t>
            </w:r>
          </w:p>
        </w:tc>
      </w:tr>
      <w:tr w:rsidR="00CF6B3D" w:rsidRPr="00046C25" w14:paraId="14B672FE" w14:textId="77777777" w:rsidTr="00BD3EDC">
        <w:trPr>
          <w:trHeight w:val="10431"/>
        </w:trPr>
        <w:tc>
          <w:tcPr>
            <w:tcW w:w="10623" w:type="dxa"/>
            <w:shd w:val="clear" w:color="auto" w:fill="auto"/>
            <w:hideMark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5"/>
              <w:gridCol w:w="3648"/>
            </w:tblGrid>
            <w:tr w:rsidR="00BD3EDC" w14:paraId="49C445DB" w14:textId="77777777" w:rsidTr="00516C62">
              <w:tc>
                <w:tcPr>
                  <w:tcW w:w="11093" w:type="dxa"/>
                </w:tcPr>
                <w:p w14:paraId="0CBDBA20" w14:textId="77777777" w:rsidR="00BD3EDC" w:rsidRPr="00046C25" w:rsidRDefault="00BD3EDC" w:rsidP="00BD3EDC">
                  <w:pPr>
                    <w:spacing w:before="120" w:after="100" w:afterAutospacing="1"/>
                    <w:ind w:left="261" w:right="255"/>
                    <w:jc w:val="both"/>
                    <w:textAlignment w:val="baseline"/>
                    <w:rPr>
                      <w:rFonts w:ascii="Calibri" w:eastAsia="Times New Roman" w:hAnsi="Calibri" w:cs="Calibri"/>
                      <w:lang w:eastAsia="lt-LT"/>
                    </w:rPr>
                  </w:pP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Visuomenei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 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nėra viešinamas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 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apibendrintas teisės aktų projekto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 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vaizdas (įtraukiant visų Seimo komitetų pastabas),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dėl to sudėtinga vertinti pokyčius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.</w:t>
                  </w:r>
                </w:p>
                <w:p w14:paraId="659A137F" w14:textId="77777777" w:rsidR="00BD3EDC" w:rsidRPr="00046C25" w:rsidRDefault="00BD3EDC" w:rsidP="00BD3EDC">
                  <w:pPr>
                    <w:spacing w:before="100" w:beforeAutospacing="1" w:after="100" w:afterAutospacing="1"/>
                    <w:ind w:left="260" w:right="256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Calibri" w:eastAsia="Times New Roman" w:hAnsi="Calibri" w:cs="Calibri"/>
                      <w:lang w:eastAsia="lt-LT"/>
                    </w:rPr>
                    <w:t>Pabrėžiama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, kad labai dau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g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teisės aktų projektų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priimama 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skubos tvarka ir nederinant su suinteresuotomis šalimis, o tai lemia prastą šių teisės aktų kokybę. </w:t>
                  </w:r>
                </w:p>
                <w:p w14:paraId="62EADFFA" w14:textId="77777777" w:rsidR="00BD3EDC" w:rsidRPr="00046C25" w:rsidRDefault="00BD3EDC" w:rsidP="00BD3EDC">
                  <w:pPr>
                    <w:spacing w:before="100" w:beforeAutospacing="1" w:after="100" w:afterAutospacing="1"/>
                    <w:ind w:left="260" w:right="256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Teikiant įstatymų projektus, turėtų būti pateikiami ir pagrindiniai principai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 bei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pradiniai projektai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,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kaip tai bus reglamentuota poįstatyminiuose teisės aktuose. </w:t>
                  </w:r>
                </w:p>
                <w:p w14:paraId="679F68C9" w14:textId="77777777" w:rsidR="00BD3EDC" w:rsidRPr="00046C25" w:rsidRDefault="00BD3EDC" w:rsidP="00BD3EDC">
                  <w:pPr>
                    <w:spacing w:before="100" w:beforeAutospacing="1" w:after="100" w:afterAutospacing="1"/>
                    <w:ind w:left="260" w:right="256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Teisėkūros procesas turi būti vientisas, neišskiriant atskirų dalių skirtingose institucijose. Tai reiškia, kad informacija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 (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argumentai, diskusija dėl sprendimo priėmimo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)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, kurią turi viena įstaiga, turi būti žinoma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bei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prieinama ir kitoms. Pabrėžtina</w:t>
                  </w:r>
                  <w:r w:rsidRPr="00046C25"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 xml:space="preserve">, 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>kad</w:t>
                  </w:r>
                  <w:r w:rsidRPr="00046C25"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 xml:space="preserve"> ne visada gali rasti projektą sis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>t</w:t>
                  </w:r>
                  <w:r w:rsidRPr="00046C25"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>emoje, nes jis net neįdėtas arba įd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>ėtas</w:t>
                  </w:r>
                  <w:r w:rsidRPr="00046C25"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 xml:space="preserve"> tik paskutiniame etape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 xml:space="preserve"> </w:t>
                  </w:r>
                  <w:r w:rsidRPr="00046C25">
                    <w:rPr>
                      <w:rFonts w:ascii="Calibri" w:eastAsia="Times New Roman" w:hAnsi="Calibri" w:cs="Calibri"/>
                      <w:color w:val="000000" w:themeColor="text1"/>
                      <w:lang w:eastAsia="lt-LT"/>
                    </w:rPr>
                    <w:t xml:space="preserve">/ pavėluotai. </w:t>
                  </w:r>
                </w:p>
                <w:p w14:paraId="6983E798" w14:textId="77777777" w:rsidR="00BD3EDC" w:rsidRPr="00046C25" w:rsidRDefault="00BD3EDC" w:rsidP="00BD3EDC">
                  <w:pPr>
                    <w:spacing w:before="100" w:beforeAutospacing="1" w:after="100" w:afterAutospacing="1"/>
                    <w:ind w:left="260" w:right="256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Calibri" w:eastAsia="Times New Roman" w:hAnsi="Calibri" w:cs="Calibri"/>
                      <w:lang w:eastAsia="lt-LT"/>
                    </w:rPr>
                    <w:t>T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eisini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o 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reglamentavim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o neatitikimai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tarp teisėkūros proceso reglamentavimo (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nustatyto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Teisėkūros pagrindų įstatym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e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) ir Seimo, Vyriausybės darbo reglamentavimo. Darbo reglamentavimo procesuose konsultacijos yra reglamentuotos, o šios pareigos konsultuotis su visuomene įtvirtinimas yra kertinis tiek teisėkūros procese, tiek Seimo ir Vyriausybės darbo reglamentavime. </w:t>
                  </w:r>
                </w:p>
                <w:p w14:paraId="0458A6BC" w14:textId="77777777" w:rsidR="00BD3EDC" w:rsidRPr="00046C25" w:rsidRDefault="00BD3EDC" w:rsidP="00BD3EDC">
                  <w:pPr>
                    <w:spacing w:before="100" w:beforeAutospacing="1" w:after="100" w:afterAutospacing="1"/>
                    <w:ind w:left="260" w:right="256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Kyla dvejonių dėl sistemų kokybės klausimų (TAIS ir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„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E. piliečio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“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). Sistemos yra nepatikimos, nes negali būti tikras, kad gausi informaciją apie aktual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a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us teisės akto projekto derinimą TAIS ar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„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E. pilietyje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“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. Keliama idėj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a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dėl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abiejų sistemų susieji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mo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. </w:t>
                  </w:r>
                </w:p>
                <w:p w14:paraId="58013F14" w14:textId="77777777" w:rsidR="00BD3EDC" w:rsidRDefault="00BD3EDC" w:rsidP="00BD3EDC">
                  <w:pPr>
                    <w:spacing w:before="100" w:beforeAutospacing="1" w:after="100" w:afterAutospacing="1"/>
                    <w:ind w:left="260" w:right="256"/>
                    <w:jc w:val="both"/>
                    <w:textAlignment w:val="baseline"/>
                    <w:rPr>
                      <w:rFonts w:ascii="Calibri" w:eastAsia="Times New Roman" w:hAnsi="Calibri" w:cs="Calibri"/>
                      <w:lang w:eastAsia="lt-LT"/>
                    </w:rPr>
                  </w:pP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Pastebima,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kad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su teisės aktų projektais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 pateikiami aiškinamieji raštai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neatitinka net minimalių teisės aktuose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 nustatytų reikalavimų: 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pirma, dėl poveikio vertinimo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;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a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ntra,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dėl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vartojam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os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kalb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os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. Taip pat pažymima,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kad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jei vis dėlto pasiūlymai pateikiami, atsakymai į juos dažniausiai būna itin formalūs. </w:t>
                  </w:r>
                </w:p>
                <w:p w14:paraId="44A8C39A" w14:textId="0A30F6F2" w:rsidR="00BD3EDC" w:rsidRDefault="00BD3EDC" w:rsidP="00516C62">
                  <w:pPr>
                    <w:spacing w:before="100" w:beforeAutospacing="1" w:after="100" w:afterAutospacing="1"/>
                    <w:ind w:left="260" w:right="256"/>
                    <w:jc w:val="both"/>
                    <w:textAlignment w:val="baseline"/>
                    <w:rPr>
                      <w:rFonts w:ascii="Calibri" w:eastAsia="Times New Roman" w:hAnsi="Calibri" w:cs="Calibri"/>
                      <w:lang w:eastAsia="lt-LT"/>
                    </w:rPr>
                  </w:pP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Atkreiptinas dėmesys,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kad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dėl visko konsultuotis negalima, nes teisės aktų pakeitimų yra labai daug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,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o 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problema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ta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,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kad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nėra aišk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i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os 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informacijos, 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dėl ko turi vykti konsultacijos. Siūloma labai aiškiai iškomunikuoti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>,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 xml:space="preserve"> koks konsultacijos tikslas ir kokio norima visuomenės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 indėlio</w:t>
                  </w:r>
                  <w:r w:rsidRPr="00046C25">
                    <w:rPr>
                      <w:rFonts w:ascii="Calibri" w:eastAsia="Times New Roman" w:hAnsi="Calibri" w:cs="Calibri"/>
                      <w:lang w:eastAsia="lt-LT"/>
                    </w:rPr>
                    <w:t>. Trūksta paaiškinimų apie teisės aktų pakeitimų esmę.</w:t>
                  </w:r>
                </w:p>
              </w:tc>
              <w:tc>
                <w:tcPr>
                  <w:tcW w:w="5168" w:type="dxa"/>
                </w:tcPr>
                <w:p w14:paraId="15E4485D" w14:textId="5CBDE0CC" w:rsidR="00BD3EDC" w:rsidRPr="00516C62" w:rsidRDefault="00BD3EDC" w:rsidP="00516C62">
                  <w:pPr>
                    <w:spacing w:before="120" w:after="100" w:afterAutospacing="1"/>
                    <w:ind w:right="255"/>
                    <w:jc w:val="both"/>
                    <w:textAlignment w:val="baseline"/>
                    <w:rPr>
                      <w:rFonts w:eastAsia="Times New Roman" w:cstheme="minorHAnsi"/>
                      <w:b/>
                      <w:bCs/>
                      <w:lang w:eastAsia="lt-LT"/>
                    </w:rPr>
                  </w:pPr>
                  <w:r w:rsidRPr="00516C62">
                    <w:rPr>
                      <w:rFonts w:eastAsia="Times New Roman" w:cstheme="minorHAnsi"/>
                      <w:b/>
                      <w:bCs/>
                      <w:lang w:eastAsia="lt-LT"/>
                    </w:rPr>
                    <w:t>Siūloma:</w:t>
                  </w:r>
                </w:p>
                <w:p w14:paraId="3DC870D6" w14:textId="1295D9B6" w:rsidR="00BD3EDC" w:rsidRPr="009E34A0" w:rsidRDefault="00BD3EDC" w:rsidP="00516C62">
                  <w:pPr>
                    <w:pStyle w:val="Sraopastraipa"/>
                    <w:numPr>
                      <w:ilvl w:val="0"/>
                      <w:numId w:val="10"/>
                    </w:numPr>
                    <w:spacing w:before="100" w:beforeAutospacing="1" w:after="120"/>
                    <w:ind w:left="357" w:right="255" w:hanging="357"/>
                    <w:contextualSpacing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E34A0">
                    <w:rPr>
                      <w:rFonts w:ascii="Calibri" w:eastAsia="Times New Roman" w:hAnsi="Calibri" w:cs="Calibri"/>
                      <w:lang w:eastAsia="lt-LT"/>
                    </w:rPr>
                    <w:t>kad teisės aktą rengimo ir derinimo stadijose pateikiamos nuomonės būtų įvertinamos, o tai darytų ne pats rengėjas, bet autoritetą turintis subjektas</w:t>
                  </w:r>
                  <w:r>
                    <w:rPr>
                      <w:rFonts w:ascii="Calibri" w:eastAsia="Times New Roman" w:hAnsi="Calibri" w:cs="Calibri"/>
                      <w:lang w:eastAsia="lt-LT"/>
                    </w:rPr>
                    <w:t xml:space="preserve">; </w:t>
                  </w:r>
                </w:p>
                <w:p w14:paraId="4D9D9EE1" w14:textId="77777777" w:rsidR="00BD3EDC" w:rsidRPr="009E34A0" w:rsidRDefault="00BD3EDC" w:rsidP="00516C62">
                  <w:pPr>
                    <w:pStyle w:val="Sraopastraipa"/>
                    <w:numPr>
                      <w:ilvl w:val="0"/>
                      <w:numId w:val="10"/>
                    </w:numPr>
                    <w:spacing w:before="100" w:beforeAutospacing="1" w:after="120"/>
                    <w:ind w:left="357" w:right="255" w:hanging="357"/>
                    <w:contextualSpacing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E34A0">
                    <w:rPr>
                      <w:rFonts w:ascii="Calibri" w:eastAsia="Times New Roman" w:hAnsi="Calibri" w:cs="Calibri"/>
                      <w:lang w:eastAsia="lt-LT"/>
                    </w:rPr>
                    <w:t>stiprinti visuomenės norą ir valią dalyvauti priimant sprendimus. Reikia keisti visuomenės požiūrį ir stiprinti dalyvavimo gebėjimus.</w:t>
                  </w:r>
                </w:p>
                <w:p w14:paraId="32E4EF1D" w14:textId="77777777" w:rsidR="00BD3EDC" w:rsidRPr="009E34A0" w:rsidRDefault="00BD3EDC" w:rsidP="00516C62">
                  <w:pPr>
                    <w:pStyle w:val="Sraopastraipa"/>
                    <w:numPr>
                      <w:ilvl w:val="0"/>
                      <w:numId w:val="10"/>
                    </w:numPr>
                    <w:spacing w:before="100" w:beforeAutospacing="1" w:after="120"/>
                    <w:ind w:left="357" w:right="255" w:hanging="357"/>
                    <w:contextualSpacing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Calibri" w:eastAsia="Times New Roman" w:hAnsi="Calibri" w:cs="Calibri"/>
                      <w:lang w:eastAsia="lt-LT"/>
                    </w:rPr>
                    <w:t>į</w:t>
                  </w:r>
                  <w:r w:rsidRPr="009E34A0">
                    <w:rPr>
                      <w:rFonts w:ascii="Calibri" w:eastAsia="Times New Roman" w:hAnsi="Calibri" w:cs="Calibri"/>
                      <w:lang w:eastAsia="lt-LT"/>
                    </w:rPr>
                    <w:t xml:space="preserve">tvirtinti nuostatą, kad tik suderinti su visuomene teisės aktų projektai gali pasiekti sprendimo priėmimo stadiją. </w:t>
                  </w:r>
                </w:p>
                <w:p w14:paraId="1964C41D" w14:textId="77777777" w:rsidR="00BD3EDC" w:rsidRDefault="00BD3EDC" w:rsidP="00BD3EDC">
                  <w:pPr>
                    <w:spacing w:before="120" w:after="100" w:afterAutospacing="1"/>
                    <w:ind w:right="255"/>
                    <w:jc w:val="both"/>
                    <w:textAlignment w:val="baseline"/>
                    <w:rPr>
                      <w:rFonts w:ascii="Calibri" w:eastAsia="Times New Roman" w:hAnsi="Calibri" w:cs="Calibri"/>
                      <w:lang w:eastAsia="lt-LT"/>
                    </w:rPr>
                  </w:pPr>
                </w:p>
              </w:tc>
            </w:tr>
          </w:tbl>
          <w:p w14:paraId="440975F6" w14:textId="77777777" w:rsidR="00BD3EDC" w:rsidRDefault="00BD3EDC" w:rsidP="00516C62">
            <w:pPr>
              <w:spacing w:before="120" w:after="100" w:afterAutospacing="1" w:line="240" w:lineRule="auto"/>
              <w:ind w:right="255"/>
              <w:jc w:val="both"/>
              <w:textAlignment w:val="baseline"/>
              <w:rPr>
                <w:rFonts w:ascii="Calibri" w:eastAsia="Times New Roman" w:hAnsi="Calibri" w:cs="Calibri"/>
                <w:lang w:eastAsia="lt-LT"/>
              </w:rPr>
            </w:pPr>
          </w:p>
          <w:p w14:paraId="6F0B0472" w14:textId="0FD8D478" w:rsidR="00E65F81" w:rsidRPr="00046C25" w:rsidRDefault="00E65F81" w:rsidP="00BD3EDC">
            <w:pPr>
              <w:spacing w:before="100" w:beforeAutospacing="1" w:after="100" w:afterAutospacing="1" w:line="240" w:lineRule="auto"/>
              <w:ind w:left="260" w:right="25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DDA1C31" w14:textId="073E6FC3" w:rsidR="00DC30F9" w:rsidRDefault="00DC30F9"/>
    <w:p w14:paraId="3C2618C7" w14:textId="4B9A6EA0" w:rsidR="006729AA" w:rsidRDefault="006729AA"/>
    <w:p w14:paraId="7E92D31A" w14:textId="77777777" w:rsidR="00516C62" w:rsidRDefault="00516C62"/>
    <w:p w14:paraId="10C0FDC5" w14:textId="77777777" w:rsidR="006729AA" w:rsidRDefault="006729AA"/>
    <w:tbl>
      <w:tblPr>
        <w:tblW w:w="10782" w:type="dxa"/>
        <w:tblInd w:w="-1001" w:type="dxa"/>
        <w:tblBorders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5111"/>
      </w:tblGrid>
      <w:tr w:rsidR="004971D6" w:rsidRPr="00046C25" w14:paraId="19734C89" w14:textId="77777777" w:rsidTr="00BD3EDC">
        <w:trPr>
          <w:trHeight w:val="45"/>
        </w:trPr>
        <w:tc>
          <w:tcPr>
            <w:tcW w:w="10782" w:type="dxa"/>
            <w:gridSpan w:val="2"/>
            <w:shd w:val="clear" w:color="auto" w:fill="D9D9D9"/>
            <w:hideMark/>
          </w:tcPr>
          <w:p w14:paraId="5F96060F" w14:textId="57D5C80B" w:rsidR="004971D6" w:rsidRPr="00046C25" w:rsidRDefault="004971D6" w:rsidP="004971D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lastRenderedPageBreak/>
              <w:t>Techniniai</w:t>
            </w:r>
            <w:r w:rsidR="00996423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 </w:t>
            </w:r>
            <w:r w:rsidR="00B35FF6"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pasiūlymai ir pastabos </w:t>
            </w:r>
          </w:p>
        </w:tc>
      </w:tr>
      <w:tr w:rsidR="00B35FF6" w:rsidRPr="00046C25" w14:paraId="56257127" w14:textId="02CD8767" w:rsidTr="00BD3EDC">
        <w:tc>
          <w:tcPr>
            <w:tcW w:w="5671" w:type="dxa"/>
            <w:shd w:val="clear" w:color="auto" w:fill="D9E2F3" w:themeFill="accent1" w:themeFillTint="33"/>
          </w:tcPr>
          <w:p w14:paraId="337CCF32" w14:textId="68C2F69F" w:rsidR="00B35FF6" w:rsidRPr="00046C25" w:rsidRDefault="00B35FF6" w:rsidP="00B35FF6">
            <w:pPr>
              <w:spacing w:before="100" w:beforeAutospacing="1" w:after="100" w:afterAutospacing="1" w:line="240" w:lineRule="auto"/>
              <w:ind w:right="-32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TAIS / Seimo kanceliarija</w:t>
            </w:r>
          </w:p>
        </w:tc>
        <w:tc>
          <w:tcPr>
            <w:tcW w:w="5111" w:type="dxa"/>
            <w:shd w:val="clear" w:color="auto" w:fill="D9E2F3" w:themeFill="accent1" w:themeFillTint="33"/>
          </w:tcPr>
          <w:p w14:paraId="21D03491" w14:textId="3F682F2E" w:rsidR="00B35FF6" w:rsidRPr="00046C25" w:rsidRDefault="00996423" w:rsidP="00B35FF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„</w:t>
            </w:r>
            <w:r w:rsidR="00B35FF6"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E. pilietis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“</w:t>
            </w:r>
            <w:r w:rsidR="00B35FF6"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 / Vyriausybė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 </w:t>
            </w:r>
            <w:r w:rsidR="00B35FF6"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kanceliarija</w:t>
            </w:r>
          </w:p>
        </w:tc>
      </w:tr>
      <w:tr w:rsidR="00291F0C" w:rsidRPr="00046C25" w14:paraId="7E6BF97C" w14:textId="77777777" w:rsidTr="00BD3EDC">
        <w:trPr>
          <w:trHeight w:val="8070"/>
        </w:trPr>
        <w:tc>
          <w:tcPr>
            <w:tcW w:w="5671" w:type="dxa"/>
            <w:shd w:val="clear" w:color="auto" w:fill="auto"/>
            <w:hideMark/>
          </w:tcPr>
          <w:p w14:paraId="5BF517CC" w14:textId="1C4921AD" w:rsidR="00746459" w:rsidRPr="00BD3EDC" w:rsidRDefault="00516C62" w:rsidP="00516C62">
            <w:pPr>
              <w:spacing w:before="120" w:after="100" w:afterAutospacing="1" w:line="240" w:lineRule="auto"/>
              <w:ind w:right="1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6C62">
              <w:rPr>
                <w:rFonts w:ascii="Calibri" w:eastAsia="Times New Roman" w:hAnsi="Calibri" w:cs="Calibri"/>
                <w:b/>
                <w:bCs/>
                <w:lang w:eastAsia="lt-LT"/>
              </w:rPr>
              <w:t>Siūloma</w:t>
            </w:r>
            <w:r>
              <w:rPr>
                <w:rFonts w:ascii="Calibri" w:eastAsia="Times New Roman" w:hAnsi="Calibri" w:cs="Calibri"/>
                <w:lang w:eastAsia="lt-LT"/>
              </w:rPr>
              <w:t xml:space="preserve"> s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istemoje sugrupuoti 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 xml:space="preserve">teisės aktų projektus 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ir sudaryti galimybę suinteresuotoms šalims gauti 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>juos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 pagal domėjimosi sritį /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interesus / veiklos sritis (daugiau ir patogiai veikiančių filtrų). Tikslingai siųsti atitinkamą informaciją toms grupėms, kurios domisi 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 xml:space="preserve">konkrečiu 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>aktualiu klausimu ar tema. Siūloma grup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>uoti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 pagal Seimo komitetus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>/ šakas.</w:t>
            </w:r>
          </w:p>
          <w:p w14:paraId="1B360F39" w14:textId="705F1743" w:rsidR="00746459" w:rsidRPr="00BD3EDC" w:rsidRDefault="00BD3EDC" w:rsidP="00BD3EDC">
            <w:pPr>
              <w:spacing w:before="100" w:beforeAutospacing="1" w:after="100" w:afterAutospacing="1" w:line="240" w:lineRule="auto"/>
              <w:ind w:right="12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S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>udaryti galimybes sistemoje matyti pastabas ir pasiūlymus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 xml:space="preserve"> dėl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 projekt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>o, kuriuos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 pateikė kitos suinteresuotos šalys organizacijos / asociacijos.</w:t>
            </w:r>
          </w:p>
          <w:p w14:paraId="511839A1" w14:textId="70FA4CC8" w:rsidR="00746459" w:rsidRPr="00BD3EDC" w:rsidRDefault="00BD3EDC" w:rsidP="00BD3EDC">
            <w:pPr>
              <w:spacing w:before="100" w:beforeAutospacing="1" w:after="100" w:afterAutospacing="1" w:line="240" w:lineRule="auto"/>
              <w:ind w:right="12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I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šnaudoti registrą 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 xml:space="preserve">SKAIDRIS 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(lobistai) ir siųsti informaciją 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>užsiregistravusiems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033A35" w:rsidRPr="00BD3EDC">
              <w:rPr>
                <w:rFonts w:ascii="Calibri" w:eastAsia="Times New Roman" w:hAnsi="Calibri" w:cs="Calibri"/>
                <w:lang w:eastAsia="lt-LT"/>
              </w:rPr>
              <w:t>šiame</w:t>
            </w:r>
            <w:r w:rsidR="00291F0C" w:rsidRPr="00BD3EDC">
              <w:rPr>
                <w:rFonts w:ascii="Calibri" w:eastAsia="Times New Roman" w:hAnsi="Calibri" w:cs="Calibri"/>
                <w:lang w:eastAsia="lt-LT"/>
              </w:rPr>
              <w:t xml:space="preserve"> registre</w:t>
            </w:r>
            <w:r w:rsidR="00746459" w:rsidRPr="00BD3EDC">
              <w:rPr>
                <w:rFonts w:ascii="Calibri" w:eastAsia="Times New Roman" w:hAnsi="Calibri" w:cs="Calibri"/>
                <w:lang w:eastAsia="lt-LT"/>
              </w:rPr>
              <w:t>;</w:t>
            </w:r>
          </w:p>
          <w:p w14:paraId="5FC37B8F" w14:textId="0B2D8544" w:rsidR="00BD3EDC" w:rsidRPr="00BD3EDC" w:rsidRDefault="00BD3EDC" w:rsidP="00BD3EDC">
            <w:pPr>
              <w:tabs>
                <w:tab w:val="left" w:pos="4566"/>
              </w:tabs>
              <w:spacing w:before="100" w:beforeAutospacing="1" w:after="100" w:afterAutospacing="1" w:line="240" w:lineRule="auto"/>
              <w:ind w:right="413"/>
              <w:jc w:val="both"/>
              <w:textAlignment w:val="baseline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E</w:t>
            </w:r>
            <w:r w:rsidR="00746459" w:rsidRPr="00BD3EDC">
              <w:rPr>
                <w:rFonts w:ascii="Calibri" w:eastAsia="Times New Roman" w:hAnsi="Calibri" w:cs="Calibri"/>
                <w:lang w:eastAsia="lt-LT"/>
              </w:rPr>
              <w:t>lektroniniame laiške, kuriame siunčiama informacija apie teisės akto projektą, taip pat atsiųsti ir nuorodą, kur būtų galima pateikti pasiūlymus.</w:t>
            </w:r>
            <w:r w:rsidRPr="00BD3EDC">
              <w:rPr>
                <w:rFonts w:ascii="Calibri" w:eastAsia="Times New Roman" w:hAnsi="Calibri" w:cs="Calibri"/>
                <w:lang w:eastAsia="lt-LT"/>
              </w:rPr>
              <w:t xml:space="preserve"> </w:t>
            </w:r>
          </w:p>
          <w:p w14:paraId="6B10B1AF" w14:textId="742A649E" w:rsidR="00BD3EDC" w:rsidRPr="00BD3EDC" w:rsidRDefault="00BD3EDC" w:rsidP="00BD3EDC">
            <w:pPr>
              <w:tabs>
                <w:tab w:val="left" w:pos="4566"/>
              </w:tabs>
              <w:spacing w:before="100" w:beforeAutospacing="1" w:after="100" w:afterAutospacing="1" w:line="240" w:lineRule="auto"/>
              <w:ind w:right="413"/>
              <w:jc w:val="both"/>
              <w:textAlignment w:val="baseline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Į</w:t>
            </w:r>
            <w:r w:rsidRPr="00BD3EDC">
              <w:rPr>
                <w:rFonts w:ascii="Calibri" w:eastAsia="Times New Roman" w:hAnsi="Calibri" w:cs="Calibri"/>
                <w:lang w:eastAsia="lt-LT"/>
              </w:rPr>
              <w:t xml:space="preserve">registravus teisėkūros iniciatyvą TAIS, suteikti grįžtamąjį ryšį. </w:t>
            </w:r>
          </w:p>
          <w:p w14:paraId="4628852E" w14:textId="02059387" w:rsidR="00291F0C" w:rsidRPr="00BD3EDC" w:rsidRDefault="00BD3EDC" w:rsidP="00BD3EDC">
            <w:pPr>
              <w:spacing w:before="100" w:beforeAutospacing="1" w:after="100" w:afterAutospacing="1" w:line="240" w:lineRule="auto"/>
              <w:ind w:right="12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S</w:t>
            </w:r>
            <w:r w:rsidRPr="00BD3EDC">
              <w:rPr>
                <w:rFonts w:ascii="Calibri" w:eastAsia="Times New Roman" w:hAnsi="Calibri" w:cs="Calibri"/>
                <w:lang w:eastAsia="lt-LT"/>
              </w:rPr>
              <w:t>isteminti DUK dėl TAIS funkcionalumų ir suteikti grįžtamąjį ryšį – informuoti apie įgyvendintus pasiūlymus.  </w:t>
            </w:r>
          </w:p>
          <w:p w14:paraId="70A52DEB" w14:textId="77777777" w:rsidR="006729AA" w:rsidRDefault="00033A35" w:rsidP="00516C62">
            <w:pPr>
              <w:spacing w:after="0" w:line="240" w:lineRule="auto"/>
              <w:ind w:right="125"/>
              <w:jc w:val="both"/>
              <w:textAlignment w:val="baseline"/>
              <w:rPr>
                <w:rFonts w:ascii="Calibri" w:eastAsia="Times New Roman" w:hAnsi="Calibri" w:cs="Calibri"/>
                <w:lang w:eastAsia="lt-LT"/>
              </w:rPr>
            </w:pPr>
            <w:r w:rsidRPr="00516C62">
              <w:rPr>
                <w:rFonts w:ascii="Calibri" w:eastAsia="Times New Roman" w:hAnsi="Calibri" w:cs="Calibri"/>
                <w:b/>
                <w:bCs/>
                <w:lang w:eastAsia="lt-LT"/>
              </w:rPr>
              <w:t>S</w:t>
            </w:r>
            <w:r w:rsidR="00291F0C" w:rsidRPr="00516C62">
              <w:rPr>
                <w:rFonts w:ascii="Calibri" w:eastAsia="Times New Roman" w:hAnsi="Calibri" w:cs="Calibri"/>
                <w:b/>
                <w:bCs/>
                <w:lang w:eastAsia="lt-LT"/>
              </w:rPr>
              <w:t>istema</w:t>
            </w:r>
            <w:r w:rsidRPr="00516C62">
              <w:rPr>
                <w:rFonts w:ascii="Calibri" w:eastAsia="Times New Roman" w:hAnsi="Calibri" w:cs="Calibri"/>
                <w:b/>
                <w:bCs/>
                <w:lang w:eastAsia="lt-LT"/>
              </w:rPr>
              <w:t xml:space="preserve"> nepatogi</w:t>
            </w:r>
            <w:r w:rsidR="001F6A07">
              <w:rPr>
                <w:rFonts w:ascii="Calibri" w:eastAsia="Times New Roman" w:hAnsi="Calibri" w:cs="Calibri"/>
                <w:lang w:eastAsia="lt-LT"/>
              </w:rPr>
              <w:t>, nes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>: </w:t>
            </w:r>
          </w:p>
          <w:p w14:paraId="75B4B697" w14:textId="77777777" w:rsidR="006729AA" w:rsidRPr="006729AA" w:rsidRDefault="00291F0C" w:rsidP="00516C6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right="1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29AA">
              <w:rPr>
                <w:rFonts w:ascii="Calibri" w:eastAsia="Times New Roman" w:hAnsi="Calibri" w:cs="Calibri"/>
                <w:lang w:eastAsia="lt-LT"/>
              </w:rPr>
              <w:t>nėra slaptažodžių priminimo funkcijos; </w:t>
            </w:r>
          </w:p>
          <w:p w14:paraId="5AB48FC7" w14:textId="77777777" w:rsidR="006729AA" w:rsidRPr="006729AA" w:rsidRDefault="00291F0C" w:rsidP="00516C6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right="1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29AA">
              <w:rPr>
                <w:rFonts w:ascii="Calibri" w:eastAsia="Times New Roman" w:hAnsi="Calibri" w:cs="Calibri"/>
                <w:lang w:eastAsia="lt-LT"/>
              </w:rPr>
              <w:t>naudotojo vadovas labai didelis, neatnaujintas, tekstinis;  </w:t>
            </w:r>
          </w:p>
          <w:p w14:paraId="252F584A" w14:textId="77777777" w:rsidR="006729AA" w:rsidRPr="006729AA" w:rsidRDefault="00291F0C" w:rsidP="00516C6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right="1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29AA">
              <w:rPr>
                <w:rFonts w:ascii="Calibri" w:eastAsia="Times New Roman" w:hAnsi="Calibri" w:cs="Calibri"/>
                <w:lang w:eastAsia="lt-LT"/>
              </w:rPr>
              <w:t>nėra aiškių</w:t>
            </w:r>
            <w:r w:rsidR="00033A35" w:rsidRPr="006729AA">
              <w:rPr>
                <w:rFonts w:ascii="Calibri" w:eastAsia="Times New Roman" w:hAnsi="Calibri" w:cs="Calibri"/>
                <w:lang w:eastAsia="lt-LT"/>
              </w:rPr>
              <w:t xml:space="preserve"> (</w:t>
            </w:r>
            <w:r w:rsidRPr="006729AA">
              <w:rPr>
                <w:rFonts w:ascii="Calibri" w:eastAsia="Times New Roman" w:hAnsi="Calibri" w:cs="Calibri"/>
                <w:lang w:eastAsia="lt-LT"/>
              </w:rPr>
              <w:t>trumpų</w:t>
            </w:r>
            <w:r w:rsidR="00033A35" w:rsidRPr="006729AA">
              <w:rPr>
                <w:rFonts w:ascii="Calibri" w:eastAsia="Times New Roman" w:hAnsi="Calibri" w:cs="Calibri"/>
                <w:lang w:eastAsia="lt-LT"/>
              </w:rPr>
              <w:t xml:space="preserve">, </w:t>
            </w:r>
            <w:r w:rsidRPr="006729AA">
              <w:rPr>
                <w:rFonts w:ascii="Calibri" w:eastAsia="Times New Roman" w:hAnsi="Calibri" w:cs="Calibri"/>
                <w:lang w:eastAsia="lt-LT"/>
              </w:rPr>
              <w:t>specializuotų</w:t>
            </w:r>
            <w:r w:rsidR="00033A35" w:rsidRPr="006729AA">
              <w:rPr>
                <w:rFonts w:ascii="Calibri" w:eastAsia="Times New Roman" w:hAnsi="Calibri" w:cs="Calibri"/>
                <w:lang w:eastAsia="lt-LT"/>
              </w:rPr>
              <w:t>)</w:t>
            </w:r>
            <w:r w:rsidRPr="006729AA">
              <w:rPr>
                <w:rFonts w:ascii="Calibri" w:eastAsia="Times New Roman" w:hAnsi="Calibri" w:cs="Calibri"/>
                <w:lang w:eastAsia="lt-LT"/>
              </w:rPr>
              <w:t xml:space="preserve"> instrukcijų</w:t>
            </w:r>
            <w:r w:rsidR="00033A35" w:rsidRPr="006729AA">
              <w:rPr>
                <w:rFonts w:ascii="Calibri" w:eastAsia="Times New Roman" w:hAnsi="Calibri" w:cs="Calibri"/>
                <w:lang w:eastAsia="lt-LT"/>
              </w:rPr>
              <w:t xml:space="preserve">, kaip atlikti </w:t>
            </w:r>
            <w:r w:rsidRPr="006729AA">
              <w:rPr>
                <w:rFonts w:ascii="Calibri" w:eastAsia="Times New Roman" w:hAnsi="Calibri" w:cs="Calibri"/>
                <w:lang w:eastAsia="lt-LT"/>
              </w:rPr>
              <w:t>atitinkam</w:t>
            </w:r>
            <w:r w:rsidR="00033A35" w:rsidRPr="006729AA">
              <w:rPr>
                <w:rFonts w:ascii="Calibri" w:eastAsia="Times New Roman" w:hAnsi="Calibri" w:cs="Calibri"/>
                <w:lang w:eastAsia="lt-LT"/>
              </w:rPr>
              <w:t>ą</w:t>
            </w:r>
            <w:r w:rsidRPr="006729AA">
              <w:rPr>
                <w:rFonts w:ascii="Calibri" w:eastAsia="Times New Roman" w:hAnsi="Calibri" w:cs="Calibri"/>
                <w:lang w:eastAsia="lt-LT"/>
              </w:rPr>
              <w:t xml:space="preserve"> funkcij</w:t>
            </w:r>
            <w:r w:rsidR="00033A35" w:rsidRPr="006729AA">
              <w:rPr>
                <w:rFonts w:ascii="Calibri" w:eastAsia="Times New Roman" w:hAnsi="Calibri" w:cs="Calibri"/>
                <w:lang w:eastAsia="lt-LT"/>
              </w:rPr>
              <w:t>ą;</w:t>
            </w:r>
          </w:p>
          <w:p w14:paraId="175E0BD1" w14:textId="7130160D" w:rsidR="00291F0C" w:rsidRPr="00BD3EDC" w:rsidRDefault="00291F0C" w:rsidP="00516C6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right="1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729AA">
              <w:rPr>
                <w:rFonts w:ascii="Calibri" w:eastAsia="Times New Roman" w:hAnsi="Calibri" w:cs="Calibri"/>
                <w:lang w:eastAsia="lt-LT"/>
              </w:rPr>
              <w:t>nėra automatinio atsakymo, kad pavyko įkelti pastabas. </w:t>
            </w:r>
          </w:p>
        </w:tc>
        <w:tc>
          <w:tcPr>
            <w:tcW w:w="5111" w:type="dxa"/>
            <w:vMerge w:val="restart"/>
            <w:shd w:val="clear" w:color="auto" w:fill="auto"/>
            <w:hideMark/>
          </w:tcPr>
          <w:p w14:paraId="2B663E52" w14:textId="17DD737F" w:rsidR="00291F0C" w:rsidRPr="00046C25" w:rsidRDefault="00516C62" w:rsidP="00516C62">
            <w:pPr>
              <w:spacing w:before="120" w:after="100" w:afterAutospacing="1" w:line="240" w:lineRule="auto"/>
              <w:ind w:left="141" w:right="1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6C62">
              <w:rPr>
                <w:rFonts w:ascii="Calibri" w:eastAsia="Times New Roman" w:hAnsi="Calibri" w:cs="Calibri"/>
                <w:b/>
                <w:bCs/>
                <w:lang w:eastAsia="lt-LT"/>
              </w:rPr>
              <w:t>Atkreiptas dėmesys</w:t>
            </w:r>
            <w:r>
              <w:rPr>
                <w:rFonts w:ascii="Calibri" w:eastAsia="Times New Roman" w:hAnsi="Calibri" w:cs="Calibri"/>
                <w:lang w:eastAsia="lt-LT"/>
              </w:rPr>
              <w:t>, kad r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 xml:space="preserve">eikalingi pranešimai atitinkamoms suinteresuotoms šalims, </w:t>
            </w:r>
            <w:r w:rsidR="00033A35">
              <w:rPr>
                <w:rFonts w:ascii="Calibri" w:eastAsia="Times New Roman" w:hAnsi="Calibri" w:cs="Calibri"/>
                <w:lang w:eastAsia="lt-LT"/>
              </w:rPr>
              <w:t>kad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 xml:space="preserve"> norima diskutuoti aktualia tema. </w:t>
            </w:r>
          </w:p>
          <w:p w14:paraId="0C71958D" w14:textId="76F51E2A" w:rsidR="00291F0C" w:rsidRPr="00046C25" w:rsidRDefault="00291F0C" w:rsidP="00BD3EDC">
            <w:pPr>
              <w:spacing w:before="100" w:beforeAutospacing="1" w:after="100" w:afterAutospacing="1" w:line="240" w:lineRule="auto"/>
              <w:ind w:left="111" w:righ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C25">
              <w:rPr>
                <w:rFonts w:ascii="Calibri" w:eastAsia="Times New Roman" w:hAnsi="Calibri" w:cs="Calibri"/>
                <w:lang w:eastAsia="lt-LT"/>
              </w:rPr>
              <w:t>Konsultacijoms ar derinimui kartais reikia daugiau konkretesnės informacijos nei tik numatomas projektas. Trūksta detalių, galėtų būti pridedami poįstatyminiai aktai. </w:t>
            </w:r>
          </w:p>
          <w:p w14:paraId="47B6BE96" w14:textId="55F3945F" w:rsidR="00291F0C" w:rsidRPr="00046C25" w:rsidRDefault="00033A35" w:rsidP="00BD3EDC">
            <w:pPr>
              <w:spacing w:before="100" w:beforeAutospacing="1" w:after="100" w:afterAutospacing="1" w:line="240" w:lineRule="auto"/>
              <w:ind w:left="111" w:righ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„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>E. pilietyje</w:t>
            </w:r>
            <w:r>
              <w:rPr>
                <w:rFonts w:ascii="Calibri" w:eastAsia="Times New Roman" w:hAnsi="Calibri" w:cs="Calibri"/>
                <w:lang w:eastAsia="lt-LT"/>
              </w:rPr>
              <w:t>“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 xml:space="preserve"> skelbime </w:t>
            </w:r>
            <w:r>
              <w:rPr>
                <w:rFonts w:ascii="Calibri" w:eastAsia="Times New Roman" w:hAnsi="Calibri" w:cs="Calibri"/>
                <w:lang w:eastAsia="lt-LT"/>
              </w:rPr>
              <w:t>apie konsultaciją nepridedamas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 xml:space="preserve"> teisės akto projekt</w:t>
            </w:r>
            <w:r>
              <w:rPr>
                <w:rFonts w:ascii="Calibri" w:eastAsia="Times New Roman" w:hAnsi="Calibri" w:cs="Calibri"/>
                <w:lang w:eastAsia="lt-LT"/>
              </w:rPr>
              <w:t>as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 xml:space="preserve">, dėl kurio diskutuojama. Informacija pateikiama sudėtingai ir </w:t>
            </w:r>
            <w:r>
              <w:rPr>
                <w:rFonts w:ascii="Calibri" w:eastAsia="Times New Roman" w:hAnsi="Calibri" w:cs="Calibri"/>
                <w:lang w:eastAsia="lt-LT"/>
              </w:rPr>
              <w:t>asmeniui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>nelabai suprantamai, dėl ko norima konsultuotis, koks klausimas keliamas. Siūlo</w:t>
            </w:r>
            <w:r>
              <w:rPr>
                <w:rFonts w:ascii="Calibri" w:eastAsia="Times New Roman" w:hAnsi="Calibri" w:cs="Calibri"/>
                <w:lang w:eastAsia="lt-LT"/>
              </w:rPr>
              <w:t>ma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 xml:space="preserve"> pateikti konsultacijos tikslą</w:t>
            </w:r>
            <w:r>
              <w:rPr>
                <w:rFonts w:ascii="Calibri" w:eastAsia="Times New Roman" w:hAnsi="Calibri" w:cs="Calibri"/>
                <w:lang w:eastAsia="lt-LT"/>
              </w:rPr>
              <w:t xml:space="preserve"> ir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 xml:space="preserve"> priežastį</w:t>
            </w:r>
            <w:r>
              <w:rPr>
                <w:rFonts w:ascii="Calibri" w:eastAsia="Times New Roman" w:hAnsi="Calibri" w:cs="Calibri"/>
                <w:lang w:eastAsia="lt-LT"/>
              </w:rPr>
              <w:t>,</w:t>
            </w:r>
            <w:r w:rsidR="00291F0C" w:rsidRPr="00046C25">
              <w:rPr>
                <w:rFonts w:ascii="Calibri" w:eastAsia="Times New Roman" w:hAnsi="Calibri" w:cs="Calibri"/>
                <w:lang w:eastAsia="lt-LT"/>
              </w:rPr>
              <w:t xml:space="preserve"> dėl ko konsultuojasi ir ką nori išgirsti. </w:t>
            </w:r>
          </w:p>
          <w:p w14:paraId="25FBD4CF" w14:textId="1B5778F3" w:rsidR="00291F0C" w:rsidRPr="00046C25" w:rsidRDefault="00291F0C" w:rsidP="00BD3EDC">
            <w:pPr>
              <w:spacing w:before="100" w:beforeAutospacing="1" w:after="100" w:afterAutospacing="1" w:line="240" w:lineRule="auto"/>
              <w:ind w:left="111" w:right="169"/>
              <w:jc w:val="both"/>
              <w:textAlignment w:val="baseline"/>
              <w:rPr>
                <w:rFonts w:ascii="Calibri" w:eastAsia="Times New Roman" w:hAnsi="Calibri" w:cs="Calibri"/>
                <w:lang w:eastAsia="lt-LT"/>
              </w:rPr>
            </w:pPr>
            <w:r w:rsidRPr="00046C25">
              <w:rPr>
                <w:rFonts w:ascii="Calibri" w:eastAsia="Times New Roman" w:hAnsi="Calibri" w:cs="Calibri"/>
                <w:lang w:eastAsia="lt-LT"/>
              </w:rPr>
              <w:t>Pateik</w:t>
            </w:r>
            <w:r w:rsidR="00033A35">
              <w:rPr>
                <w:rFonts w:ascii="Calibri" w:eastAsia="Times New Roman" w:hAnsi="Calibri" w:cs="Calibri"/>
                <w:lang w:eastAsia="lt-LT"/>
              </w:rPr>
              <w:t>tas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pavyzdys, kai</w:t>
            </w:r>
            <w:r w:rsidR="00033A35">
              <w:rPr>
                <w:rFonts w:ascii="Calibri" w:eastAsia="Times New Roman" w:hAnsi="Calibri" w:cs="Calibri"/>
                <w:lang w:eastAsia="lt-LT"/>
              </w:rPr>
              <w:t>p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EC72F8">
              <w:rPr>
                <w:rFonts w:ascii="Calibri" w:eastAsia="Times New Roman" w:hAnsi="Calibri" w:cs="Calibri"/>
                <w:lang w:eastAsia="lt-LT"/>
              </w:rPr>
              <w:t>naudotojui</w:t>
            </w:r>
            <w:r w:rsidR="00033A35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nepavyko užsiregistruoti </w:t>
            </w:r>
            <w:r w:rsidR="00033A35">
              <w:rPr>
                <w:rFonts w:ascii="Calibri" w:eastAsia="Times New Roman" w:hAnsi="Calibri" w:cs="Calibri"/>
                <w:lang w:eastAsia="lt-LT"/>
              </w:rPr>
              <w:t>„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>E. piliet</w:t>
            </w:r>
            <w:r w:rsidR="00033A35">
              <w:rPr>
                <w:rFonts w:ascii="Calibri" w:eastAsia="Times New Roman" w:hAnsi="Calibri" w:cs="Calibri"/>
                <w:lang w:eastAsia="lt-LT"/>
              </w:rPr>
              <w:t>yje“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ir </w:t>
            </w:r>
            <w:r w:rsidR="00B74818">
              <w:rPr>
                <w:rFonts w:ascii="Calibri" w:eastAsia="Times New Roman" w:hAnsi="Calibri" w:cs="Calibri"/>
                <w:lang w:eastAsia="lt-LT"/>
              </w:rPr>
              <w:t xml:space="preserve">jam 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nebuvo pateikta informacija </w:t>
            </w:r>
            <w:r w:rsidR="00B74818">
              <w:rPr>
                <w:rFonts w:ascii="Calibri" w:eastAsia="Times New Roman" w:hAnsi="Calibri" w:cs="Calibri"/>
                <w:lang w:eastAsia="lt-LT"/>
              </w:rPr>
              <w:t xml:space="preserve">(aiškintasi, 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>dėl kokių priežasčių to nepavyksta padaryti</w:t>
            </w:r>
            <w:r w:rsidR="00B74818">
              <w:rPr>
                <w:rFonts w:ascii="Calibri" w:eastAsia="Times New Roman" w:hAnsi="Calibri" w:cs="Calibri"/>
                <w:lang w:eastAsia="lt-LT"/>
              </w:rPr>
              <w:t>)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>.</w:t>
            </w:r>
          </w:p>
          <w:p w14:paraId="0DF801DB" w14:textId="6FBE2F44" w:rsidR="00291F0C" w:rsidRPr="00046C25" w:rsidRDefault="00291F0C" w:rsidP="00BD3EDC">
            <w:pPr>
              <w:spacing w:before="100" w:beforeAutospacing="1" w:after="100" w:afterAutospacing="1" w:line="240" w:lineRule="auto"/>
              <w:ind w:left="111" w:righ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6C62">
              <w:rPr>
                <w:rFonts w:ascii="Calibri" w:eastAsia="Times New Roman" w:hAnsi="Calibri" w:cs="Calibri"/>
                <w:lang w:eastAsia="lt-LT"/>
              </w:rPr>
              <w:t>Siūloma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sudaryti suinteresuoto</w:t>
            </w:r>
            <w:r w:rsidR="00B74818">
              <w:rPr>
                <w:rFonts w:ascii="Calibri" w:eastAsia="Times New Roman" w:hAnsi="Calibri" w:cs="Calibri"/>
                <w:lang w:eastAsia="lt-LT"/>
              </w:rPr>
              <w:t>ms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grupėms </w:t>
            </w:r>
            <w:r w:rsidR="00B74818">
              <w:rPr>
                <w:rFonts w:ascii="Calibri" w:eastAsia="Times New Roman" w:hAnsi="Calibri" w:cs="Calibri"/>
                <w:lang w:eastAsia="lt-LT"/>
              </w:rPr>
              <w:t xml:space="preserve">galimybes 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inicijuoti diskusiją </w:t>
            </w:r>
            <w:r w:rsidR="00B74818">
              <w:rPr>
                <w:rFonts w:ascii="Calibri" w:eastAsia="Times New Roman" w:hAnsi="Calibri" w:cs="Calibri"/>
                <w:lang w:eastAsia="lt-LT"/>
              </w:rPr>
              <w:t xml:space="preserve">ir 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>į ją pakviesti teisės aktų rengėjus. </w:t>
            </w:r>
          </w:p>
        </w:tc>
      </w:tr>
      <w:tr w:rsidR="00291F0C" w:rsidRPr="00046C25" w14:paraId="36E58F74" w14:textId="77777777" w:rsidTr="00BD3EDC">
        <w:tc>
          <w:tcPr>
            <w:tcW w:w="5671" w:type="dxa"/>
            <w:shd w:val="clear" w:color="auto" w:fill="auto"/>
            <w:hideMark/>
          </w:tcPr>
          <w:p w14:paraId="3E56D2CF" w14:textId="41C2D921" w:rsidR="00291F0C" w:rsidRPr="009622E6" w:rsidRDefault="00291F0C" w:rsidP="00BD3EDC">
            <w:pPr>
              <w:tabs>
                <w:tab w:val="left" w:pos="4566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5111" w:type="dxa"/>
            <w:vMerge/>
            <w:shd w:val="clear" w:color="auto" w:fill="auto"/>
            <w:hideMark/>
          </w:tcPr>
          <w:p w14:paraId="23E22D03" w14:textId="58C72427" w:rsidR="00291F0C" w:rsidRPr="00046C25" w:rsidRDefault="00291F0C" w:rsidP="00B35FF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F55C4" w:rsidRPr="00046C25" w14:paraId="17D7254E" w14:textId="77777777" w:rsidTr="00BD3EDC">
        <w:trPr>
          <w:trHeight w:val="1131"/>
        </w:trPr>
        <w:tc>
          <w:tcPr>
            <w:tcW w:w="10782" w:type="dxa"/>
            <w:gridSpan w:val="2"/>
            <w:shd w:val="clear" w:color="auto" w:fill="auto"/>
            <w:hideMark/>
          </w:tcPr>
          <w:p w14:paraId="5B725101" w14:textId="77777777" w:rsidR="00516C62" w:rsidRDefault="00516C62" w:rsidP="00AE2EB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  <w:p w14:paraId="2EB49E86" w14:textId="27DCC4B0" w:rsidR="00B74818" w:rsidRPr="00516C62" w:rsidRDefault="004F55C4" w:rsidP="00AE2EB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516C62">
              <w:rPr>
                <w:rFonts w:ascii="Calibri" w:eastAsia="Times New Roman" w:hAnsi="Calibri" w:cs="Calibri"/>
                <w:b/>
                <w:bCs/>
                <w:lang w:eastAsia="lt-LT"/>
              </w:rPr>
              <w:t>Siūloma</w:t>
            </w:r>
            <w:r w:rsidR="00B74818" w:rsidRPr="00516C62">
              <w:rPr>
                <w:rFonts w:ascii="Calibri" w:eastAsia="Times New Roman" w:hAnsi="Calibri" w:cs="Calibri"/>
                <w:b/>
                <w:bCs/>
                <w:lang w:eastAsia="lt-LT"/>
              </w:rPr>
              <w:t>:</w:t>
            </w:r>
          </w:p>
          <w:p w14:paraId="33B2738B" w14:textId="2503F161" w:rsidR="004F55C4" w:rsidRPr="001F6A07" w:rsidRDefault="004F55C4" w:rsidP="001F6A07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A07">
              <w:rPr>
                <w:rFonts w:ascii="Calibri" w:eastAsia="Times New Roman" w:hAnsi="Calibri" w:cs="Calibri"/>
                <w:lang w:eastAsia="lt-LT"/>
              </w:rPr>
              <w:t>sistemas tobulinti remiantis VMI pavyzdžiu, nukreipiant į norimą vietą per vedlį</w:t>
            </w:r>
            <w:r w:rsidR="00B74818" w:rsidRPr="001F6A07">
              <w:rPr>
                <w:rFonts w:ascii="Calibri" w:eastAsia="Times New Roman" w:hAnsi="Calibri" w:cs="Calibri"/>
                <w:lang w:eastAsia="lt-LT"/>
              </w:rPr>
              <w:t>;</w:t>
            </w:r>
          </w:p>
          <w:p w14:paraId="4318B97D" w14:textId="7E0C1707" w:rsidR="004F55C4" w:rsidRPr="001F6A07" w:rsidRDefault="004F55C4" w:rsidP="001F6A07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A07">
              <w:rPr>
                <w:rFonts w:ascii="Calibri" w:eastAsia="Times New Roman" w:hAnsi="Calibri" w:cs="Calibri"/>
                <w:lang w:eastAsia="lt-LT"/>
              </w:rPr>
              <w:t>sekti Jungtinės Karalystės pavyzdžiu dėl duomenų pateikimo ir tvarkymo</w:t>
            </w:r>
            <w:r w:rsidR="00B74818" w:rsidRPr="001F6A07">
              <w:rPr>
                <w:rFonts w:ascii="Calibri" w:eastAsia="Times New Roman" w:hAnsi="Calibri" w:cs="Calibri"/>
                <w:lang w:eastAsia="lt-LT"/>
              </w:rPr>
              <w:t>;</w:t>
            </w:r>
          </w:p>
          <w:p w14:paraId="081F784D" w14:textId="0726BDA5" w:rsidR="004F55C4" w:rsidRPr="00BD3EDC" w:rsidRDefault="00B74818" w:rsidP="001F6A07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25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A07">
              <w:rPr>
                <w:rFonts w:ascii="Calibri" w:eastAsia="Times New Roman" w:hAnsi="Calibri" w:cs="Calibri"/>
                <w:lang w:eastAsia="lt-LT"/>
              </w:rPr>
              <w:t>s</w:t>
            </w:r>
            <w:r w:rsidR="004F55C4" w:rsidRPr="001F6A07">
              <w:rPr>
                <w:rFonts w:ascii="Calibri" w:eastAsia="Times New Roman" w:hAnsi="Calibri" w:cs="Calibri"/>
                <w:lang w:eastAsia="lt-LT"/>
              </w:rPr>
              <w:t>tebėti IT sistemų naudojimo rodiklius ir juos viešinti</w:t>
            </w:r>
            <w:r w:rsidRPr="001F6A07">
              <w:rPr>
                <w:rFonts w:ascii="Calibri" w:eastAsia="Times New Roman" w:hAnsi="Calibri" w:cs="Calibri"/>
                <w:lang w:eastAsia="lt-LT"/>
              </w:rPr>
              <w:t xml:space="preserve"> (</w:t>
            </w:r>
            <w:r w:rsidR="004F55C4" w:rsidRPr="001F6A07">
              <w:rPr>
                <w:rFonts w:ascii="Calibri" w:eastAsia="Times New Roman" w:hAnsi="Calibri" w:cs="Calibri"/>
                <w:lang w:eastAsia="lt-LT"/>
              </w:rPr>
              <w:t>pvz.</w:t>
            </w:r>
            <w:r w:rsidRPr="001F6A07">
              <w:rPr>
                <w:rFonts w:ascii="Calibri" w:eastAsia="Times New Roman" w:hAnsi="Calibri" w:cs="Calibri"/>
                <w:lang w:eastAsia="lt-LT"/>
              </w:rPr>
              <w:t>,</w:t>
            </w:r>
            <w:r w:rsidR="004F55C4" w:rsidRPr="001F6A07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Pr="001F6A07">
              <w:rPr>
                <w:rFonts w:ascii="Calibri" w:eastAsia="Times New Roman" w:hAnsi="Calibri" w:cs="Calibri"/>
                <w:lang w:eastAsia="lt-LT"/>
              </w:rPr>
              <w:t>k</w:t>
            </w:r>
            <w:r w:rsidR="004F55C4" w:rsidRPr="001F6A07">
              <w:rPr>
                <w:rFonts w:ascii="Calibri" w:eastAsia="Times New Roman" w:hAnsi="Calibri" w:cs="Calibri"/>
                <w:lang w:eastAsia="lt-LT"/>
              </w:rPr>
              <w:t xml:space="preserve">iek </w:t>
            </w:r>
            <w:r w:rsidR="00EC72F8" w:rsidRPr="001F6A07">
              <w:rPr>
                <w:rFonts w:ascii="Calibri" w:eastAsia="Times New Roman" w:hAnsi="Calibri" w:cs="Calibri"/>
                <w:lang w:eastAsia="lt-LT"/>
              </w:rPr>
              <w:t>naudotojų</w:t>
            </w:r>
            <w:r w:rsidR="004F55C4" w:rsidRPr="001F6A07">
              <w:rPr>
                <w:rFonts w:ascii="Calibri" w:eastAsia="Times New Roman" w:hAnsi="Calibri" w:cs="Calibri"/>
                <w:lang w:eastAsia="lt-LT"/>
              </w:rPr>
              <w:t>, kiek pateikta pasiūlymų ir kt.</w:t>
            </w:r>
            <w:r w:rsidRPr="001F6A07">
              <w:rPr>
                <w:rFonts w:ascii="Calibri" w:eastAsia="Times New Roman" w:hAnsi="Calibri" w:cs="Calibri"/>
                <w:lang w:eastAsia="lt-LT"/>
              </w:rPr>
              <w:t>).</w:t>
            </w:r>
            <w:r w:rsidR="004F55C4" w:rsidRPr="001F6A07">
              <w:rPr>
                <w:rFonts w:ascii="Calibri" w:eastAsia="Times New Roman" w:hAnsi="Calibri" w:cs="Calibri"/>
                <w:lang w:eastAsia="lt-LT"/>
              </w:rPr>
              <w:t> </w:t>
            </w:r>
          </w:p>
          <w:p w14:paraId="75D53169" w14:textId="77777777" w:rsidR="00BD3EDC" w:rsidRDefault="00BD3EDC" w:rsidP="00BD3EDC">
            <w:pPr>
              <w:spacing w:after="0" w:line="240" w:lineRule="auto"/>
              <w:ind w:right="25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0076C6B" w14:textId="0FA9880E" w:rsidR="00516C62" w:rsidRPr="00BD3EDC" w:rsidRDefault="00516C62" w:rsidP="00BD3EDC">
            <w:pPr>
              <w:spacing w:after="0" w:line="240" w:lineRule="auto"/>
              <w:ind w:right="25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35FF6" w:rsidRPr="00046C25" w14:paraId="62EC0B43" w14:textId="77777777" w:rsidTr="00BD3EDC">
        <w:tc>
          <w:tcPr>
            <w:tcW w:w="10782" w:type="dxa"/>
            <w:gridSpan w:val="2"/>
            <w:shd w:val="clear" w:color="auto" w:fill="D9D9D9"/>
            <w:hideMark/>
          </w:tcPr>
          <w:p w14:paraId="2D59A3C2" w14:textId="2B282DE4" w:rsidR="00B35FF6" w:rsidRPr="00046C25" w:rsidRDefault="004F55C4" w:rsidP="00B35FF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Komunikaciniai ir organizaciniai pasiūlymai</w:t>
            </w:r>
            <w:r w:rsidR="00B74818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ir pastabos</w:t>
            </w:r>
          </w:p>
        </w:tc>
      </w:tr>
      <w:tr w:rsidR="001D5CA9" w:rsidRPr="00046C25" w14:paraId="31FA1AE7" w14:textId="499C2459" w:rsidTr="00BD3EDC">
        <w:tc>
          <w:tcPr>
            <w:tcW w:w="5671" w:type="dxa"/>
            <w:shd w:val="clear" w:color="auto" w:fill="D9E2F3" w:themeFill="accent1" w:themeFillTint="33"/>
          </w:tcPr>
          <w:p w14:paraId="2CAE337D" w14:textId="4D43D8AF" w:rsidR="001D5CA9" w:rsidRPr="00046C25" w:rsidRDefault="001D5CA9" w:rsidP="001D5CA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TAIS / Seimo kanceliarija</w:t>
            </w:r>
          </w:p>
        </w:tc>
        <w:tc>
          <w:tcPr>
            <w:tcW w:w="5111" w:type="dxa"/>
            <w:shd w:val="clear" w:color="auto" w:fill="D9E2F3" w:themeFill="accent1" w:themeFillTint="33"/>
          </w:tcPr>
          <w:p w14:paraId="062B3E2E" w14:textId="6198AC84" w:rsidR="001D5CA9" w:rsidRPr="00046C25" w:rsidRDefault="00B74818" w:rsidP="001D5CA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„</w:t>
            </w:r>
            <w:r w:rsidR="001D5CA9"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E. pilietis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“</w:t>
            </w:r>
            <w:r w:rsidR="001D5CA9" w:rsidRPr="00046C25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 / Vyriausybė kanceliarija</w:t>
            </w:r>
          </w:p>
        </w:tc>
      </w:tr>
      <w:tr w:rsidR="004F55C4" w:rsidRPr="00046C25" w14:paraId="2FEAC378" w14:textId="77777777" w:rsidTr="00BD3EDC">
        <w:trPr>
          <w:trHeight w:val="2598"/>
        </w:trPr>
        <w:tc>
          <w:tcPr>
            <w:tcW w:w="5671" w:type="dxa"/>
            <w:shd w:val="clear" w:color="auto" w:fill="auto"/>
            <w:hideMark/>
          </w:tcPr>
          <w:p w14:paraId="60589BB1" w14:textId="704A4547" w:rsidR="00B730F2" w:rsidRPr="00516C62" w:rsidRDefault="00516C62" w:rsidP="00516C62">
            <w:pPr>
              <w:spacing w:before="120" w:after="100" w:afterAutospacing="1" w:line="240" w:lineRule="auto"/>
              <w:ind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6C62">
              <w:rPr>
                <w:rFonts w:ascii="Calibri" w:eastAsia="Times New Roman" w:hAnsi="Calibri" w:cs="Calibri"/>
                <w:b/>
                <w:bCs/>
                <w:lang w:eastAsia="lt-LT"/>
              </w:rPr>
              <w:t>Siūloma</w:t>
            </w:r>
            <w:r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EC72F8" w:rsidRPr="00516C62">
              <w:rPr>
                <w:rFonts w:ascii="Calibri" w:eastAsia="Times New Roman" w:hAnsi="Calibri" w:cs="Calibri"/>
                <w:lang w:eastAsia="lt-LT"/>
              </w:rPr>
              <w:t>vadovautis IS ir e. paslaugų tinkamumo naudotojui vertinimo metodikomis ir nustatytais vertinimo rodikliais. Juos taikant galima vertinti sistemos draugiškumą naudotojui ir tobulinti sistemą</w:t>
            </w:r>
            <w:r w:rsidR="00B730F2" w:rsidRPr="00516C62">
              <w:rPr>
                <w:rFonts w:ascii="Calibri" w:eastAsia="Times New Roman" w:hAnsi="Calibri" w:cs="Calibri"/>
                <w:lang w:eastAsia="lt-LT"/>
              </w:rPr>
              <w:t>;</w:t>
            </w:r>
          </w:p>
          <w:p w14:paraId="0573A319" w14:textId="5361461C" w:rsidR="004F55C4" w:rsidRPr="00516C62" w:rsidRDefault="00B730F2" w:rsidP="00516C62">
            <w:pPr>
              <w:spacing w:before="100" w:beforeAutospacing="1" w:after="100" w:afterAutospacing="1" w:line="240" w:lineRule="auto"/>
              <w:ind w:right="12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6C62">
              <w:rPr>
                <w:rFonts w:ascii="Calibri" w:eastAsia="Times New Roman" w:hAnsi="Calibri" w:cs="Calibri"/>
                <w:lang w:eastAsia="lt-LT"/>
              </w:rPr>
              <w:t>v</w:t>
            </w:r>
            <w:r w:rsidR="00EC72F8" w:rsidRPr="00516C62">
              <w:rPr>
                <w:rFonts w:ascii="Calibri" w:eastAsia="Times New Roman" w:hAnsi="Calibri" w:cs="Calibri"/>
                <w:lang w:eastAsia="lt-LT"/>
              </w:rPr>
              <w:t>iešinti statistiką, kiek yra naudotojų, kiek gaunama pasiūlymų ir t. t. </w:t>
            </w:r>
          </w:p>
        </w:tc>
        <w:tc>
          <w:tcPr>
            <w:tcW w:w="5111" w:type="dxa"/>
            <w:shd w:val="clear" w:color="auto" w:fill="auto"/>
            <w:hideMark/>
          </w:tcPr>
          <w:p w14:paraId="6635A206" w14:textId="77777777" w:rsidR="00516C62" w:rsidRDefault="00516C62" w:rsidP="00516C62">
            <w:pPr>
              <w:tabs>
                <w:tab w:val="left" w:pos="4341"/>
              </w:tabs>
              <w:spacing w:before="120" w:after="100" w:afterAutospacing="1" w:line="240" w:lineRule="auto"/>
              <w:ind w:left="141" w:right="397"/>
              <w:jc w:val="both"/>
              <w:textAlignment w:val="baseline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 xml:space="preserve">Atkreiptas dėmesys, kad </w:t>
            </w:r>
            <w:r w:rsidR="004F55C4" w:rsidRPr="00046C25">
              <w:rPr>
                <w:rFonts w:ascii="Calibri" w:eastAsia="Times New Roman" w:hAnsi="Calibri" w:cs="Calibri"/>
                <w:lang w:eastAsia="lt-LT"/>
              </w:rPr>
              <w:t>Vyriausybės posėdžio medžiaga ne visada skelbiama viešai arba</w:t>
            </w:r>
            <w:r w:rsidR="00B7481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4F55C4" w:rsidRPr="00046C25">
              <w:rPr>
                <w:rFonts w:ascii="Calibri" w:eastAsia="Times New Roman" w:hAnsi="Calibri" w:cs="Calibri"/>
                <w:lang w:eastAsia="lt-LT"/>
              </w:rPr>
              <w:t>skelbiama</w:t>
            </w:r>
            <w:r w:rsidR="00B7481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="004F55C4" w:rsidRPr="00046C25">
              <w:rPr>
                <w:rFonts w:ascii="Calibri" w:eastAsia="Times New Roman" w:hAnsi="Calibri" w:cs="Calibri"/>
                <w:lang w:eastAsia="lt-LT"/>
              </w:rPr>
              <w:t>pavėluotai, likus mažai laiko iki posėdžio</w:t>
            </w:r>
            <w:r w:rsidR="00B74818">
              <w:rPr>
                <w:rFonts w:ascii="Calibri" w:eastAsia="Times New Roman" w:hAnsi="Calibri" w:cs="Calibri"/>
                <w:lang w:eastAsia="lt-LT"/>
              </w:rPr>
              <w:t xml:space="preserve"> (</w:t>
            </w:r>
            <w:r w:rsidR="004F55C4" w:rsidRPr="00046C25">
              <w:rPr>
                <w:rFonts w:ascii="Calibri" w:eastAsia="Times New Roman" w:hAnsi="Calibri" w:cs="Calibri"/>
                <w:lang w:eastAsia="lt-LT"/>
              </w:rPr>
              <w:t xml:space="preserve">nesilaikoma </w:t>
            </w:r>
            <w:r w:rsidR="00B74818">
              <w:rPr>
                <w:rFonts w:ascii="Calibri" w:eastAsia="Times New Roman" w:hAnsi="Calibri" w:cs="Calibri"/>
                <w:lang w:eastAsia="lt-LT"/>
              </w:rPr>
              <w:t>Vyriausybės</w:t>
            </w:r>
            <w:r w:rsidR="004F55C4" w:rsidRPr="00046C25">
              <w:rPr>
                <w:rFonts w:ascii="Calibri" w:eastAsia="Times New Roman" w:hAnsi="Calibri" w:cs="Calibri"/>
                <w:lang w:eastAsia="lt-LT"/>
              </w:rPr>
              <w:t xml:space="preserve"> reglament</w:t>
            </w:r>
            <w:r w:rsidR="00B74818">
              <w:rPr>
                <w:rFonts w:ascii="Calibri" w:eastAsia="Times New Roman" w:hAnsi="Calibri" w:cs="Calibri"/>
                <w:lang w:eastAsia="lt-LT"/>
              </w:rPr>
              <w:t>e nustatytų</w:t>
            </w:r>
            <w:r w:rsidR="004F55C4" w:rsidRPr="00046C25">
              <w:rPr>
                <w:rFonts w:ascii="Calibri" w:eastAsia="Times New Roman" w:hAnsi="Calibri" w:cs="Calibri"/>
                <w:lang w:eastAsia="lt-LT"/>
              </w:rPr>
              <w:t xml:space="preserve"> terminų</w:t>
            </w:r>
            <w:r w:rsidR="00B74818">
              <w:rPr>
                <w:rFonts w:ascii="Calibri" w:eastAsia="Times New Roman" w:hAnsi="Calibri" w:cs="Calibri"/>
                <w:lang w:eastAsia="lt-LT"/>
              </w:rPr>
              <w:t>)</w:t>
            </w:r>
            <w:r w:rsidR="004F55C4" w:rsidRPr="00046C25">
              <w:rPr>
                <w:rFonts w:ascii="Calibri" w:eastAsia="Times New Roman" w:hAnsi="Calibri" w:cs="Calibri"/>
                <w:lang w:eastAsia="lt-LT"/>
              </w:rPr>
              <w:t>.</w:t>
            </w:r>
          </w:p>
          <w:p w14:paraId="25BF1DE6" w14:textId="04C3CA54" w:rsidR="004F55C4" w:rsidRPr="009E34A0" w:rsidRDefault="00EC72F8" w:rsidP="00516C62">
            <w:pPr>
              <w:tabs>
                <w:tab w:val="left" w:pos="4341"/>
              </w:tabs>
              <w:spacing w:before="120" w:after="100" w:afterAutospacing="1" w:line="240" w:lineRule="auto"/>
              <w:ind w:left="141" w:right="397"/>
              <w:jc w:val="both"/>
              <w:textAlignment w:val="baseline"/>
              <w:rPr>
                <w:rFonts w:ascii="Calibri" w:eastAsia="Times New Roman" w:hAnsi="Calibri" w:cs="Calibri"/>
                <w:lang w:eastAsia="lt-LT"/>
              </w:rPr>
            </w:pP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Vyriausybės </w:t>
            </w:r>
            <w:r>
              <w:rPr>
                <w:rFonts w:ascii="Calibri" w:eastAsia="Times New Roman" w:hAnsi="Calibri" w:cs="Calibri"/>
                <w:lang w:eastAsia="lt-LT"/>
              </w:rPr>
              <w:t>t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eisėkūros plane </w:t>
            </w:r>
            <w:r>
              <w:rPr>
                <w:rFonts w:ascii="Calibri" w:eastAsia="Times New Roman" w:hAnsi="Calibri" w:cs="Calibri"/>
                <w:lang w:eastAsia="lt-LT"/>
              </w:rPr>
              <w:t>nenurodomas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pokytis</w:t>
            </w:r>
            <w:r>
              <w:rPr>
                <w:rFonts w:ascii="Calibri" w:eastAsia="Times New Roman" w:hAnsi="Calibri" w:cs="Calibri"/>
                <w:lang w:eastAsia="lt-LT"/>
              </w:rPr>
              <w:t>,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planuojamas vienu ar kitu teisės akto pakeitimu.</w:t>
            </w:r>
            <w:r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Siūloma </w:t>
            </w:r>
            <w:r>
              <w:rPr>
                <w:rFonts w:ascii="Calibri" w:eastAsia="Times New Roman" w:hAnsi="Calibri" w:cs="Calibri"/>
                <w:lang w:eastAsia="lt-LT"/>
              </w:rPr>
              <w:t>pateikti ir viešinti</w:t>
            </w:r>
            <w:r w:rsidRPr="00046C25">
              <w:rPr>
                <w:rFonts w:ascii="Calibri" w:eastAsia="Times New Roman" w:hAnsi="Calibri" w:cs="Calibri"/>
                <w:lang w:eastAsia="lt-LT"/>
              </w:rPr>
              <w:t xml:space="preserve"> šią informaciją</w:t>
            </w:r>
            <w:r w:rsidR="008A7238">
              <w:rPr>
                <w:rFonts w:ascii="Calibri" w:eastAsia="Times New Roman" w:hAnsi="Calibri" w:cs="Calibri"/>
                <w:lang w:eastAsia="lt-LT"/>
              </w:rPr>
              <w:t>.</w:t>
            </w:r>
          </w:p>
        </w:tc>
      </w:tr>
    </w:tbl>
    <w:p w14:paraId="1B0BD7C4" w14:textId="77777777" w:rsidR="00BD3FAD" w:rsidRPr="00AF0A8C" w:rsidRDefault="00BD3FAD" w:rsidP="00BD3ED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D3FAD" w:rsidRPr="00AF0A8C" w:rsidSect="00E65F81">
      <w:pgSz w:w="11906" w:h="16838"/>
      <w:pgMar w:top="426" w:right="567" w:bottom="284" w:left="1701" w:header="567" w:footer="13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529C2" w14:textId="77777777" w:rsidR="002F3577" w:rsidRDefault="002F3577" w:rsidP="008A7238">
      <w:pPr>
        <w:spacing w:after="0" w:line="240" w:lineRule="auto"/>
      </w:pPr>
      <w:r>
        <w:separator/>
      </w:r>
    </w:p>
  </w:endnote>
  <w:endnote w:type="continuationSeparator" w:id="0">
    <w:p w14:paraId="42533604" w14:textId="77777777" w:rsidR="002F3577" w:rsidRDefault="002F3577" w:rsidP="008A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66049" w14:textId="77777777" w:rsidR="002F3577" w:rsidRDefault="002F3577" w:rsidP="008A7238">
      <w:pPr>
        <w:spacing w:after="0" w:line="240" w:lineRule="auto"/>
      </w:pPr>
      <w:r>
        <w:separator/>
      </w:r>
    </w:p>
  </w:footnote>
  <w:footnote w:type="continuationSeparator" w:id="0">
    <w:p w14:paraId="60520C48" w14:textId="77777777" w:rsidR="002F3577" w:rsidRDefault="002F3577" w:rsidP="008A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73C7"/>
    <w:multiLevelType w:val="hybridMultilevel"/>
    <w:tmpl w:val="EDAA1A3E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DF1A49"/>
    <w:multiLevelType w:val="hybridMultilevel"/>
    <w:tmpl w:val="4C188E0C"/>
    <w:lvl w:ilvl="0" w:tplc="04270001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" w15:restartNumberingAfterBreak="0">
    <w:nsid w:val="302654A2"/>
    <w:multiLevelType w:val="multilevel"/>
    <w:tmpl w:val="1C90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A1BD4"/>
    <w:multiLevelType w:val="hybridMultilevel"/>
    <w:tmpl w:val="814E2C88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D053580"/>
    <w:multiLevelType w:val="multilevel"/>
    <w:tmpl w:val="4A60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B5EDA"/>
    <w:multiLevelType w:val="hybridMultilevel"/>
    <w:tmpl w:val="4E080B92"/>
    <w:lvl w:ilvl="0" w:tplc="0427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63C25A63"/>
    <w:multiLevelType w:val="multilevel"/>
    <w:tmpl w:val="8A3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F7B1B"/>
    <w:multiLevelType w:val="multilevel"/>
    <w:tmpl w:val="316E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46508"/>
    <w:multiLevelType w:val="hybridMultilevel"/>
    <w:tmpl w:val="86C0EB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03DAB"/>
    <w:multiLevelType w:val="hybridMultilevel"/>
    <w:tmpl w:val="018A61E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8C"/>
    <w:rsid w:val="00033A35"/>
    <w:rsid w:val="00046C25"/>
    <w:rsid w:val="00054314"/>
    <w:rsid w:val="000C23A4"/>
    <w:rsid w:val="001D5CA9"/>
    <w:rsid w:val="001F6A07"/>
    <w:rsid w:val="00291F0C"/>
    <w:rsid w:val="002F3577"/>
    <w:rsid w:val="00451799"/>
    <w:rsid w:val="004874E8"/>
    <w:rsid w:val="004971D6"/>
    <w:rsid w:val="004F55C4"/>
    <w:rsid w:val="00516C62"/>
    <w:rsid w:val="006729AA"/>
    <w:rsid w:val="0067746F"/>
    <w:rsid w:val="006A3791"/>
    <w:rsid w:val="006B5D99"/>
    <w:rsid w:val="0072350D"/>
    <w:rsid w:val="00746459"/>
    <w:rsid w:val="00890DCF"/>
    <w:rsid w:val="008A7238"/>
    <w:rsid w:val="009205FF"/>
    <w:rsid w:val="009622E6"/>
    <w:rsid w:val="00980DE6"/>
    <w:rsid w:val="00981525"/>
    <w:rsid w:val="00990C26"/>
    <w:rsid w:val="00996423"/>
    <w:rsid w:val="009E34A0"/>
    <w:rsid w:val="00AE2EBA"/>
    <w:rsid w:val="00AF0A8C"/>
    <w:rsid w:val="00AF784B"/>
    <w:rsid w:val="00B32A51"/>
    <w:rsid w:val="00B35FF6"/>
    <w:rsid w:val="00B730F2"/>
    <w:rsid w:val="00B74818"/>
    <w:rsid w:val="00B82727"/>
    <w:rsid w:val="00BB77CE"/>
    <w:rsid w:val="00BD3EDC"/>
    <w:rsid w:val="00BD3FAD"/>
    <w:rsid w:val="00C90665"/>
    <w:rsid w:val="00CF6B3D"/>
    <w:rsid w:val="00D11438"/>
    <w:rsid w:val="00DC30F9"/>
    <w:rsid w:val="00E65F81"/>
    <w:rsid w:val="00E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39407"/>
  <w15:chartTrackingRefBased/>
  <w15:docId w15:val="{0B975AF6-D0C2-4AE6-AF0B-8D09687A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AF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AF0A8C"/>
  </w:style>
  <w:style w:type="character" w:customStyle="1" w:styleId="spellingerror">
    <w:name w:val="spellingerror"/>
    <w:basedOn w:val="Numatytasispastraiposriftas"/>
    <w:rsid w:val="00AF0A8C"/>
  </w:style>
  <w:style w:type="character" w:customStyle="1" w:styleId="eop">
    <w:name w:val="eop"/>
    <w:basedOn w:val="Numatytasispastraiposriftas"/>
    <w:rsid w:val="00AF0A8C"/>
  </w:style>
  <w:style w:type="character" w:customStyle="1" w:styleId="scxw221015964">
    <w:name w:val="scxw221015964"/>
    <w:basedOn w:val="Numatytasispastraiposriftas"/>
    <w:rsid w:val="00AF0A8C"/>
  </w:style>
  <w:style w:type="character" w:customStyle="1" w:styleId="scxw19993138">
    <w:name w:val="scxw19993138"/>
    <w:basedOn w:val="Numatytasispastraiposriftas"/>
    <w:rsid w:val="004971D6"/>
  </w:style>
  <w:style w:type="paragraph" w:styleId="Antrats">
    <w:name w:val="header"/>
    <w:basedOn w:val="prastasis"/>
    <w:link w:val="AntratsDiagrama"/>
    <w:uiPriority w:val="99"/>
    <w:unhideWhenUsed/>
    <w:rsid w:val="008A7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238"/>
  </w:style>
  <w:style w:type="paragraph" w:styleId="Porat">
    <w:name w:val="footer"/>
    <w:basedOn w:val="prastasis"/>
    <w:link w:val="PoratDiagrama"/>
    <w:uiPriority w:val="99"/>
    <w:unhideWhenUsed/>
    <w:rsid w:val="008A7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238"/>
  </w:style>
  <w:style w:type="paragraph" w:styleId="Sraopastraipa">
    <w:name w:val="List Paragraph"/>
    <w:basedOn w:val="prastasis"/>
    <w:uiPriority w:val="34"/>
    <w:qFormat/>
    <w:rsid w:val="001F6A0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Šėmytė</dc:creator>
  <cp:keywords/>
  <dc:description/>
  <cp:lastModifiedBy>Gitana Vaškelienė</cp:lastModifiedBy>
  <cp:revision>2</cp:revision>
  <dcterms:created xsi:type="dcterms:W3CDTF">2021-08-25T05:14:00Z</dcterms:created>
  <dcterms:modified xsi:type="dcterms:W3CDTF">2021-08-25T05:14:00Z</dcterms:modified>
</cp:coreProperties>
</file>