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AA2E" w14:textId="77777777" w:rsidR="00821A89" w:rsidRPr="002951E7" w:rsidRDefault="00821A89" w:rsidP="009F6BEA">
      <w:pPr>
        <w:ind w:right="282"/>
        <w:jc w:val="right"/>
        <w:rPr>
          <w:noProof/>
          <w:szCs w:val="24"/>
        </w:rPr>
      </w:pPr>
      <w:r w:rsidRPr="002951E7">
        <w:rPr>
          <w:b/>
          <w:noProof/>
          <w:szCs w:val="24"/>
        </w:rPr>
        <w:t>Projektas</w:t>
      </w:r>
    </w:p>
    <w:p w14:paraId="3FB97FA7" w14:textId="77777777" w:rsidR="004C12E7" w:rsidRPr="002951E7" w:rsidRDefault="004C12E7">
      <w:pPr>
        <w:shd w:val="clear" w:color="auto" w:fill="FFFFFF"/>
        <w:jc w:val="center"/>
        <w:rPr>
          <w:b/>
          <w:bCs/>
          <w:color w:val="000000"/>
          <w:szCs w:val="24"/>
          <w:lang w:eastAsia="lt-LT"/>
        </w:rPr>
      </w:pPr>
    </w:p>
    <w:p w14:paraId="4A62F472" w14:textId="77777777" w:rsidR="004C12E7" w:rsidRPr="002951E7" w:rsidRDefault="00B26C6B">
      <w:pPr>
        <w:shd w:val="clear" w:color="auto" w:fill="FFFFFF"/>
        <w:jc w:val="center"/>
        <w:rPr>
          <w:color w:val="000000"/>
          <w:szCs w:val="24"/>
          <w:lang w:eastAsia="lt-LT"/>
        </w:rPr>
      </w:pPr>
      <w:r w:rsidRPr="002951E7">
        <w:rPr>
          <w:b/>
          <w:bCs/>
          <w:color w:val="000000"/>
          <w:szCs w:val="24"/>
          <w:lang w:eastAsia="lt-LT"/>
        </w:rPr>
        <w:t>LIETUVOS RESPUBLIKOS VIDAUS REIKALŲ MINISTRAS</w:t>
      </w:r>
    </w:p>
    <w:p w14:paraId="51489DE4" w14:textId="77777777" w:rsidR="004C12E7" w:rsidRPr="002951E7" w:rsidRDefault="004C12E7">
      <w:pPr>
        <w:shd w:val="clear" w:color="auto" w:fill="FFFFFF"/>
        <w:rPr>
          <w:color w:val="000000"/>
          <w:szCs w:val="24"/>
          <w:lang w:eastAsia="lt-LT"/>
        </w:rPr>
      </w:pPr>
    </w:p>
    <w:p w14:paraId="69DE23EB" w14:textId="77777777" w:rsidR="004C12E7" w:rsidRPr="002951E7" w:rsidRDefault="00B26C6B">
      <w:pPr>
        <w:shd w:val="clear" w:color="auto" w:fill="FFFFFF"/>
        <w:jc w:val="center"/>
        <w:rPr>
          <w:color w:val="000000"/>
          <w:szCs w:val="24"/>
          <w:lang w:eastAsia="lt-LT"/>
        </w:rPr>
      </w:pPr>
      <w:r w:rsidRPr="002951E7">
        <w:rPr>
          <w:b/>
          <w:bCs/>
          <w:color w:val="000000"/>
          <w:szCs w:val="24"/>
          <w:lang w:eastAsia="lt-LT"/>
        </w:rPr>
        <w:t>ĮSAKYMAS</w:t>
      </w:r>
    </w:p>
    <w:p w14:paraId="0A14E463" w14:textId="77777777" w:rsidR="004C12E7" w:rsidRPr="002951E7" w:rsidRDefault="00B26C6B">
      <w:pPr>
        <w:shd w:val="clear" w:color="auto" w:fill="FFFFFF"/>
        <w:jc w:val="center"/>
        <w:rPr>
          <w:color w:val="000000"/>
          <w:szCs w:val="24"/>
          <w:lang w:eastAsia="lt-LT"/>
        </w:rPr>
      </w:pPr>
      <w:r w:rsidRPr="002951E7">
        <w:rPr>
          <w:b/>
          <w:bCs/>
          <w:color w:val="000000"/>
          <w:szCs w:val="24"/>
          <w:lang w:eastAsia="lt-LT"/>
        </w:rPr>
        <w:t>DĖL VIETOS PLĖTROS STRATEGIJŲ ĮGYVENDINIMO TAISYKLIŲ PATVIRTINIMO</w:t>
      </w:r>
    </w:p>
    <w:p w14:paraId="5E8A60A9" w14:textId="77777777" w:rsidR="004C12E7" w:rsidRPr="002951E7" w:rsidRDefault="004C12E7">
      <w:pPr>
        <w:shd w:val="clear" w:color="auto" w:fill="FFFFFF"/>
        <w:rPr>
          <w:color w:val="000000"/>
          <w:szCs w:val="24"/>
          <w:lang w:eastAsia="lt-LT"/>
        </w:rPr>
      </w:pPr>
    </w:p>
    <w:p w14:paraId="7DAB2428" w14:textId="77777777" w:rsidR="004C12E7" w:rsidRPr="002951E7" w:rsidRDefault="00B26C6B">
      <w:pPr>
        <w:shd w:val="clear" w:color="auto" w:fill="FFFFFF"/>
        <w:jc w:val="center"/>
        <w:rPr>
          <w:color w:val="000000"/>
          <w:szCs w:val="24"/>
          <w:lang w:eastAsia="lt-LT"/>
        </w:rPr>
      </w:pPr>
      <w:r w:rsidRPr="002951E7">
        <w:rPr>
          <w:color w:val="000000"/>
          <w:szCs w:val="24"/>
          <w:lang w:eastAsia="lt-LT"/>
        </w:rPr>
        <w:t>20</w:t>
      </w:r>
      <w:r w:rsidR="00926F41" w:rsidRPr="002951E7">
        <w:rPr>
          <w:color w:val="000000"/>
          <w:szCs w:val="24"/>
          <w:lang w:eastAsia="lt-LT"/>
        </w:rPr>
        <w:t>23</w:t>
      </w:r>
      <w:r w:rsidRPr="002951E7">
        <w:rPr>
          <w:color w:val="000000"/>
          <w:szCs w:val="24"/>
          <w:lang w:eastAsia="lt-LT"/>
        </w:rPr>
        <w:t xml:space="preserve"> m. </w:t>
      </w:r>
      <w:r w:rsidR="00926F41" w:rsidRPr="002951E7">
        <w:rPr>
          <w:color w:val="000000"/>
          <w:szCs w:val="24"/>
          <w:lang w:eastAsia="lt-LT"/>
        </w:rPr>
        <w:t xml:space="preserve">                   </w:t>
      </w:r>
      <w:r w:rsidRPr="002951E7">
        <w:rPr>
          <w:color w:val="000000"/>
          <w:szCs w:val="24"/>
          <w:lang w:eastAsia="lt-LT"/>
        </w:rPr>
        <w:t xml:space="preserve"> d. Nr. </w:t>
      </w:r>
    </w:p>
    <w:p w14:paraId="299720E6" w14:textId="77777777" w:rsidR="004C12E7" w:rsidRPr="002951E7" w:rsidRDefault="00B26C6B">
      <w:pPr>
        <w:shd w:val="clear" w:color="auto" w:fill="FFFFFF"/>
        <w:jc w:val="center"/>
        <w:rPr>
          <w:color w:val="000000"/>
          <w:szCs w:val="24"/>
          <w:lang w:eastAsia="lt-LT"/>
        </w:rPr>
      </w:pPr>
      <w:r w:rsidRPr="002951E7">
        <w:rPr>
          <w:color w:val="000000"/>
          <w:szCs w:val="24"/>
          <w:lang w:eastAsia="lt-LT"/>
        </w:rPr>
        <w:t>Vilnius</w:t>
      </w:r>
    </w:p>
    <w:p w14:paraId="25D5CF87" w14:textId="77777777" w:rsidR="004C12E7" w:rsidRPr="002951E7" w:rsidRDefault="004C12E7">
      <w:pPr>
        <w:tabs>
          <w:tab w:val="left" w:pos="1785"/>
        </w:tabs>
        <w:rPr>
          <w:b/>
          <w:bCs/>
          <w:szCs w:val="24"/>
          <w:lang w:eastAsia="lt-LT"/>
        </w:rPr>
      </w:pPr>
    </w:p>
    <w:p w14:paraId="16873BD2" w14:textId="77777777" w:rsidR="004C12E7" w:rsidRPr="002951E7" w:rsidRDefault="004C12E7" w:rsidP="005932FD">
      <w:pPr>
        <w:tabs>
          <w:tab w:val="left" w:pos="1785"/>
        </w:tabs>
        <w:rPr>
          <w:b/>
          <w:bCs/>
          <w:szCs w:val="24"/>
          <w:lang w:eastAsia="lt-LT"/>
        </w:rPr>
      </w:pPr>
    </w:p>
    <w:p w14:paraId="5D0EAF98" w14:textId="0BD6D34E" w:rsidR="004C12E7" w:rsidRPr="002951E7" w:rsidRDefault="009F2696" w:rsidP="00F05D1C">
      <w:pPr>
        <w:spacing w:line="360" w:lineRule="auto"/>
        <w:ind w:firstLine="567"/>
        <w:jc w:val="both"/>
        <w:textAlignment w:val="center"/>
        <w:rPr>
          <w:color w:val="000000"/>
          <w:szCs w:val="24"/>
          <w:lang w:eastAsia="lt-LT"/>
        </w:rPr>
      </w:pPr>
      <w:r w:rsidRPr="002951E7">
        <w:rPr>
          <w:color w:val="000000"/>
          <w:szCs w:val="24"/>
        </w:rPr>
        <w:t xml:space="preserve">Įgyvendindamas </w:t>
      </w:r>
      <w:r w:rsidR="004952C9" w:rsidRPr="002951E7">
        <w:rPr>
          <w:color w:val="000000"/>
        </w:rPr>
        <w:t>Lietuvos Respublikos Vyriausybės 2020 m. lapkričio 25 d. nutarimo Nr. 1322 „Dėl pasirengimo administruoti Europos Sąjungos fondų lėšas“ 1.1.2 papunk</w:t>
      </w:r>
      <w:r w:rsidRPr="002951E7">
        <w:rPr>
          <w:color w:val="000000"/>
        </w:rPr>
        <w:t>tį</w:t>
      </w:r>
      <w:r w:rsidR="00757658" w:rsidRPr="002951E7">
        <w:rPr>
          <w:color w:val="000000"/>
        </w:rPr>
        <w:t xml:space="preserve"> ir </w:t>
      </w:r>
      <w:r w:rsidRPr="002951E7">
        <w:rPr>
          <w:color w:val="000000"/>
        </w:rPr>
        <w:t xml:space="preserve">vykdydamas </w:t>
      </w:r>
      <w:r w:rsidR="00106E81" w:rsidRPr="002951E7">
        <w:rPr>
          <w:color w:val="000000"/>
          <w:szCs w:val="24"/>
          <w:lang w:eastAsia="lt-LT"/>
        </w:rPr>
        <w:t>2021–2027 metų Europos Sąjungos fondų investicijų programos administruojančiųjų institucijų ir tarpinės institucijos funkcijų sąrašo,</w:t>
      </w:r>
      <w:r w:rsidR="00B16976" w:rsidRPr="002951E7">
        <w:rPr>
          <w:color w:val="000000"/>
          <w:szCs w:val="24"/>
          <w:lang w:eastAsia="lt-LT"/>
        </w:rPr>
        <w:t xml:space="preserve"> </w:t>
      </w:r>
      <w:r w:rsidR="00106E81" w:rsidRPr="002951E7">
        <w:rPr>
          <w:color w:val="000000"/>
          <w:szCs w:val="24"/>
          <w:lang w:eastAsia="lt-LT"/>
        </w:rPr>
        <w:t>patvirtinto Lietuvos Respublikos finansų ministro 2021 m. liepos 2 d. įsakymu Nr. 1K-237 „Dėl funkcijų paskirstymo įgyvendinant 2021–2027 metų Europos Sąjungos fondų investicijų programą“</w:t>
      </w:r>
      <w:r w:rsidR="00B26C6B" w:rsidRPr="002951E7">
        <w:rPr>
          <w:color w:val="000000"/>
          <w:szCs w:val="24"/>
        </w:rPr>
        <w:t xml:space="preserve">, </w:t>
      </w:r>
      <w:r w:rsidR="003D1536" w:rsidRPr="002951E7">
        <w:rPr>
          <w:color w:val="000000"/>
          <w:szCs w:val="24"/>
        </w:rPr>
        <w:t>3.7</w:t>
      </w:r>
      <w:r w:rsidR="00B26C6B" w:rsidRPr="002951E7">
        <w:rPr>
          <w:color w:val="000000"/>
          <w:szCs w:val="24"/>
        </w:rPr>
        <w:t>.1 papunk</w:t>
      </w:r>
      <w:r w:rsidRPr="002951E7">
        <w:rPr>
          <w:color w:val="000000"/>
          <w:szCs w:val="24"/>
        </w:rPr>
        <w:t>tį</w:t>
      </w:r>
      <w:r w:rsidR="00B26C6B" w:rsidRPr="002951E7">
        <w:rPr>
          <w:color w:val="000000"/>
          <w:szCs w:val="24"/>
        </w:rPr>
        <w:t>:</w:t>
      </w:r>
      <w:r w:rsidR="00B26C6B" w:rsidRPr="002951E7">
        <w:rPr>
          <w:szCs w:val="24"/>
        </w:rPr>
        <w:t xml:space="preserve"> </w:t>
      </w:r>
    </w:p>
    <w:p w14:paraId="17733EED" w14:textId="77777777" w:rsidR="004C12E7" w:rsidRPr="002951E7" w:rsidRDefault="00B26C6B" w:rsidP="00F05D1C">
      <w:pPr>
        <w:suppressAutoHyphens/>
        <w:spacing w:line="360" w:lineRule="auto"/>
        <w:ind w:firstLine="567"/>
        <w:jc w:val="both"/>
        <w:textAlignment w:val="center"/>
        <w:rPr>
          <w:color w:val="000000"/>
          <w:szCs w:val="24"/>
          <w:lang w:eastAsia="lt-LT"/>
        </w:rPr>
      </w:pPr>
      <w:r w:rsidRPr="002951E7">
        <w:rPr>
          <w:color w:val="000000"/>
          <w:szCs w:val="24"/>
        </w:rPr>
        <w:t xml:space="preserve">1. T v i r t i n u </w:t>
      </w:r>
      <w:r w:rsidRPr="002951E7">
        <w:rPr>
          <w:color w:val="000000"/>
          <w:szCs w:val="24"/>
          <w:shd w:val="clear" w:color="auto" w:fill="FFFFFF"/>
          <w:lang w:eastAsia="lt-LT"/>
        </w:rPr>
        <w:t>Vietos plėtros strategijų įgyvendinimo taisykles</w:t>
      </w:r>
      <w:r w:rsidRPr="002951E7">
        <w:rPr>
          <w:color w:val="000000"/>
          <w:szCs w:val="24"/>
          <w:lang w:eastAsia="lt-LT"/>
        </w:rPr>
        <w:t xml:space="preserve"> (pridedama).</w:t>
      </w:r>
    </w:p>
    <w:p w14:paraId="3B41C25F" w14:textId="19C0147B" w:rsidR="004C12E7" w:rsidRPr="002951E7" w:rsidRDefault="00B26C6B" w:rsidP="00F05D1C">
      <w:pPr>
        <w:suppressAutoHyphens/>
        <w:spacing w:line="360" w:lineRule="auto"/>
        <w:ind w:firstLine="567"/>
        <w:jc w:val="both"/>
        <w:textAlignment w:val="center"/>
        <w:rPr>
          <w:color w:val="000000"/>
          <w:szCs w:val="24"/>
          <w:lang w:eastAsia="lt-LT"/>
        </w:rPr>
      </w:pPr>
      <w:r w:rsidRPr="002951E7">
        <w:rPr>
          <w:color w:val="000000"/>
          <w:szCs w:val="24"/>
        </w:rPr>
        <w:t xml:space="preserve">2. </w:t>
      </w:r>
      <w:r w:rsidRPr="002951E7">
        <w:rPr>
          <w:szCs w:val="24"/>
          <w:lang w:eastAsia="lt-LT"/>
        </w:rPr>
        <w:t xml:space="preserve">P a v e d u Vidaus reikalų ministerijos </w:t>
      </w:r>
      <w:r w:rsidR="003D1536" w:rsidRPr="002951E7">
        <w:rPr>
          <w:szCs w:val="24"/>
          <w:lang w:eastAsia="lt-LT"/>
        </w:rPr>
        <w:t xml:space="preserve">Europos Sąjungos investicijų ir tarptautinių programų </w:t>
      </w:r>
      <w:r w:rsidRPr="002951E7">
        <w:rPr>
          <w:szCs w:val="24"/>
          <w:lang w:eastAsia="lt-LT"/>
        </w:rPr>
        <w:t>departamentui teikti paaiškinimus dėl šio įsakymo 1 punkt</w:t>
      </w:r>
      <w:r w:rsidR="009F2696" w:rsidRPr="002951E7">
        <w:rPr>
          <w:szCs w:val="24"/>
          <w:lang w:eastAsia="lt-LT"/>
        </w:rPr>
        <w:t>u</w:t>
      </w:r>
      <w:r w:rsidRPr="002951E7">
        <w:rPr>
          <w:szCs w:val="24"/>
          <w:lang w:eastAsia="lt-LT"/>
        </w:rPr>
        <w:t xml:space="preserve"> patvirtint</w:t>
      </w:r>
      <w:r w:rsidR="000E4124" w:rsidRPr="002951E7">
        <w:rPr>
          <w:szCs w:val="24"/>
          <w:lang w:eastAsia="lt-LT"/>
        </w:rPr>
        <w:t>ų taisyklių</w:t>
      </w:r>
      <w:r w:rsidRPr="002951E7">
        <w:rPr>
          <w:szCs w:val="24"/>
          <w:lang w:eastAsia="lt-LT"/>
        </w:rPr>
        <w:t>.</w:t>
      </w:r>
    </w:p>
    <w:p w14:paraId="64CA79CC" w14:textId="77777777" w:rsidR="004C12E7" w:rsidRPr="002951E7" w:rsidRDefault="004C12E7">
      <w:pPr>
        <w:shd w:val="clear" w:color="auto" w:fill="FFFFFF"/>
        <w:tabs>
          <w:tab w:val="left" w:pos="7371"/>
        </w:tabs>
        <w:spacing w:line="360" w:lineRule="atLeast"/>
        <w:rPr>
          <w:szCs w:val="24"/>
        </w:rPr>
      </w:pPr>
    </w:p>
    <w:p w14:paraId="46AF654B" w14:textId="77777777" w:rsidR="004C12E7" w:rsidRPr="002951E7" w:rsidRDefault="004C12E7">
      <w:pPr>
        <w:shd w:val="clear" w:color="auto" w:fill="FFFFFF"/>
        <w:tabs>
          <w:tab w:val="left" w:pos="7371"/>
        </w:tabs>
        <w:spacing w:line="360" w:lineRule="atLeast"/>
        <w:rPr>
          <w:szCs w:val="24"/>
        </w:rPr>
      </w:pPr>
    </w:p>
    <w:p w14:paraId="51CDD473" w14:textId="77777777" w:rsidR="004C12E7" w:rsidRPr="002951E7" w:rsidRDefault="004C12E7">
      <w:pPr>
        <w:shd w:val="clear" w:color="auto" w:fill="FFFFFF"/>
        <w:tabs>
          <w:tab w:val="left" w:pos="7371"/>
        </w:tabs>
        <w:spacing w:line="360" w:lineRule="atLeast"/>
        <w:rPr>
          <w:szCs w:val="24"/>
        </w:rPr>
      </w:pPr>
    </w:p>
    <w:p w14:paraId="605C1053" w14:textId="77777777" w:rsidR="004C12E7" w:rsidRPr="002951E7" w:rsidRDefault="00B26C6B">
      <w:pPr>
        <w:shd w:val="clear" w:color="auto" w:fill="FFFFFF"/>
        <w:tabs>
          <w:tab w:val="left" w:pos="7371"/>
        </w:tabs>
        <w:spacing w:line="360" w:lineRule="atLeast"/>
        <w:rPr>
          <w:color w:val="000000"/>
          <w:szCs w:val="24"/>
          <w:lang w:eastAsia="lt-LT"/>
        </w:rPr>
      </w:pPr>
      <w:r w:rsidRPr="002951E7">
        <w:rPr>
          <w:color w:val="000000"/>
          <w:szCs w:val="24"/>
          <w:lang w:eastAsia="lt-LT"/>
        </w:rPr>
        <w:t>Vidaus reikalų ministras</w:t>
      </w:r>
      <w:r w:rsidRPr="002951E7">
        <w:rPr>
          <w:color w:val="000000"/>
          <w:szCs w:val="24"/>
          <w:lang w:eastAsia="lt-LT"/>
        </w:rPr>
        <w:tab/>
      </w:r>
    </w:p>
    <w:p w14:paraId="46EB241B" w14:textId="77777777" w:rsidR="004C12E7" w:rsidRPr="002951E7" w:rsidRDefault="004C12E7">
      <w:pPr>
        <w:tabs>
          <w:tab w:val="left" w:pos="1785"/>
        </w:tabs>
        <w:suppressAutoHyphens/>
        <w:ind w:left="6096"/>
        <w:textAlignment w:val="baseline"/>
        <w:rPr>
          <w:szCs w:val="24"/>
        </w:rPr>
        <w:sectPr w:rsidR="004C12E7" w:rsidRPr="002951E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45D5057C" w14:textId="77777777" w:rsidR="004C12E7" w:rsidRPr="002951E7" w:rsidRDefault="00B26C6B">
      <w:pPr>
        <w:tabs>
          <w:tab w:val="left" w:pos="1785"/>
        </w:tabs>
        <w:suppressAutoHyphens/>
        <w:ind w:left="5954"/>
        <w:textAlignment w:val="baseline"/>
        <w:rPr>
          <w:bCs/>
          <w:szCs w:val="24"/>
          <w:lang w:eastAsia="lt-LT"/>
        </w:rPr>
      </w:pPr>
      <w:r w:rsidRPr="002951E7">
        <w:rPr>
          <w:bCs/>
          <w:szCs w:val="24"/>
          <w:lang w:eastAsia="lt-LT"/>
        </w:rPr>
        <w:lastRenderedPageBreak/>
        <w:t>PATVIRTINTA</w:t>
      </w:r>
    </w:p>
    <w:p w14:paraId="1840528C" w14:textId="77777777" w:rsidR="004C12E7" w:rsidRPr="002951E7" w:rsidRDefault="00B26C6B">
      <w:pPr>
        <w:tabs>
          <w:tab w:val="left" w:pos="1785"/>
        </w:tabs>
        <w:suppressAutoHyphens/>
        <w:ind w:left="5954"/>
        <w:textAlignment w:val="baseline"/>
        <w:rPr>
          <w:color w:val="000000"/>
          <w:szCs w:val="24"/>
          <w:lang w:eastAsia="lt-LT"/>
        </w:rPr>
      </w:pPr>
      <w:r w:rsidRPr="002951E7">
        <w:rPr>
          <w:color w:val="000000"/>
          <w:szCs w:val="24"/>
          <w:lang w:eastAsia="lt-LT"/>
        </w:rPr>
        <w:t>Lietuvos Respublikos vidaus reikalų ministro 20</w:t>
      </w:r>
      <w:r w:rsidR="00821A89" w:rsidRPr="002951E7">
        <w:rPr>
          <w:color w:val="000000"/>
          <w:szCs w:val="24"/>
          <w:lang w:eastAsia="lt-LT"/>
        </w:rPr>
        <w:t>23</w:t>
      </w:r>
      <w:r w:rsidRPr="002951E7">
        <w:rPr>
          <w:color w:val="000000"/>
          <w:szCs w:val="24"/>
          <w:lang w:eastAsia="lt-LT"/>
        </w:rPr>
        <w:t xml:space="preserve"> m. </w:t>
      </w:r>
      <w:r w:rsidR="00821A89" w:rsidRPr="002951E7">
        <w:rPr>
          <w:color w:val="000000"/>
          <w:szCs w:val="24"/>
          <w:lang w:eastAsia="lt-LT"/>
        </w:rPr>
        <w:t xml:space="preserve">           </w:t>
      </w:r>
      <w:r w:rsidRPr="002951E7">
        <w:rPr>
          <w:color w:val="000000"/>
          <w:szCs w:val="24"/>
          <w:lang w:eastAsia="lt-LT"/>
        </w:rPr>
        <w:t xml:space="preserve">d. įsakymu Nr. </w:t>
      </w:r>
    </w:p>
    <w:p w14:paraId="76AB78EE" w14:textId="77777777" w:rsidR="004C12E7" w:rsidRPr="002951E7" w:rsidRDefault="004C12E7">
      <w:pPr>
        <w:tabs>
          <w:tab w:val="left" w:pos="1785"/>
        </w:tabs>
        <w:suppressAutoHyphens/>
        <w:spacing w:line="360" w:lineRule="auto"/>
        <w:jc w:val="right"/>
        <w:textAlignment w:val="baseline"/>
        <w:rPr>
          <w:bCs/>
          <w:szCs w:val="24"/>
          <w:lang w:eastAsia="lt-LT"/>
        </w:rPr>
      </w:pPr>
    </w:p>
    <w:p w14:paraId="2B4B4BE2" w14:textId="77777777" w:rsidR="004C12E7" w:rsidRPr="00E07481" w:rsidRDefault="00B26C6B" w:rsidP="00E07481">
      <w:pPr>
        <w:tabs>
          <w:tab w:val="left" w:pos="1785"/>
        </w:tabs>
        <w:suppressAutoHyphens/>
        <w:jc w:val="center"/>
        <w:textAlignment w:val="baseline"/>
        <w:rPr>
          <w:b/>
          <w:szCs w:val="24"/>
        </w:rPr>
      </w:pPr>
      <w:r w:rsidRPr="00E07481">
        <w:rPr>
          <w:b/>
          <w:bCs/>
          <w:color w:val="000000"/>
          <w:szCs w:val="24"/>
          <w:lang w:eastAsia="lt-LT"/>
        </w:rPr>
        <w:t>VIETOS PLĖTROS STRATEGIJŲ ĮGYVENDINIMO TAISYKLĖS</w:t>
      </w:r>
    </w:p>
    <w:p w14:paraId="02AAD5AD" w14:textId="77777777" w:rsidR="004C12E7" w:rsidRPr="00E07481" w:rsidRDefault="004C12E7" w:rsidP="00E07481">
      <w:pPr>
        <w:tabs>
          <w:tab w:val="left" w:pos="1785"/>
        </w:tabs>
        <w:suppressAutoHyphens/>
        <w:jc w:val="center"/>
        <w:textAlignment w:val="baseline"/>
        <w:rPr>
          <w:b/>
          <w:bCs/>
          <w:szCs w:val="24"/>
          <w:lang w:eastAsia="lt-LT"/>
        </w:rPr>
      </w:pPr>
    </w:p>
    <w:p w14:paraId="6ED406A4" w14:textId="77777777" w:rsidR="004C12E7" w:rsidRPr="00E07481" w:rsidRDefault="00B26C6B" w:rsidP="00E07481">
      <w:pPr>
        <w:tabs>
          <w:tab w:val="left" w:pos="1785"/>
        </w:tabs>
        <w:suppressAutoHyphens/>
        <w:jc w:val="center"/>
        <w:textAlignment w:val="baseline"/>
        <w:rPr>
          <w:b/>
          <w:szCs w:val="24"/>
        </w:rPr>
      </w:pPr>
      <w:r w:rsidRPr="00E07481">
        <w:rPr>
          <w:b/>
          <w:bCs/>
          <w:szCs w:val="24"/>
          <w:lang w:eastAsia="lt-LT"/>
        </w:rPr>
        <w:t>I SKYRIUS</w:t>
      </w:r>
    </w:p>
    <w:p w14:paraId="570FB5A5" w14:textId="77777777" w:rsidR="004C12E7" w:rsidRPr="00E07481" w:rsidRDefault="00B26C6B" w:rsidP="00E07481">
      <w:pPr>
        <w:tabs>
          <w:tab w:val="left" w:pos="1785"/>
        </w:tabs>
        <w:suppressAutoHyphens/>
        <w:jc w:val="center"/>
        <w:textAlignment w:val="baseline"/>
        <w:rPr>
          <w:b/>
          <w:bCs/>
          <w:szCs w:val="24"/>
          <w:lang w:eastAsia="lt-LT"/>
        </w:rPr>
      </w:pPr>
      <w:r w:rsidRPr="00E07481">
        <w:rPr>
          <w:b/>
          <w:bCs/>
          <w:szCs w:val="24"/>
          <w:lang w:eastAsia="lt-LT"/>
        </w:rPr>
        <w:t>BENDROSIOS NUOSTATOS</w:t>
      </w:r>
    </w:p>
    <w:p w14:paraId="10B85349" w14:textId="77777777" w:rsidR="004C12E7" w:rsidRPr="00E07481" w:rsidRDefault="004C12E7" w:rsidP="00E07481">
      <w:pPr>
        <w:tabs>
          <w:tab w:val="left" w:pos="1785"/>
        </w:tabs>
        <w:suppressAutoHyphens/>
        <w:jc w:val="center"/>
        <w:textAlignment w:val="baseline"/>
        <w:rPr>
          <w:b/>
          <w:szCs w:val="24"/>
        </w:rPr>
      </w:pPr>
    </w:p>
    <w:p w14:paraId="0A5FD0EB" w14:textId="53138B11" w:rsidR="004C12E7" w:rsidRPr="002951E7" w:rsidRDefault="00B26C6B" w:rsidP="00F05D1C">
      <w:pPr>
        <w:pStyle w:val="Sraopastraipa"/>
        <w:numPr>
          <w:ilvl w:val="0"/>
          <w:numId w:val="5"/>
        </w:numPr>
        <w:tabs>
          <w:tab w:val="left" w:pos="709"/>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bCs/>
          <w:sz w:val="24"/>
          <w:szCs w:val="24"/>
        </w:rPr>
        <w:t xml:space="preserve">Vietos plėtros strategijų įgyvendinimo taisyklės </w:t>
      </w:r>
      <w:r w:rsidRPr="002951E7">
        <w:rPr>
          <w:rFonts w:ascii="Times New Roman" w:hAnsi="Times New Roman" w:cs="Times New Roman"/>
          <w:sz w:val="24"/>
          <w:szCs w:val="24"/>
        </w:rPr>
        <w:t>(toliau – Taisyklės) nustato vietos plėtros strategijų, parengtų</w:t>
      </w:r>
      <w:r w:rsidRPr="002951E7">
        <w:rPr>
          <w:rFonts w:ascii="Times New Roman" w:hAnsi="Times New Roman" w:cs="Times New Roman"/>
          <w:color w:val="000000"/>
          <w:sz w:val="24"/>
          <w:szCs w:val="24"/>
        </w:rPr>
        <w:t xml:space="preserve"> </w:t>
      </w:r>
      <w:r w:rsidRPr="002951E7">
        <w:rPr>
          <w:rFonts w:ascii="Times New Roman" w:hAnsi="Times New Roman" w:cs="Times New Roman"/>
          <w:sz w:val="24"/>
          <w:szCs w:val="24"/>
        </w:rPr>
        <w:t xml:space="preserve">pagal </w:t>
      </w:r>
      <w:r w:rsidRPr="002951E7">
        <w:rPr>
          <w:rFonts w:ascii="Times New Roman" w:hAnsi="Times New Roman" w:cs="Times New Roman"/>
          <w:bCs/>
          <w:sz w:val="24"/>
          <w:szCs w:val="24"/>
        </w:rPr>
        <w:t>Vietos plėtros strategijų</w:t>
      </w:r>
      <w:r w:rsidRPr="002951E7">
        <w:rPr>
          <w:rFonts w:ascii="Times New Roman" w:hAnsi="Times New Roman" w:cs="Times New Roman"/>
          <w:sz w:val="24"/>
          <w:szCs w:val="24"/>
        </w:rPr>
        <w:t xml:space="preserve"> rengimo</w:t>
      </w:r>
      <w:r w:rsidR="00E80E6B" w:rsidRPr="002951E7">
        <w:rPr>
          <w:rFonts w:ascii="Times New Roman" w:hAnsi="Times New Roman" w:cs="Times New Roman"/>
          <w:sz w:val="24"/>
          <w:szCs w:val="24"/>
        </w:rPr>
        <w:t xml:space="preserve"> ir atrankos</w:t>
      </w:r>
      <w:r w:rsidRPr="002951E7">
        <w:rPr>
          <w:rFonts w:ascii="Times New Roman" w:hAnsi="Times New Roman" w:cs="Times New Roman"/>
          <w:sz w:val="24"/>
          <w:szCs w:val="24"/>
        </w:rPr>
        <w:t xml:space="preserve"> taisykles (toliau – Vietos plėtros strategijų rengimo</w:t>
      </w:r>
      <w:r w:rsidR="00E80E6B" w:rsidRPr="002951E7">
        <w:rPr>
          <w:rFonts w:ascii="Times New Roman" w:hAnsi="Times New Roman" w:cs="Times New Roman"/>
          <w:sz w:val="24"/>
          <w:szCs w:val="24"/>
        </w:rPr>
        <w:t xml:space="preserve"> ir atrankos</w:t>
      </w:r>
      <w:r w:rsidRPr="002951E7">
        <w:rPr>
          <w:rFonts w:ascii="Times New Roman" w:hAnsi="Times New Roman" w:cs="Times New Roman"/>
          <w:sz w:val="24"/>
          <w:szCs w:val="24"/>
        </w:rPr>
        <w:t xml:space="preserve"> taisyklės), patvirtintas Lietuvos Respublikos vidaus reikalų ministro 20</w:t>
      </w:r>
      <w:r w:rsidR="00E80E6B" w:rsidRPr="002951E7">
        <w:rPr>
          <w:rFonts w:ascii="Times New Roman" w:hAnsi="Times New Roman" w:cs="Times New Roman"/>
          <w:sz w:val="24"/>
          <w:szCs w:val="24"/>
        </w:rPr>
        <w:t>22</w:t>
      </w:r>
      <w:r w:rsidRPr="002951E7">
        <w:rPr>
          <w:rFonts w:ascii="Times New Roman" w:hAnsi="Times New Roman" w:cs="Times New Roman"/>
          <w:sz w:val="24"/>
          <w:szCs w:val="24"/>
        </w:rPr>
        <w:t xml:space="preserve"> m. </w:t>
      </w:r>
      <w:r w:rsidR="00C40405" w:rsidRPr="002951E7">
        <w:rPr>
          <w:rFonts w:ascii="Times New Roman" w:hAnsi="Times New Roman" w:cs="Times New Roman"/>
          <w:sz w:val="24"/>
          <w:szCs w:val="24"/>
        </w:rPr>
        <w:t xml:space="preserve">spalio </w:t>
      </w:r>
      <w:r w:rsidR="00D25BA2" w:rsidRPr="002951E7">
        <w:rPr>
          <w:rFonts w:ascii="Times New Roman" w:hAnsi="Times New Roman" w:cs="Times New Roman"/>
          <w:sz w:val="24"/>
          <w:szCs w:val="24"/>
        </w:rPr>
        <w:t xml:space="preserve">28 </w:t>
      </w:r>
      <w:r w:rsidRPr="002951E7">
        <w:rPr>
          <w:rFonts w:ascii="Times New Roman" w:hAnsi="Times New Roman" w:cs="Times New Roman"/>
          <w:sz w:val="24"/>
          <w:szCs w:val="24"/>
        </w:rPr>
        <w:t xml:space="preserve">d. įsakymu Nr. </w:t>
      </w:r>
      <w:r w:rsidR="00D25BA2" w:rsidRPr="002951E7">
        <w:rPr>
          <w:rFonts w:ascii="Times New Roman" w:hAnsi="Times New Roman" w:cs="Times New Roman"/>
          <w:sz w:val="24"/>
          <w:szCs w:val="24"/>
        </w:rPr>
        <w:t xml:space="preserve">1V-672 </w:t>
      </w:r>
      <w:r w:rsidRPr="002951E7">
        <w:rPr>
          <w:rFonts w:ascii="Times New Roman" w:hAnsi="Times New Roman" w:cs="Times New Roman"/>
          <w:sz w:val="24"/>
          <w:szCs w:val="24"/>
        </w:rPr>
        <w:t xml:space="preserve">„Dėl </w:t>
      </w:r>
      <w:r w:rsidRPr="002951E7">
        <w:rPr>
          <w:rFonts w:ascii="Times New Roman" w:hAnsi="Times New Roman" w:cs="Times New Roman"/>
          <w:bCs/>
          <w:sz w:val="24"/>
          <w:szCs w:val="24"/>
        </w:rPr>
        <w:t>Vietos plėtros strategijų</w:t>
      </w:r>
      <w:r w:rsidRPr="002951E7">
        <w:rPr>
          <w:rFonts w:ascii="Times New Roman" w:hAnsi="Times New Roman" w:cs="Times New Roman"/>
          <w:sz w:val="24"/>
          <w:szCs w:val="24"/>
        </w:rPr>
        <w:t xml:space="preserve"> rengimo </w:t>
      </w:r>
      <w:r w:rsidR="00E80E6B" w:rsidRPr="002951E7">
        <w:rPr>
          <w:rFonts w:ascii="Times New Roman" w:hAnsi="Times New Roman" w:cs="Times New Roman"/>
          <w:sz w:val="24"/>
          <w:szCs w:val="24"/>
        </w:rPr>
        <w:t xml:space="preserve">ir atrankos </w:t>
      </w:r>
      <w:r w:rsidRPr="002951E7">
        <w:rPr>
          <w:rFonts w:ascii="Times New Roman" w:hAnsi="Times New Roman" w:cs="Times New Roman"/>
          <w:sz w:val="24"/>
          <w:szCs w:val="24"/>
        </w:rPr>
        <w:t>taisyklių patvirtinimo“</w:t>
      </w:r>
      <w:r w:rsidR="005B42E9" w:rsidRPr="002951E7">
        <w:rPr>
          <w:rFonts w:ascii="Times New Roman" w:hAnsi="Times New Roman" w:cs="Times New Roman"/>
          <w:sz w:val="24"/>
          <w:szCs w:val="24"/>
        </w:rPr>
        <w:t>,</w:t>
      </w:r>
      <w:r w:rsidRPr="002951E7">
        <w:rPr>
          <w:rFonts w:ascii="Times New Roman" w:hAnsi="Times New Roman" w:cs="Times New Roman"/>
          <w:sz w:val="24"/>
          <w:szCs w:val="24"/>
        </w:rPr>
        <w:t xml:space="preserve"> (toliau – vietos plėtros strategijos) įgyvendinimo tvarką.</w:t>
      </w:r>
    </w:p>
    <w:p w14:paraId="18DE8018" w14:textId="77777777" w:rsidR="00E80E6B" w:rsidRPr="002951E7" w:rsidRDefault="00B26C6B" w:rsidP="00F05D1C">
      <w:pPr>
        <w:pStyle w:val="Sraopastraipa"/>
        <w:numPr>
          <w:ilvl w:val="0"/>
          <w:numId w:val="5"/>
        </w:numPr>
        <w:tabs>
          <w:tab w:val="left" w:pos="709"/>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bCs/>
          <w:sz w:val="24"/>
          <w:szCs w:val="24"/>
        </w:rPr>
        <w:t>T</w:t>
      </w:r>
      <w:r w:rsidRPr="002951E7">
        <w:rPr>
          <w:rFonts w:ascii="Times New Roman" w:hAnsi="Times New Roman" w:cs="Times New Roman"/>
          <w:sz w:val="24"/>
          <w:szCs w:val="24"/>
        </w:rPr>
        <w:t>aisyklės parengtos vadovaujantis</w:t>
      </w:r>
      <w:r w:rsidR="00E80E6B" w:rsidRPr="002951E7">
        <w:rPr>
          <w:rFonts w:ascii="Times New Roman" w:hAnsi="Times New Roman" w:cs="Times New Roman"/>
          <w:sz w:val="24"/>
          <w:szCs w:val="24"/>
        </w:rPr>
        <w:t>:</w:t>
      </w:r>
    </w:p>
    <w:p w14:paraId="2AE4DF74" w14:textId="78F1E102" w:rsidR="00E80E6B" w:rsidRPr="002951E7" w:rsidRDefault="00E80E6B" w:rsidP="00F05D1C">
      <w:pPr>
        <w:pStyle w:val="Sraopastraipa"/>
        <w:numPr>
          <w:ilvl w:val="1"/>
          <w:numId w:val="5"/>
        </w:numPr>
        <w:tabs>
          <w:tab w:val="left" w:pos="709"/>
          <w:tab w:val="left" w:pos="1134"/>
        </w:tabs>
        <w:spacing w:line="360" w:lineRule="auto"/>
        <w:ind w:left="0" w:firstLine="567"/>
        <w:jc w:val="both"/>
        <w:rPr>
          <w:rFonts w:ascii="Times New Roman" w:hAnsi="Times New Roman" w:cs="Times New Roman"/>
          <w:sz w:val="24"/>
          <w:szCs w:val="24"/>
        </w:rPr>
      </w:pPr>
      <w:r w:rsidRPr="002951E7">
        <w:rPr>
          <w:rFonts w:ascii="Times New Roman" w:hAnsi="Times New Roman" w:cs="Times New Roman"/>
          <w:sz w:val="24"/>
          <w:szCs w:val="24"/>
        </w:rPr>
        <w:t xml:space="preserve">2021 m. birželio 24 d. Europos Parlamento ir Tarybos reglamentu </w:t>
      </w:r>
      <w:r w:rsidR="00757658" w:rsidRPr="002951E7">
        <w:rPr>
          <w:rFonts w:ascii="Times New Roman" w:hAnsi="Times New Roman" w:cs="Times New Roman"/>
          <w:sz w:val="24"/>
          <w:szCs w:val="24"/>
        </w:rPr>
        <w:t>(ES) Nr. 2021/1060</w:t>
      </w:r>
      <w:r w:rsidRPr="002951E7">
        <w:rPr>
          <w:rFonts w:ascii="Times New Roman" w:hAnsi="Times New Roman" w:cs="Times New Roman"/>
          <w:sz w:val="24"/>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w:t>
      </w:r>
      <w:hyperlink r:id="rId14" w:tgtFrame="_blank" w:history="1">
        <w:r w:rsidRPr="002951E7">
          <w:rPr>
            <w:rFonts w:ascii="Times New Roman" w:hAnsi="Times New Roman" w:cs="Times New Roman"/>
            <w:sz w:val="24"/>
            <w:szCs w:val="24"/>
          </w:rPr>
          <w:t>(ES) Nr. 2021/1060</w:t>
        </w:r>
      </w:hyperlink>
      <w:r w:rsidRPr="002951E7">
        <w:rPr>
          <w:rFonts w:ascii="Times New Roman" w:hAnsi="Times New Roman" w:cs="Times New Roman"/>
          <w:sz w:val="24"/>
          <w:szCs w:val="24"/>
        </w:rPr>
        <w:t>);</w:t>
      </w:r>
    </w:p>
    <w:p w14:paraId="295D2A9A" w14:textId="5497CA05" w:rsidR="00E80E6B" w:rsidRPr="002951E7" w:rsidRDefault="00E80E6B" w:rsidP="00F05D1C">
      <w:pPr>
        <w:pStyle w:val="Sraopastraipa"/>
        <w:numPr>
          <w:ilvl w:val="1"/>
          <w:numId w:val="5"/>
        </w:numPr>
        <w:tabs>
          <w:tab w:val="left" w:pos="709"/>
          <w:tab w:val="left" w:pos="1134"/>
        </w:tabs>
        <w:overflowPunct w:val="0"/>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2021 m. birželio 24 d. Europos Parlamento ir Tarybos reglamentu (ES) 2021/1057, kuriuo nustatomas „Europos socialinis fondas +“ (ESF+) ir panaikinamas Reglamentas (ES) Nr. 1296/2013 (toliau – Reglamentas (ES) Nr. 2021/1057);</w:t>
      </w:r>
    </w:p>
    <w:p w14:paraId="76381807" w14:textId="77777777" w:rsidR="00E80E6B" w:rsidRPr="002951E7" w:rsidRDefault="00E80E6B" w:rsidP="00F05D1C">
      <w:pPr>
        <w:pStyle w:val="Sraopastraipa"/>
        <w:numPr>
          <w:ilvl w:val="1"/>
          <w:numId w:val="5"/>
        </w:numPr>
        <w:tabs>
          <w:tab w:val="left" w:pos="709"/>
          <w:tab w:val="left" w:pos="1134"/>
        </w:tabs>
        <w:overflowPunct w:val="0"/>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Lietuvos Respublikos partnerystės sutartimi, patvirtinta Europos Komisijos 2022 m. balandžio 22 d. įgyvendinimo sprendimu, kuriuo patvirtinama partnerystės sutartis su Lietuvos Respublika (apie nurodytą sprendimą Europos Komisija pranešė dokumentu Nr. C(2022)2427) su visais pakeitimais;</w:t>
      </w:r>
    </w:p>
    <w:p w14:paraId="60FECCB0" w14:textId="77777777" w:rsidR="00E80E6B" w:rsidRPr="002951E7" w:rsidRDefault="00E80E6B" w:rsidP="00F05D1C">
      <w:pPr>
        <w:pStyle w:val="Sraopastraipa"/>
        <w:numPr>
          <w:ilvl w:val="1"/>
          <w:numId w:val="5"/>
        </w:numPr>
        <w:tabs>
          <w:tab w:val="left" w:pos="709"/>
          <w:tab w:val="left" w:pos="1134"/>
        </w:tabs>
        <w:overflowPunct w:val="0"/>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2021–2027 metų Europos Sąjungos fondų investicijų programa, patvirtinta Europos Komisijos 2022 m. rugpjūčio 3 d. sprendimu Nr. Nr. C(2022) 5742</w:t>
      </w:r>
      <w:r w:rsidR="001508C3" w:rsidRPr="002951E7">
        <w:rPr>
          <w:rFonts w:ascii="Times New Roman" w:hAnsi="Times New Roman" w:cs="Times New Roman"/>
          <w:sz w:val="24"/>
          <w:szCs w:val="24"/>
        </w:rPr>
        <w:t xml:space="preserve"> (toliau – Investicijų programa)</w:t>
      </w:r>
      <w:r w:rsidRPr="002951E7">
        <w:rPr>
          <w:rFonts w:ascii="Times New Roman" w:hAnsi="Times New Roman" w:cs="Times New Roman"/>
          <w:sz w:val="24"/>
          <w:szCs w:val="24"/>
        </w:rPr>
        <w:t>;</w:t>
      </w:r>
    </w:p>
    <w:p w14:paraId="29FF576D" w14:textId="77777777" w:rsidR="00E80E6B" w:rsidRPr="002951E7" w:rsidRDefault="00E80E6B" w:rsidP="00F05D1C">
      <w:pPr>
        <w:pStyle w:val="Sraopastraipa"/>
        <w:numPr>
          <w:ilvl w:val="1"/>
          <w:numId w:val="5"/>
        </w:numPr>
        <w:tabs>
          <w:tab w:val="left" w:pos="709"/>
          <w:tab w:val="left" w:pos="1134"/>
        </w:tabs>
        <w:spacing w:line="360" w:lineRule="auto"/>
        <w:ind w:left="0" w:firstLine="567"/>
        <w:jc w:val="both"/>
        <w:rPr>
          <w:rFonts w:ascii="Times New Roman" w:hAnsi="Times New Roman" w:cs="Times New Roman"/>
          <w:sz w:val="24"/>
          <w:szCs w:val="24"/>
        </w:rPr>
      </w:pPr>
      <w:r w:rsidRPr="002951E7">
        <w:rPr>
          <w:rFonts w:ascii="Times New Roman" w:hAnsi="Times New Roman" w:cs="Times New Roman"/>
          <w:sz w:val="24"/>
          <w:szCs w:val="24"/>
        </w:rPr>
        <w:t>2021–2027 metų Europos Sąjungos fondų investicijų programos įgyvendinimo Lietuvoje bendraisiais nuostatais</w:t>
      </w:r>
      <w:r w:rsidR="007B5C74" w:rsidRPr="002951E7">
        <w:rPr>
          <w:rFonts w:ascii="Times New Roman" w:hAnsi="Times New Roman" w:cs="Times New Roman"/>
          <w:sz w:val="24"/>
          <w:szCs w:val="24"/>
        </w:rPr>
        <w:t xml:space="preserve"> (toliau – Investicijų programos bendrieji nuostatai) ir 2021–2027 metų Europos Sąjungos fondų investicijų programos administruojančiosios institucijos ir tarpinės institucijos funkcijų sąrašu (toliau – Funkcijų paskirstymo taisyklės)</w:t>
      </w:r>
      <w:r w:rsidRPr="002951E7">
        <w:rPr>
          <w:rFonts w:ascii="Times New Roman" w:hAnsi="Times New Roman" w:cs="Times New Roman"/>
          <w:sz w:val="24"/>
          <w:szCs w:val="24"/>
        </w:rPr>
        <w:t>, patvirtintais Lietuvos Respublikos finansų ministro 2021 m. liepos 2 d. įsakymu Nr. 1K-237 „Dėl funkcijų paskirstymo įgyvendinant 2021–2027 metų Europos Sąjun</w:t>
      </w:r>
      <w:r w:rsidR="00486F37" w:rsidRPr="002951E7">
        <w:rPr>
          <w:rFonts w:ascii="Times New Roman" w:hAnsi="Times New Roman" w:cs="Times New Roman"/>
          <w:sz w:val="24"/>
          <w:szCs w:val="24"/>
        </w:rPr>
        <w:t>gos fondų investicijų programą“;</w:t>
      </w:r>
    </w:p>
    <w:p w14:paraId="43C9C21F" w14:textId="3B0D49B5" w:rsidR="00486F37" w:rsidRPr="002951E7" w:rsidRDefault="00E80E6B" w:rsidP="00F05D1C">
      <w:pPr>
        <w:pStyle w:val="Sraopastraipa"/>
        <w:numPr>
          <w:ilvl w:val="1"/>
          <w:numId w:val="5"/>
        </w:numPr>
        <w:tabs>
          <w:tab w:val="left" w:pos="709"/>
          <w:tab w:val="left" w:pos="1134"/>
        </w:tabs>
        <w:spacing w:line="360" w:lineRule="auto"/>
        <w:ind w:left="0" w:firstLine="567"/>
        <w:jc w:val="both"/>
        <w:rPr>
          <w:rFonts w:ascii="Times New Roman" w:hAnsi="Times New Roman" w:cs="Times New Roman"/>
          <w:color w:val="000000"/>
          <w:sz w:val="24"/>
          <w:szCs w:val="24"/>
        </w:rPr>
      </w:pPr>
      <w:r w:rsidRPr="002951E7">
        <w:rPr>
          <w:rFonts w:ascii="Times New Roman" w:hAnsi="Times New Roman" w:cs="Times New Roman"/>
          <w:sz w:val="24"/>
          <w:szCs w:val="24"/>
        </w:rPr>
        <w:lastRenderedPageBreak/>
        <w:t>Vietos plėtros strategijų rengimo ir atrankos</w:t>
      </w:r>
      <w:r w:rsidR="00B26C6B" w:rsidRPr="002951E7">
        <w:rPr>
          <w:rFonts w:ascii="Times New Roman" w:hAnsi="Times New Roman" w:cs="Times New Roman"/>
          <w:sz w:val="24"/>
          <w:szCs w:val="24"/>
        </w:rPr>
        <w:t xml:space="preserve"> taisyklėmis</w:t>
      </w:r>
      <w:r w:rsidR="00E7520A" w:rsidRPr="002951E7">
        <w:rPr>
          <w:rFonts w:ascii="Times New Roman" w:hAnsi="Times New Roman" w:cs="Times New Roman"/>
          <w:color w:val="000000"/>
          <w:sz w:val="24"/>
          <w:szCs w:val="24"/>
        </w:rPr>
        <w:t>;</w:t>
      </w:r>
    </w:p>
    <w:p w14:paraId="2E28EAB7" w14:textId="66BBDD6C" w:rsidR="00C26269" w:rsidRPr="002951E7" w:rsidRDefault="00036892" w:rsidP="00F05D1C">
      <w:pPr>
        <w:pStyle w:val="Sraopastraipa"/>
        <w:numPr>
          <w:ilvl w:val="1"/>
          <w:numId w:val="5"/>
        </w:numPr>
        <w:tabs>
          <w:tab w:val="left" w:pos="709"/>
          <w:tab w:val="left" w:pos="1134"/>
        </w:tabs>
        <w:spacing w:line="360" w:lineRule="auto"/>
        <w:ind w:left="0" w:firstLine="567"/>
        <w:jc w:val="both"/>
        <w:rPr>
          <w:rFonts w:ascii="Times New Roman" w:hAnsi="Times New Roman" w:cs="Times New Roman"/>
          <w:color w:val="000000"/>
          <w:sz w:val="24"/>
          <w:szCs w:val="24"/>
        </w:rPr>
      </w:pPr>
      <w:r w:rsidRPr="002951E7">
        <w:rPr>
          <w:rFonts w:ascii="Times New Roman" w:hAnsi="Times New Roman" w:cs="Times New Roman"/>
          <w:color w:val="000000"/>
          <w:sz w:val="24"/>
          <w:szCs w:val="24"/>
          <w:shd w:val="clear" w:color="auto" w:fill="FFFFFF"/>
        </w:rPr>
        <w:t xml:space="preserve">2022–2030 metų Viešojo valdymo plėtros programos pažangos priemonės Nr. 01-004-08-04-01 „Didinti visuomenės įsitraukimą į vietos problemų sprendimą“ aprašo, patvirtinto </w:t>
      </w:r>
      <w:r w:rsidR="00CC158B">
        <w:rPr>
          <w:rFonts w:ascii="Times New Roman" w:hAnsi="Times New Roman" w:cs="Times New Roman"/>
          <w:color w:val="000000"/>
          <w:sz w:val="24"/>
          <w:szCs w:val="24"/>
          <w:shd w:val="clear" w:color="auto" w:fill="FFFFFF"/>
        </w:rPr>
        <w:t xml:space="preserve">Lietuvos Respublikos </w:t>
      </w:r>
      <w:r w:rsidR="00CC158B">
        <w:rPr>
          <w:rFonts w:ascii="Times New Roman" w:hAnsi="Times New Roman" w:cs="Times New Roman"/>
          <w:color w:val="000000"/>
          <w:sz w:val="24"/>
          <w:szCs w:val="24"/>
        </w:rPr>
        <w:t>v</w:t>
      </w:r>
      <w:r w:rsidRPr="002951E7">
        <w:rPr>
          <w:rFonts w:ascii="Times New Roman" w:hAnsi="Times New Roman" w:cs="Times New Roman"/>
          <w:color w:val="000000"/>
          <w:sz w:val="24"/>
          <w:szCs w:val="24"/>
        </w:rPr>
        <w:t>idaus reikalų ministro 2022 m. rugpjūčio 17 d. įsakymu Nr. 1V-536 „Dėl 2022–2030 metų Viešojo valdymo plėtros programos pažangos priemonės Nr. 01-004-08-04-01 „Didinti visuomenės įsitraukimą į vietos problemų sprendimą“ aprašo patvirtinimo“</w:t>
      </w:r>
      <w:r w:rsidR="001F4362" w:rsidRPr="002951E7">
        <w:rPr>
          <w:rFonts w:ascii="Times New Roman" w:hAnsi="Times New Roman" w:cs="Times New Roman"/>
          <w:color w:val="000000"/>
          <w:sz w:val="24"/>
          <w:szCs w:val="24"/>
        </w:rPr>
        <w:t>,</w:t>
      </w:r>
      <w:r w:rsidRPr="002951E7">
        <w:rPr>
          <w:rFonts w:ascii="Times New Roman" w:hAnsi="Times New Roman" w:cs="Times New Roman"/>
          <w:color w:val="000000"/>
          <w:sz w:val="24"/>
          <w:szCs w:val="24"/>
        </w:rPr>
        <w:t xml:space="preserve"> priede išdėstytu </w:t>
      </w:r>
      <w:bookmarkStart w:id="0" w:name="_Hlk150506204"/>
      <w:r w:rsidR="004D117A" w:rsidRPr="002951E7">
        <w:rPr>
          <w:rFonts w:ascii="Times New Roman" w:hAnsi="Times New Roman" w:cs="Times New Roman"/>
          <w:color w:val="000000"/>
          <w:sz w:val="24"/>
          <w:szCs w:val="24"/>
        </w:rPr>
        <w:t xml:space="preserve">2022–2030 m. plėtros programos valdytojos Lietuvos Respublikos vidaus reikalų ministerijos viešojo valdymo plėtros programos pažangos priemonės Nr. 01-004-08-04-01 „Didinti visuomenės įsitraukimą į vietos problemų sprendimą“ </w:t>
      </w:r>
      <w:r w:rsidR="00927836" w:rsidRPr="002951E7">
        <w:rPr>
          <w:rFonts w:ascii="Times New Roman" w:hAnsi="Times New Roman" w:cs="Times New Roman"/>
          <w:sz w:val="24"/>
          <w:szCs w:val="24"/>
        </w:rPr>
        <w:t xml:space="preserve">(toliau – </w:t>
      </w:r>
      <w:r w:rsidR="00C04BF9" w:rsidRPr="002951E7">
        <w:rPr>
          <w:rFonts w:ascii="Times New Roman" w:hAnsi="Times New Roman" w:cs="Times New Roman"/>
          <w:sz w:val="24"/>
          <w:szCs w:val="24"/>
        </w:rPr>
        <w:t>P</w:t>
      </w:r>
      <w:r w:rsidR="00927836" w:rsidRPr="002951E7">
        <w:rPr>
          <w:rFonts w:ascii="Times New Roman" w:hAnsi="Times New Roman" w:cs="Times New Roman"/>
          <w:sz w:val="24"/>
          <w:szCs w:val="24"/>
        </w:rPr>
        <w:t>ažangos priemonė)</w:t>
      </w:r>
      <w:bookmarkEnd w:id="0"/>
      <w:r w:rsidR="00927836" w:rsidRPr="002951E7">
        <w:rPr>
          <w:rFonts w:ascii="Times New Roman" w:hAnsi="Times New Roman" w:cs="Times New Roman"/>
          <w:sz w:val="24"/>
          <w:szCs w:val="24"/>
        </w:rPr>
        <w:t xml:space="preserve"> </w:t>
      </w:r>
      <w:r w:rsidR="004D117A" w:rsidRPr="002951E7">
        <w:rPr>
          <w:rFonts w:ascii="Times New Roman" w:hAnsi="Times New Roman" w:cs="Times New Roman"/>
          <w:color w:val="000000"/>
          <w:sz w:val="24"/>
          <w:szCs w:val="24"/>
        </w:rPr>
        <w:t xml:space="preserve">veiklos „Bendruomenės inicijuotos vietos plėtros metodo (BIVP) taikymas: parama vietos plėtros strategijų rengimui“ </w:t>
      </w:r>
      <w:r w:rsidR="00B26C6B" w:rsidRPr="002951E7">
        <w:rPr>
          <w:rFonts w:ascii="Times New Roman" w:hAnsi="Times New Roman" w:cs="Times New Roman"/>
          <w:color w:val="000000"/>
          <w:sz w:val="24"/>
          <w:szCs w:val="24"/>
        </w:rPr>
        <w:t>projektų finansavimo sąlygų aprašu</w:t>
      </w:r>
      <w:r w:rsidR="00C26269" w:rsidRPr="002951E7">
        <w:rPr>
          <w:rFonts w:ascii="Times New Roman" w:hAnsi="Times New Roman" w:cs="Times New Roman"/>
          <w:color w:val="000000"/>
          <w:sz w:val="24"/>
          <w:szCs w:val="24"/>
        </w:rPr>
        <w:t>;</w:t>
      </w:r>
      <w:r w:rsidR="00B26C6B" w:rsidRPr="002951E7">
        <w:rPr>
          <w:rFonts w:ascii="Times New Roman" w:hAnsi="Times New Roman" w:cs="Times New Roman"/>
          <w:color w:val="000000"/>
          <w:sz w:val="24"/>
          <w:szCs w:val="24"/>
        </w:rPr>
        <w:t xml:space="preserve"> </w:t>
      </w:r>
    </w:p>
    <w:p w14:paraId="72C144F2" w14:textId="0290D8D3" w:rsidR="00C26269" w:rsidRPr="002951E7" w:rsidRDefault="007A6DAB" w:rsidP="00F05D1C">
      <w:pPr>
        <w:pStyle w:val="Sraopastraipa"/>
        <w:numPr>
          <w:ilvl w:val="1"/>
          <w:numId w:val="5"/>
        </w:numPr>
        <w:tabs>
          <w:tab w:val="left" w:pos="709"/>
          <w:tab w:val="left" w:pos="1134"/>
        </w:tabs>
        <w:spacing w:line="360" w:lineRule="auto"/>
        <w:ind w:left="0" w:firstLine="567"/>
        <w:jc w:val="both"/>
        <w:rPr>
          <w:rFonts w:ascii="Times New Roman" w:hAnsi="Times New Roman" w:cs="Times New Roman"/>
          <w:color w:val="000000"/>
          <w:sz w:val="24"/>
          <w:szCs w:val="24"/>
        </w:rPr>
      </w:pPr>
      <w:bookmarkStart w:id="1" w:name="_Hlk150504785"/>
      <w:r w:rsidRPr="002951E7">
        <w:rPr>
          <w:rFonts w:ascii="Times New Roman" w:eastAsia="Calibri" w:hAnsi="Times New Roman" w:cs="Times New Roman"/>
          <w:sz w:val="24"/>
          <w:szCs w:val="24"/>
        </w:rPr>
        <w:t>2021–2027 metų</w:t>
      </w:r>
      <w:r w:rsidR="00927836" w:rsidRPr="002951E7">
        <w:rPr>
          <w:rFonts w:ascii="Times New Roman" w:eastAsia="Calibri" w:hAnsi="Times New Roman" w:cs="Times New Roman"/>
          <w:sz w:val="24"/>
          <w:szCs w:val="24"/>
        </w:rPr>
        <w:t xml:space="preserve"> </w:t>
      </w:r>
      <w:r w:rsidRPr="002951E7">
        <w:rPr>
          <w:rFonts w:ascii="Times New Roman" w:eastAsia="Calibri" w:hAnsi="Times New Roman" w:cs="Times New Roman"/>
          <w:sz w:val="24"/>
          <w:szCs w:val="24"/>
        </w:rPr>
        <w:t xml:space="preserve"> Europos Sąjungos fondų investicijų programos ir Ekonomikos gaivinimo ir atsparumo didinimo plano „Naujos kartos Lietuva“ administravimo taisyklėmis (toliau</w:t>
      </w:r>
      <w:r w:rsidR="00E94D87" w:rsidRPr="002951E7">
        <w:rPr>
          <w:rFonts w:ascii="Times New Roman" w:eastAsia="Calibri" w:hAnsi="Times New Roman" w:cs="Times New Roman"/>
          <w:sz w:val="24"/>
          <w:szCs w:val="24"/>
        </w:rPr>
        <w:t> </w:t>
      </w:r>
      <w:r w:rsidR="00CA1C7A" w:rsidRPr="002951E7">
        <w:rPr>
          <w:rFonts w:ascii="Times New Roman" w:eastAsia="Calibri" w:hAnsi="Times New Roman" w:cs="Times New Roman"/>
          <w:sz w:val="24"/>
          <w:szCs w:val="24"/>
        </w:rPr>
        <w:t>–</w:t>
      </w:r>
      <w:r w:rsidR="007E0BA8" w:rsidRPr="002951E7">
        <w:rPr>
          <w:rFonts w:ascii="Times New Roman" w:eastAsia="Calibri" w:hAnsi="Times New Roman" w:cs="Times New Roman"/>
          <w:sz w:val="24"/>
          <w:szCs w:val="24"/>
        </w:rPr>
        <w:t> </w:t>
      </w:r>
      <w:r w:rsidRPr="002951E7">
        <w:rPr>
          <w:rFonts w:ascii="Times New Roman" w:eastAsia="Calibri" w:hAnsi="Times New Roman" w:cs="Times New Roman"/>
          <w:sz w:val="24"/>
          <w:szCs w:val="24"/>
        </w:rPr>
        <w:t xml:space="preserve">Administravimo taisyklės) ir </w:t>
      </w:r>
      <w:r w:rsidR="001F4362" w:rsidRPr="002951E7">
        <w:rPr>
          <w:rFonts w:ascii="Times New Roman" w:eastAsia="Calibri" w:hAnsi="Times New Roman" w:cs="Times New Roman"/>
          <w:sz w:val="24"/>
          <w:szCs w:val="24"/>
        </w:rPr>
        <w:t>P</w:t>
      </w:r>
      <w:r w:rsidRPr="002951E7">
        <w:rPr>
          <w:rFonts w:ascii="Times New Roman" w:eastAsia="Calibri" w:hAnsi="Times New Roman" w:cs="Times New Roman"/>
          <w:sz w:val="24"/>
          <w:szCs w:val="24"/>
        </w:rPr>
        <w:t>rojektų administravimo ir finansavimo taisyklėmis (toliau – Projektų administravimo ir finansavimo taisyklės), patvirtintomis Lietuvos Respublikos finansų ministro 2022</w:t>
      </w:r>
      <w:r w:rsidR="001F4362" w:rsidRPr="002951E7">
        <w:rPr>
          <w:rFonts w:ascii="Times New Roman" w:eastAsia="Calibri" w:hAnsi="Times New Roman" w:cs="Times New Roman"/>
          <w:sz w:val="24"/>
          <w:szCs w:val="24"/>
        </w:rPr>
        <w:t> </w:t>
      </w:r>
      <w:r w:rsidRPr="002951E7">
        <w:rPr>
          <w:rFonts w:ascii="Times New Roman" w:eastAsia="Calibri" w:hAnsi="Times New Roman" w:cs="Times New Roman"/>
          <w:sz w:val="24"/>
          <w:szCs w:val="24"/>
        </w:rPr>
        <w:t>m. birželio 22 d. įsakymu Nr. 1K-237 „Dėl 2021–2027 metų Europos Sąjungos fondų investicijų programos ir Ekonomikos gaivinimo ir atsparumo didinimo plano „Naujos kartos Lietuva“ įgyvendinimo“</w:t>
      </w:r>
      <w:bookmarkEnd w:id="1"/>
      <w:r w:rsidRPr="002951E7">
        <w:rPr>
          <w:rFonts w:ascii="Times New Roman" w:eastAsia="Calibri" w:hAnsi="Times New Roman" w:cs="Times New Roman"/>
          <w:sz w:val="24"/>
          <w:szCs w:val="24"/>
        </w:rPr>
        <w:t>;</w:t>
      </w:r>
    </w:p>
    <w:p w14:paraId="7B7EE947" w14:textId="1941FEA3" w:rsidR="00072A6D" w:rsidRPr="002951E7" w:rsidRDefault="00B26C6B" w:rsidP="00F05D1C">
      <w:pPr>
        <w:pStyle w:val="Sraopastraipa"/>
        <w:numPr>
          <w:ilvl w:val="0"/>
          <w:numId w:val="5"/>
        </w:numPr>
        <w:tabs>
          <w:tab w:val="left" w:pos="709"/>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z w:val="24"/>
          <w:szCs w:val="24"/>
        </w:rPr>
        <w:t xml:space="preserve">Taisyklėse vartojamos sąvokos suprantamos taip, kaip </w:t>
      </w:r>
      <w:r w:rsidR="00072A6D" w:rsidRPr="002951E7">
        <w:rPr>
          <w:rFonts w:ascii="Times New Roman" w:hAnsi="Times New Roman" w:cs="Times New Roman"/>
          <w:sz w:val="24"/>
          <w:szCs w:val="24"/>
        </w:rPr>
        <w:t xml:space="preserve">jos apibrėžtos Reglamente Nr. 2021/1057, Reglamente Nr. 2021/1060, Lietuvos Respublikos vietos savivaldos įstatyme, </w:t>
      </w:r>
      <w:r w:rsidR="008F2099" w:rsidRPr="002951E7">
        <w:rPr>
          <w:rFonts w:ascii="Times New Roman" w:hAnsi="Times New Roman" w:cs="Times New Roman"/>
          <w:sz w:val="24"/>
          <w:szCs w:val="24"/>
        </w:rPr>
        <w:t>Lietuvos Respublikos strateginio valdymo įstatyme,</w:t>
      </w:r>
      <w:r w:rsidR="008F2099" w:rsidRPr="002951E7">
        <w:rPr>
          <w:color w:val="000000"/>
        </w:rPr>
        <w:t xml:space="preserve"> </w:t>
      </w:r>
      <w:r w:rsidR="007B5C74" w:rsidRPr="002951E7">
        <w:rPr>
          <w:rFonts w:ascii="Times New Roman" w:hAnsi="Times New Roman" w:cs="Times New Roman"/>
          <w:sz w:val="24"/>
          <w:szCs w:val="24"/>
        </w:rPr>
        <w:t xml:space="preserve">Investicijų programos bendruosiuose nuostatuose, </w:t>
      </w:r>
      <w:r w:rsidR="00F271B1" w:rsidRPr="002951E7">
        <w:rPr>
          <w:rFonts w:ascii="Times New Roman" w:hAnsi="Times New Roman" w:cs="Times New Roman"/>
          <w:sz w:val="24"/>
          <w:szCs w:val="24"/>
        </w:rPr>
        <w:t xml:space="preserve">Funkcijų paskirstymo taisyklėse, </w:t>
      </w:r>
      <w:r w:rsidR="00072A6D" w:rsidRPr="002951E7">
        <w:rPr>
          <w:rFonts w:ascii="Times New Roman" w:hAnsi="Times New Roman" w:cs="Times New Roman"/>
          <w:sz w:val="24"/>
          <w:szCs w:val="24"/>
        </w:rPr>
        <w:t xml:space="preserve">Strateginio </w:t>
      </w:r>
      <w:r w:rsidR="00910459" w:rsidRPr="002951E7">
        <w:rPr>
          <w:rFonts w:ascii="Times New Roman" w:hAnsi="Times New Roman" w:cs="Times New Roman"/>
          <w:sz w:val="24"/>
          <w:szCs w:val="24"/>
        </w:rPr>
        <w:t xml:space="preserve">valdymo </w:t>
      </w:r>
      <w:r w:rsidR="00072A6D" w:rsidRPr="002951E7">
        <w:rPr>
          <w:rFonts w:ascii="Times New Roman" w:hAnsi="Times New Roman" w:cs="Times New Roman"/>
          <w:sz w:val="24"/>
          <w:szCs w:val="24"/>
        </w:rPr>
        <w:t>metodikoje, patvirtintoje Lietuvos Respublikos Vyriausybės 2021 m. balandžio 28 d. nutarimu Nr. 292 „Dėl</w:t>
      </w:r>
      <w:r w:rsidR="00354D9B" w:rsidRPr="002951E7">
        <w:rPr>
          <w:rFonts w:ascii="Times New Roman" w:hAnsi="Times New Roman" w:cs="Times New Roman"/>
          <w:sz w:val="24"/>
          <w:szCs w:val="24"/>
        </w:rPr>
        <w:t xml:space="preserve"> Strateginio valdymo metodikos patvirtinimo</w:t>
      </w:r>
      <w:r w:rsidR="00910459" w:rsidRPr="002951E7">
        <w:rPr>
          <w:rFonts w:ascii="Times New Roman" w:hAnsi="Times New Roman" w:cs="Times New Roman"/>
          <w:sz w:val="24"/>
          <w:szCs w:val="24"/>
        </w:rPr>
        <w:t>“</w:t>
      </w:r>
      <w:r w:rsidR="00072A6D" w:rsidRPr="002951E7">
        <w:rPr>
          <w:rFonts w:ascii="Times New Roman" w:hAnsi="Times New Roman" w:cs="Times New Roman"/>
          <w:sz w:val="24"/>
          <w:szCs w:val="24"/>
        </w:rPr>
        <w:t>, Projektų administravimo ir finansavimo taisyklėse, Vietos plėtros strategijų rengimo ir atrankos taisyklėse ir kituose Lietuvos Respublikos teisės aktuose</w:t>
      </w:r>
      <w:r w:rsidR="00C85963" w:rsidRPr="002951E7">
        <w:rPr>
          <w:rFonts w:ascii="Times New Roman" w:hAnsi="Times New Roman" w:cs="Times New Roman"/>
          <w:sz w:val="24"/>
          <w:szCs w:val="24"/>
        </w:rPr>
        <w:t>, reglamentuojančiuose strateginio valdymo sistemą</w:t>
      </w:r>
      <w:r w:rsidR="00645CC2" w:rsidRPr="002951E7">
        <w:rPr>
          <w:rFonts w:ascii="Times New Roman" w:hAnsi="Times New Roman" w:cs="Times New Roman"/>
          <w:sz w:val="24"/>
          <w:szCs w:val="24"/>
        </w:rPr>
        <w:t xml:space="preserve"> ir</w:t>
      </w:r>
      <w:r w:rsidR="00C85963" w:rsidRPr="002951E7">
        <w:rPr>
          <w:rFonts w:ascii="Times New Roman" w:hAnsi="Times New Roman" w:cs="Times New Roman"/>
          <w:sz w:val="24"/>
          <w:szCs w:val="24"/>
        </w:rPr>
        <w:t xml:space="preserve"> Investicijų programos įgyvendinimą</w:t>
      </w:r>
      <w:r w:rsidR="00072A6D" w:rsidRPr="002951E7">
        <w:rPr>
          <w:rFonts w:ascii="Times New Roman" w:hAnsi="Times New Roman" w:cs="Times New Roman"/>
          <w:sz w:val="24"/>
          <w:szCs w:val="24"/>
        </w:rPr>
        <w:t>.</w:t>
      </w:r>
    </w:p>
    <w:p w14:paraId="4EC84240" w14:textId="77777777" w:rsidR="004C12E7" w:rsidRPr="00E07481" w:rsidRDefault="004C12E7" w:rsidP="00E07481">
      <w:pPr>
        <w:tabs>
          <w:tab w:val="left" w:pos="709"/>
        </w:tabs>
        <w:suppressAutoHyphens/>
        <w:jc w:val="both"/>
        <w:textAlignment w:val="baseline"/>
        <w:rPr>
          <w:b/>
          <w:szCs w:val="24"/>
        </w:rPr>
      </w:pPr>
    </w:p>
    <w:p w14:paraId="73A27C05" w14:textId="77777777" w:rsidR="004C12E7" w:rsidRPr="00D37402" w:rsidRDefault="00B26C6B" w:rsidP="00D37402">
      <w:pPr>
        <w:tabs>
          <w:tab w:val="left" w:pos="1785"/>
        </w:tabs>
        <w:suppressAutoHyphens/>
        <w:jc w:val="center"/>
        <w:textAlignment w:val="baseline"/>
        <w:rPr>
          <w:b/>
          <w:bCs/>
          <w:color w:val="000000"/>
          <w:szCs w:val="24"/>
          <w:lang w:eastAsia="lt-LT"/>
        </w:rPr>
      </w:pPr>
      <w:r w:rsidRPr="00D37402">
        <w:rPr>
          <w:b/>
          <w:bCs/>
          <w:color w:val="000000"/>
          <w:szCs w:val="24"/>
          <w:lang w:eastAsia="lt-LT"/>
        </w:rPr>
        <w:t>II SKYRIUS</w:t>
      </w:r>
    </w:p>
    <w:p w14:paraId="3B7CC5CD" w14:textId="56F728C8" w:rsidR="004C12E7" w:rsidRPr="00E07481" w:rsidRDefault="00B26C6B" w:rsidP="00D37402">
      <w:pPr>
        <w:tabs>
          <w:tab w:val="left" w:pos="1785"/>
        </w:tabs>
        <w:suppressAutoHyphens/>
        <w:jc w:val="center"/>
        <w:textAlignment w:val="baseline"/>
        <w:rPr>
          <w:b/>
          <w:bCs/>
          <w:color w:val="000000"/>
          <w:szCs w:val="24"/>
          <w:lang w:eastAsia="lt-LT"/>
        </w:rPr>
      </w:pPr>
      <w:r w:rsidRPr="00D37402">
        <w:rPr>
          <w:b/>
          <w:bCs/>
          <w:color w:val="000000"/>
          <w:szCs w:val="24"/>
          <w:lang w:eastAsia="lt-LT"/>
        </w:rPr>
        <w:t>MIESTO V</w:t>
      </w:r>
      <w:r w:rsidR="009E0F08" w:rsidRPr="00D37402">
        <w:rPr>
          <w:b/>
          <w:bCs/>
          <w:color w:val="000000"/>
          <w:szCs w:val="24"/>
          <w:lang w:eastAsia="lt-LT"/>
        </w:rPr>
        <w:t>IETOS VEIKLOS GRUPIŲ</w:t>
      </w:r>
      <w:r w:rsidRPr="00D37402">
        <w:rPr>
          <w:b/>
          <w:bCs/>
          <w:color w:val="000000"/>
          <w:szCs w:val="24"/>
          <w:lang w:eastAsia="lt-LT"/>
        </w:rPr>
        <w:t xml:space="preserve"> PAREIGOS</w:t>
      </w:r>
      <w:r w:rsidR="00341FAC" w:rsidRPr="00D37402">
        <w:rPr>
          <w:b/>
          <w:bCs/>
          <w:color w:val="000000"/>
          <w:szCs w:val="24"/>
          <w:lang w:eastAsia="lt-LT"/>
        </w:rPr>
        <w:t xml:space="preserve"> IR</w:t>
      </w:r>
      <w:r w:rsidRPr="00D37402">
        <w:rPr>
          <w:b/>
          <w:bCs/>
          <w:color w:val="000000"/>
          <w:szCs w:val="24"/>
          <w:lang w:eastAsia="lt-LT"/>
        </w:rPr>
        <w:t xml:space="preserve"> TEISĖS</w:t>
      </w:r>
    </w:p>
    <w:p w14:paraId="3CBD1839" w14:textId="4C505D3E" w:rsidR="004C12E7" w:rsidRPr="00D37402" w:rsidRDefault="004C12E7" w:rsidP="00D37402">
      <w:pPr>
        <w:tabs>
          <w:tab w:val="left" w:pos="1785"/>
        </w:tabs>
        <w:suppressAutoHyphens/>
        <w:jc w:val="center"/>
        <w:textAlignment w:val="baseline"/>
        <w:rPr>
          <w:b/>
          <w:bCs/>
          <w:color w:val="000000"/>
          <w:szCs w:val="24"/>
          <w:lang w:eastAsia="lt-LT"/>
        </w:rPr>
      </w:pPr>
    </w:p>
    <w:p w14:paraId="3D5718E0" w14:textId="06CBDB8A" w:rsidR="004C12E7" w:rsidRPr="00D37402" w:rsidRDefault="00B26C6B" w:rsidP="00D37402">
      <w:pPr>
        <w:tabs>
          <w:tab w:val="left" w:pos="1785"/>
        </w:tabs>
        <w:suppressAutoHyphens/>
        <w:jc w:val="center"/>
        <w:textAlignment w:val="baseline"/>
        <w:rPr>
          <w:b/>
          <w:bCs/>
          <w:color w:val="000000"/>
          <w:szCs w:val="24"/>
          <w:lang w:eastAsia="lt-LT"/>
        </w:rPr>
      </w:pPr>
      <w:r w:rsidRPr="00D37402">
        <w:rPr>
          <w:b/>
          <w:bCs/>
          <w:color w:val="000000"/>
          <w:szCs w:val="24"/>
          <w:lang w:eastAsia="lt-LT"/>
        </w:rPr>
        <w:t>PIRMASIS SKIRSNIS</w:t>
      </w:r>
    </w:p>
    <w:p w14:paraId="51621EDE" w14:textId="77777777" w:rsidR="004C12E7" w:rsidRPr="00D37402" w:rsidRDefault="00B26C6B" w:rsidP="00D37402">
      <w:pPr>
        <w:tabs>
          <w:tab w:val="left" w:pos="1785"/>
        </w:tabs>
        <w:suppressAutoHyphens/>
        <w:jc w:val="center"/>
        <w:textAlignment w:val="baseline"/>
        <w:rPr>
          <w:b/>
          <w:bCs/>
          <w:color w:val="000000"/>
          <w:szCs w:val="24"/>
          <w:lang w:eastAsia="lt-LT"/>
        </w:rPr>
      </w:pPr>
      <w:r w:rsidRPr="00D37402">
        <w:rPr>
          <w:b/>
          <w:bCs/>
          <w:color w:val="000000"/>
          <w:szCs w:val="24"/>
          <w:lang w:eastAsia="lt-LT"/>
        </w:rPr>
        <w:t>MIESTO V</w:t>
      </w:r>
      <w:r w:rsidR="00E7520A" w:rsidRPr="00D37402">
        <w:rPr>
          <w:b/>
          <w:bCs/>
          <w:color w:val="000000"/>
          <w:szCs w:val="24"/>
          <w:lang w:eastAsia="lt-LT"/>
        </w:rPr>
        <w:t xml:space="preserve">IETOS </w:t>
      </w:r>
      <w:r w:rsidRPr="00D37402">
        <w:rPr>
          <w:b/>
          <w:bCs/>
          <w:color w:val="000000"/>
          <w:szCs w:val="24"/>
          <w:lang w:eastAsia="lt-LT"/>
        </w:rPr>
        <w:t>V</w:t>
      </w:r>
      <w:r w:rsidR="00E7520A" w:rsidRPr="00D37402">
        <w:rPr>
          <w:b/>
          <w:bCs/>
          <w:color w:val="000000"/>
          <w:szCs w:val="24"/>
          <w:lang w:eastAsia="lt-LT"/>
        </w:rPr>
        <w:t xml:space="preserve">EIKLOS </w:t>
      </w:r>
      <w:r w:rsidRPr="00D37402">
        <w:rPr>
          <w:b/>
          <w:bCs/>
          <w:color w:val="000000"/>
          <w:szCs w:val="24"/>
          <w:lang w:eastAsia="lt-LT"/>
        </w:rPr>
        <w:t>G</w:t>
      </w:r>
      <w:r w:rsidR="00E7520A" w:rsidRPr="00D37402">
        <w:rPr>
          <w:b/>
          <w:bCs/>
          <w:color w:val="000000"/>
          <w:szCs w:val="24"/>
          <w:lang w:eastAsia="lt-LT"/>
        </w:rPr>
        <w:t>RUPĖS</w:t>
      </w:r>
      <w:r w:rsidRPr="00D37402">
        <w:rPr>
          <w:b/>
          <w:bCs/>
          <w:color w:val="000000"/>
          <w:szCs w:val="24"/>
          <w:lang w:eastAsia="lt-LT"/>
        </w:rPr>
        <w:t xml:space="preserve"> PAREIGOS</w:t>
      </w:r>
    </w:p>
    <w:p w14:paraId="3C470E27" w14:textId="77777777" w:rsidR="004C12E7" w:rsidRPr="00E07481" w:rsidRDefault="004C12E7" w:rsidP="00F05D1C">
      <w:pPr>
        <w:tabs>
          <w:tab w:val="left" w:pos="851"/>
        </w:tabs>
        <w:suppressAutoHyphens/>
        <w:jc w:val="center"/>
        <w:textAlignment w:val="baseline"/>
        <w:rPr>
          <w:b/>
          <w:szCs w:val="24"/>
        </w:rPr>
      </w:pPr>
    </w:p>
    <w:p w14:paraId="0CF6D067" w14:textId="0C3E14F9" w:rsidR="004C12E7" w:rsidRPr="002951E7" w:rsidRDefault="00B26C6B" w:rsidP="00F05D1C">
      <w:pPr>
        <w:pStyle w:val="Sraopastraipa"/>
        <w:numPr>
          <w:ilvl w:val="0"/>
          <w:numId w:val="5"/>
        </w:numPr>
        <w:tabs>
          <w:tab w:val="left" w:pos="851"/>
          <w:tab w:val="left" w:pos="993"/>
        </w:tabs>
        <w:suppressAutoHyphens/>
        <w:spacing w:line="360" w:lineRule="auto"/>
        <w:ind w:left="0" w:firstLine="567"/>
        <w:jc w:val="both"/>
        <w:textAlignment w:val="baseline"/>
        <w:rPr>
          <w:rFonts w:ascii="Times New Roman" w:hAnsi="Times New Roman" w:cs="Times New Roman"/>
          <w:sz w:val="24"/>
          <w:szCs w:val="24"/>
        </w:rPr>
      </w:pPr>
      <w:bookmarkStart w:id="2" w:name="_Ref121746162"/>
      <w:r w:rsidRPr="002951E7">
        <w:rPr>
          <w:rFonts w:ascii="Times New Roman" w:hAnsi="Times New Roman" w:cs="Times New Roman"/>
          <w:sz w:val="24"/>
          <w:szCs w:val="24"/>
        </w:rPr>
        <w:t xml:space="preserve">Miesto </w:t>
      </w:r>
      <w:r w:rsidR="009E0F08" w:rsidRPr="002951E7">
        <w:rPr>
          <w:rFonts w:ascii="Times New Roman" w:hAnsi="Times New Roman" w:cs="Times New Roman"/>
          <w:sz w:val="24"/>
          <w:szCs w:val="24"/>
        </w:rPr>
        <w:t xml:space="preserve">vietos veiklos grupė (toliau – miesto </w:t>
      </w:r>
      <w:r w:rsidRPr="002951E7">
        <w:rPr>
          <w:rFonts w:ascii="Times New Roman" w:hAnsi="Times New Roman" w:cs="Times New Roman"/>
          <w:sz w:val="24"/>
          <w:szCs w:val="24"/>
        </w:rPr>
        <w:t>VVG</w:t>
      </w:r>
      <w:r w:rsidR="009E0F08" w:rsidRPr="002951E7">
        <w:rPr>
          <w:rFonts w:ascii="Times New Roman" w:hAnsi="Times New Roman" w:cs="Times New Roman"/>
          <w:sz w:val="24"/>
          <w:szCs w:val="24"/>
        </w:rPr>
        <w:t>)</w:t>
      </w:r>
      <w:r w:rsidRPr="002951E7">
        <w:rPr>
          <w:rFonts w:ascii="Times New Roman" w:hAnsi="Times New Roman" w:cs="Times New Roman"/>
          <w:sz w:val="24"/>
          <w:szCs w:val="24"/>
        </w:rPr>
        <w:t xml:space="preserve"> įgyvendin</w:t>
      </w:r>
      <w:r w:rsidR="009E0F08" w:rsidRPr="002951E7">
        <w:rPr>
          <w:rFonts w:ascii="Times New Roman" w:hAnsi="Times New Roman" w:cs="Times New Roman"/>
          <w:sz w:val="24"/>
          <w:szCs w:val="24"/>
        </w:rPr>
        <w:t>dama</w:t>
      </w:r>
      <w:r w:rsidRPr="002951E7">
        <w:rPr>
          <w:rFonts w:ascii="Times New Roman" w:hAnsi="Times New Roman" w:cs="Times New Roman"/>
          <w:sz w:val="24"/>
          <w:szCs w:val="24"/>
        </w:rPr>
        <w:t xml:space="preserve"> vietos plėtros strategiją įsipareigoja:</w:t>
      </w:r>
      <w:bookmarkEnd w:id="2"/>
      <w:r w:rsidRPr="002951E7">
        <w:rPr>
          <w:rFonts w:ascii="Times New Roman" w:hAnsi="Times New Roman" w:cs="Times New Roman"/>
          <w:sz w:val="24"/>
          <w:szCs w:val="24"/>
        </w:rPr>
        <w:t xml:space="preserve"> </w:t>
      </w:r>
    </w:p>
    <w:p w14:paraId="73A5B7E9" w14:textId="008AAB8B"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3" w:name="_Ref121835328"/>
      <w:r w:rsidRPr="002951E7">
        <w:rPr>
          <w:rFonts w:ascii="Times New Roman" w:hAnsi="Times New Roman" w:cs="Times New Roman"/>
          <w:sz w:val="24"/>
          <w:szCs w:val="24"/>
        </w:rPr>
        <w:t xml:space="preserve">užtikrinti miesto VVG atitiktį </w:t>
      </w:r>
      <w:bookmarkStart w:id="4" w:name="_Hlk142566034"/>
      <w:r w:rsidR="00E80E6B" w:rsidRPr="002951E7">
        <w:rPr>
          <w:rFonts w:ascii="Times New Roman" w:hAnsi="Times New Roman" w:cs="Times New Roman"/>
          <w:sz w:val="24"/>
          <w:szCs w:val="24"/>
        </w:rPr>
        <w:t>Vietos plėtros strategijų rengimo ir atrankos</w:t>
      </w:r>
      <w:r w:rsidRPr="002951E7">
        <w:rPr>
          <w:rFonts w:ascii="Times New Roman" w:hAnsi="Times New Roman" w:cs="Times New Roman"/>
          <w:sz w:val="24"/>
          <w:szCs w:val="24"/>
        </w:rPr>
        <w:t xml:space="preserve"> taisyklių </w:t>
      </w:r>
      <w:bookmarkEnd w:id="4"/>
      <w:r w:rsidRPr="002951E7">
        <w:rPr>
          <w:rFonts w:ascii="Times New Roman" w:hAnsi="Times New Roman" w:cs="Times New Roman"/>
          <w:sz w:val="24"/>
          <w:szCs w:val="24"/>
        </w:rPr>
        <w:t>4 punkte nustatytiems reikalavimams visą vietos plėtros strategijos įgyvendinimo laikotarpį;</w:t>
      </w:r>
      <w:bookmarkEnd w:id="3"/>
    </w:p>
    <w:p w14:paraId="378D6433" w14:textId="5739C1C7"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 xml:space="preserve">atrinkti </w:t>
      </w:r>
      <w:r w:rsidR="00BD095A" w:rsidRPr="002951E7">
        <w:rPr>
          <w:rFonts w:ascii="Times New Roman" w:hAnsi="Times New Roman" w:cs="Times New Roman"/>
          <w:sz w:val="24"/>
          <w:szCs w:val="24"/>
        </w:rPr>
        <w:t>b</w:t>
      </w:r>
      <w:r w:rsidR="000D33FF" w:rsidRPr="002951E7">
        <w:rPr>
          <w:rFonts w:ascii="Times New Roman" w:hAnsi="Times New Roman" w:cs="Times New Roman"/>
          <w:sz w:val="24"/>
          <w:szCs w:val="24"/>
        </w:rPr>
        <w:t xml:space="preserve">endruomenės inicijuotos </w:t>
      </w:r>
      <w:r w:rsidRPr="002951E7">
        <w:rPr>
          <w:rFonts w:ascii="Times New Roman" w:hAnsi="Times New Roman" w:cs="Times New Roman"/>
          <w:sz w:val="24"/>
          <w:szCs w:val="24"/>
        </w:rPr>
        <w:t xml:space="preserve">vietos plėtros projektus </w:t>
      </w:r>
      <w:r w:rsidR="000D33FF" w:rsidRPr="002951E7">
        <w:rPr>
          <w:rFonts w:ascii="Times New Roman" w:hAnsi="Times New Roman" w:cs="Times New Roman"/>
          <w:sz w:val="24"/>
          <w:szCs w:val="24"/>
        </w:rPr>
        <w:t xml:space="preserve">(toliau </w:t>
      </w:r>
      <w:r w:rsidR="001114F0" w:rsidRPr="002951E7">
        <w:rPr>
          <w:rFonts w:ascii="Times New Roman" w:hAnsi="Times New Roman" w:cs="Times New Roman"/>
          <w:sz w:val="24"/>
          <w:szCs w:val="24"/>
        </w:rPr>
        <w:t>–</w:t>
      </w:r>
      <w:r w:rsidR="000D33FF" w:rsidRPr="002951E7">
        <w:rPr>
          <w:rFonts w:ascii="Times New Roman" w:hAnsi="Times New Roman" w:cs="Times New Roman"/>
          <w:sz w:val="24"/>
          <w:szCs w:val="24"/>
        </w:rPr>
        <w:t xml:space="preserve"> vietos plėtros projektai) </w:t>
      </w:r>
      <w:r w:rsidRPr="002951E7">
        <w:rPr>
          <w:rFonts w:ascii="Times New Roman" w:hAnsi="Times New Roman" w:cs="Times New Roman"/>
          <w:sz w:val="24"/>
          <w:szCs w:val="24"/>
        </w:rPr>
        <w:t xml:space="preserve">laikantis Taisyklių </w:t>
      </w:r>
      <w:r w:rsidR="005B19DD" w:rsidRPr="002951E7">
        <w:rPr>
          <w:rFonts w:ascii="Times New Roman" w:hAnsi="Times New Roman" w:cs="Times New Roman"/>
          <w:sz w:val="24"/>
          <w:szCs w:val="24"/>
        </w:rPr>
        <w:t xml:space="preserve"> III skyriuje</w:t>
      </w:r>
      <w:r w:rsidRPr="002951E7">
        <w:rPr>
          <w:rFonts w:ascii="Times New Roman" w:hAnsi="Times New Roman" w:cs="Times New Roman"/>
          <w:sz w:val="24"/>
          <w:szCs w:val="24"/>
        </w:rPr>
        <w:t xml:space="preserve"> nustatytų reikalavimų;</w:t>
      </w:r>
    </w:p>
    <w:p w14:paraId="4649CA6D" w14:textId="167B8809"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5" w:name="_Ref121835331"/>
      <w:r w:rsidRPr="002951E7">
        <w:rPr>
          <w:rFonts w:ascii="Times New Roman" w:hAnsi="Times New Roman" w:cs="Times New Roman"/>
          <w:sz w:val="24"/>
          <w:szCs w:val="24"/>
        </w:rPr>
        <w:t xml:space="preserve">stiprinti vietos plėtros projektų </w:t>
      </w:r>
      <w:r w:rsidR="00721F52" w:rsidRPr="002951E7">
        <w:rPr>
          <w:rFonts w:ascii="Times New Roman" w:hAnsi="Times New Roman" w:cs="Times New Roman"/>
          <w:sz w:val="24"/>
          <w:szCs w:val="24"/>
        </w:rPr>
        <w:t xml:space="preserve">pareiškėjų </w:t>
      </w:r>
      <w:r w:rsidR="006B7185" w:rsidRPr="002951E7">
        <w:rPr>
          <w:rFonts w:ascii="Times New Roman" w:hAnsi="Times New Roman" w:cs="Times New Roman"/>
          <w:sz w:val="24"/>
          <w:szCs w:val="24"/>
        </w:rPr>
        <w:t xml:space="preserve">(toliau – pareiškėjas) </w:t>
      </w:r>
      <w:r w:rsidRPr="002951E7">
        <w:rPr>
          <w:rFonts w:ascii="Times New Roman" w:hAnsi="Times New Roman" w:cs="Times New Roman"/>
          <w:sz w:val="24"/>
          <w:szCs w:val="24"/>
        </w:rPr>
        <w:t>ir vykdytojų gebėjimus, reikalingus rengiant vietos plėtros projekt</w:t>
      </w:r>
      <w:r w:rsidR="00721F52" w:rsidRPr="002951E7">
        <w:rPr>
          <w:rFonts w:ascii="Times New Roman" w:hAnsi="Times New Roman" w:cs="Times New Roman"/>
          <w:sz w:val="24"/>
          <w:szCs w:val="24"/>
        </w:rPr>
        <w:t>ų įgyvendinimo planus</w:t>
      </w:r>
      <w:r w:rsidRPr="002951E7">
        <w:rPr>
          <w:rFonts w:ascii="Times New Roman" w:hAnsi="Times New Roman" w:cs="Times New Roman"/>
          <w:sz w:val="24"/>
          <w:szCs w:val="24"/>
        </w:rPr>
        <w:t xml:space="preserve"> </w:t>
      </w:r>
      <w:r w:rsidR="00721F52" w:rsidRPr="002951E7">
        <w:rPr>
          <w:rFonts w:ascii="Times New Roman" w:hAnsi="Times New Roman" w:cs="Times New Roman"/>
          <w:sz w:val="24"/>
          <w:szCs w:val="24"/>
        </w:rPr>
        <w:t xml:space="preserve">(toliau – </w:t>
      </w:r>
      <w:r w:rsidR="00A61588" w:rsidRPr="002951E7">
        <w:rPr>
          <w:rFonts w:ascii="Times New Roman" w:hAnsi="Times New Roman" w:cs="Times New Roman"/>
          <w:sz w:val="24"/>
          <w:szCs w:val="24"/>
        </w:rPr>
        <w:t xml:space="preserve">vietos plėtros </w:t>
      </w:r>
      <w:r w:rsidR="00721F52"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 xml:space="preserve">ir (ar) administruojant </w:t>
      </w:r>
      <w:r w:rsidR="00721F52" w:rsidRPr="002951E7">
        <w:rPr>
          <w:rFonts w:ascii="Times New Roman" w:hAnsi="Times New Roman" w:cs="Times New Roman"/>
          <w:sz w:val="24"/>
          <w:szCs w:val="24"/>
        </w:rPr>
        <w:t xml:space="preserve">vietos plėtros projektų </w:t>
      </w:r>
      <w:r w:rsidRPr="002951E7">
        <w:rPr>
          <w:rFonts w:ascii="Times New Roman" w:hAnsi="Times New Roman" w:cs="Times New Roman"/>
          <w:sz w:val="24"/>
          <w:szCs w:val="24"/>
        </w:rPr>
        <w:t>įgyvendinimą;</w:t>
      </w:r>
      <w:bookmarkEnd w:id="5"/>
      <w:r w:rsidRPr="002951E7">
        <w:rPr>
          <w:rFonts w:ascii="Times New Roman" w:hAnsi="Times New Roman" w:cs="Times New Roman"/>
          <w:sz w:val="24"/>
          <w:szCs w:val="24"/>
        </w:rPr>
        <w:t xml:space="preserve"> </w:t>
      </w:r>
    </w:p>
    <w:p w14:paraId="17E77F88" w14:textId="55AEC547" w:rsidR="004C12E7" w:rsidRPr="002951E7" w:rsidRDefault="00202DFD"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Taisykl</w:t>
      </w:r>
      <w:r w:rsidR="00EC33D4" w:rsidRPr="002951E7">
        <w:rPr>
          <w:rFonts w:ascii="Times New Roman" w:hAnsi="Times New Roman" w:cs="Times New Roman"/>
          <w:sz w:val="24"/>
          <w:szCs w:val="24"/>
        </w:rPr>
        <w:t>ėse</w:t>
      </w:r>
      <w:r w:rsidRPr="002951E7">
        <w:rPr>
          <w:rFonts w:ascii="Times New Roman" w:hAnsi="Times New Roman" w:cs="Times New Roman"/>
          <w:sz w:val="24"/>
          <w:szCs w:val="24"/>
        </w:rPr>
        <w:t xml:space="preserve"> </w:t>
      </w:r>
      <w:r w:rsidR="00B26C6B" w:rsidRPr="002951E7">
        <w:rPr>
          <w:rFonts w:ascii="Times New Roman" w:hAnsi="Times New Roman" w:cs="Times New Roman"/>
          <w:sz w:val="24"/>
          <w:szCs w:val="24"/>
        </w:rPr>
        <w:t>nustatyta tvarka vykdyti vietos plėtros projektų</w:t>
      </w:r>
      <w:r w:rsidR="005C45F7" w:rsidRPr="002951E7">
        <w:rPr>
          <w:rFonts w:ascii="Times New Roman" w:hAnsi="Times New Roman" w:cs="Times New Roman"/>
          <w:sz w:val="24"/>
          <w:szCs w:val="24"/>
        </w:rPr>
        <w:t>, kurie įgyvendina atskirus vietos plėtros strategijos veiksmus,</w:t>
      </w:r>
      <w:r w:rsidR="00B26C6B" w:rsidRPr="002951E7">
        <w:rPr>
          <w:rFonts w:ascii="Times New Roman" w:hAnsi="Times New Roman" w:cs="Times New Roman"/>
          <w:sz w:val="24"/>
          <w:szCs w:val="24"/>
        </w:rPr>
        <w:t xml:space="preserve"> ir vietos plėtros strategijos įgyvendinimo stebėseną, vertinti vietos plėtros strategijos įgyvendinimo rezultatus, imtis aktyvių veiksmų, reikalingų užtikrinti vietos plėtros strategijos veiksmų įgyvendinimą, vietos plėtros strategijos įgyvendinimo stebėsenos rodiklių pasiekimą; </w:t>
      </w:r>
    </w:p>
    <w:p w14:paraId="27144645" w14:textId="34D1574F" w:rsidR="004C12E7" w:rsidRPr="002951E7" w:rsidRDefault="009066B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6" w:name="_Ref121835652"/>
      <w:r w:rsidRPr="002951E7">
        <w:rPr>
          <w:rFonts w:ascii="Times New Roman" w:hAnsi="Times New Roman" w:cs="Times New Roman"/>
          <w:sz w:val="24"/>
          <w:szCs w:val="24"/>
        </w:rPr>
        <w:t>Taisyklių V skyriaus pirmajame</w:t>
      </w:r>
      <w:r w:rsidR="00A3062C" w:rsidRPr="002951E7">
        <w:rPr>
          <w:rFonts w:ascii="Times New Roman" w:hAnsi="Times New Roman" w:cs="Times New Roman"/>
          <w:sz w:val="24"/>
          <w:szCs w:val="24"/>
        </w:rPr>
        <w:t xml:space="preserve"> </w:t>
      </w:r>
      <w:r w:rsidR="00B26C6B" w:rsidRPr="002951E7">
        <w:rPr>
          <w:rFonts w:ascii="Times New Roman" w:hAnsi="Times New Roman" w:cs="Times New Roman"/>
          <w:sz w:val="24"/>
          <w:szCs w:val="24"/>
        </w:rPr>
        <w:t>skirsnyje nustatyta tvarka viešinti vietos plėtros strategiją, jos įgyvendinimą, informaciją apie miesto VVG</w:t>
      </w:r>
      <w:r w:rsidRPr="002951E7">
        <w:rPr>
          <w:rFonts w:ascii="Times New Roman" w:hAnsi="Times New Roman" w:cs="Times New Roman"/>
          <w:sz w:val="24"/>
          <w:szCs w:val="24"/>
        </w:rPr>
        <w:t xml:space="preserve"> ir jos veiklą</w:t>
      </w:r>
      <w:r w:rsidR="00B26C6B" w:rsidRPr="002951E7">
        <w:rPr>
          <w:rFonts w:ascii="Times New Roman" w:hAnsi="Times New Roman" w:cs="Times New Roman"/>
          <w:sz w:val="24"/>
          <w:szCs w:val="24"/>
        </w:rPr>
        <w:t>;</w:t>
      </w:r>
      <w:bookmarkEnd w:id="6"/>
    </w:p>
    <w:p w14:paraId="4FD891F1" w14:textId="14979522"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7" w:name="_Ref121835333"/>
      <w:r w:rsidRPr="002951E7">
        <w:rPr>
          <w:rFonts w:ascii="Times New Roman" w:hAnsi="Times New Roman" w:cs="Times New Roman"/>
          <w:sz w:val="24"/>
          <w:szCs w:val="24"/>
        </w:rPr>
        <w:t xml:space="preserve">atsiskaityti už vietos plėtros strategijos įgyvendinimo rezultatus </w:t>
      </w:r>
      <w:r w:rsidR="00C04BF9" w:rsidRPr="002951E7">
        <w:rPr>
          <w:rFonts w:ascii="Times New Roman" w:hAnsi="Times New Roman" w:cs="Times New Roman"/>
          <w:sz w:val="24"/>
          <w:szCs w:val="24"/>
        </w:rPr>
        <w:t>P</w:t>
      </w:r>
      <w:r w:rsidR="003D6FB8" w:rsidRPr="002951E7">
        <w:rPr>
          <w:rFonts w:ascii="Times New Roman" w:hAnsi="Times New Roman" w:cs="Times New Roman"/>
          <w:sz w:val="24"/>
          <w:szCs w:val="24"/>
        </w:rPr>
        <w:t xml:space="preserve">ažangos priemonės veiklos „BIVP metodo taikymas: parama vietos plėtros strategijų administravimui“ </w:t>
      </w:r>
      <w:r w:rsidRPr="002951E7">
        <w:rPr>
          <w:rFonts w:ascii="Times New Roman" w:hAnsi="Times New Roman" w:cs="Times New Roman"/>
          <w:sz w:val="24"/>
          <w:szCs w:val="24"/>
        </w:rPr>
        <w:t xml:space="preserve">projektų finansavimo sąlygų apraše </w:t>
      </w:r>
      <w:r w:rsidR="00C74186" w:rsidRPr="002951E7">
        <w:rPr>
          <w:rFonts w:ascii="Times New Roman" w:hAnsi="Times New Roman" w:cs="Times New Roman"/>
          <w:sz w:val="24"/>
          <w:szCs w:val="24"/>
        </w:rPr>
        <w:t>(toliau –</w:t>
      </w:r>
      <w:r w:rsidR="0007388E" w:rsidRPr="002951E7">
        <w:rPr>
          <w:rFonts w:ascii="Times New Roman" w:hAnsi="Times New Roman" w:cs="Times New Roman"/>
          <w:sz w:val="24"/>
          <w:szCs w:val="24"/>
        </w:rPr>
        <w:t xml:space="preserve"> </w:t>
      </w:r>
      <w:r w:rsidR="0054509C" w:rsidRPr="002951E7">
        <w:rPr>
          <w:rFonts w:ascii="Times New Roman" w:hAnsi="Times New Roman" w:cs="Times New Roman"/>
          <w:sz w:val="24"/>
          <w:szCs w:val="24"/>
        </w:rPr>
        <w:t>V</w:t>
      </w:r>
      <w:r w:rsidR="003D6FB8" w:rsidRPr="002951E7">
        <w:rPr>
          <w:rFonts w:ascii="Times New Roman" w:hAnsi="Times New Roman" w:cs="Times New Roman"/>
          <w:sz w:val="24"/>
          <w:szCs w:val="24"/>
        </w:rPr>
        <w:t xml:space="preserve">ietos plėtros strategijų administravimo </w:t>
      </w:r>
      <w:r w:rsidR="00200E0C" w:rsidRPr="002951E7">
        <w:rPr>
          <w:rFonts w:ascii="Times New Roman" w:hAnsi="Times New Roman" w:cs="Times New Roman"/>
          <w:sz w:val="24"/>
          <w:szCs w:val="24"/>
        </w:rPr>
        <w:t xml:space="preserve">projektų finansavimo sąlygų </w:t>
      </w:r>
      <w:r w:rsidR="00C74186" w:rsidRPr="002951E7">
        <w:rPr>
          <w:rFonts w:ascii="Times New Roman" w:hAnsi="Times New Roman" w:cs="Times New Roman"/>
          <w:sz w:val="24"/>
          <w:szCs w:val="24"/>
        </w:rPr>
        <w:t>aprašas)</w:t>
      </w:r>
      <w:r w:rsidRPr="002951E7">
        <w:rPr>
          <w:rFonts w:ascii="Times New Roman" w:hAnsi="Times New Roman" w:cs="Times New Roman"/>
          <w:sz w:val="24"/>
          <w:szCs w:val="24"/>
        </w:rPr>
        <w:t xml:space="preserve">, ir miesto VVG projekto, finansuojamo pagal </w:t>
      </w:r>
      <w:r w:rsidR="0054509C" w:rsidRPr="002951E7">
        <w:rPr>
          <w:rFonts w:ascii="Times New Roman" w:hAnsi="Times New Roman" w:cs="Times New Roman"/>
          <w:sz w:val="24"/>
          <w:szCs w:val="24"/>
        </w:rPr>
        <w:t>V</w:t>
      </w:r>
      <w:r w:rsidRPr="002951E7">
        <w:rPr>
          <w:rFonts w:ascii="Times New Roman" w:hAnsi="Times New Roman" w:cs="Times New Roman"/>
          <w:sz w:val="24"/>
          <w:szCs w:val="24"/>
        </w:rPr>
        <w:t>ietos plėtros strategijų administravimo projektų finansavimo sąlygų aprašą (toliau – vietos plėtros strategij</w:t>
      </w:r>
      <w:r w:rsidR="00A85D33" w:rsidRPr="002951E7">
        <w:rPr>
          <w:rFonts w:ascii="Times New Roman" w:hAnsi="Times New Roman" w:cs="Times New Roman"/>
          <w:sz w:val="24"/>
          <w:szCs w:val="24"/>
        </w:rPr>
        <w:t>os</w:t>
      </w:r>
      <w:r w:rsidRPr="002951E7">
        <w:rPr>
          <w:rFonts w:ascii="Times New Roman" w:hAnsi="Times New Roman" w:cs="Times New Roman"/>
          <w:sz w:val="24"/>
          <w:szCs w:val="24"/>
        </w:rPr>
        <w:t xml:space="preserve"> administravimo projektas), sutartyje nustatyta tvarka </w:t>
      </w:r>
      <w:r w:rsidR="00103E8F">
        <w:rPr>
          <w:rFonts w:ascii="Times New Roman" w:hAnsi="Times New Roman" w:cs="Times New Roman"/>
          <w:sz w:val="24"/>
          <w:szCs w:val="24"/>
        </w:rPr>
        <w:t xml:space="preserve">tarpinei institucijai </w:t>
      </w:r>
      <w:r w:rsidR="00114C55" w:rsidRPr="002951E7">
        <w:rPr>
          <w:rFonts w:ascii="Times New Roman" w:hAnsi="Times New Roman" w:cs="Times New Roman"/>
          <w:sz w:val="24"/>
          <w:szCs w:val="24"/>
        </w:rPr>
        <w:t xml:space="preserve">Lietuvos Respublikos vidaus reikalų ministerijai (toliau – </w:t>
      </w:r>
      <w:r w:rsidRPr="002951E7">
        <w:rPr>
          <w:rFonts w:ascii="Times New Roman" w:hAnsi="Times New Roman" w:cs="Times New Roman"/>
          <w:sz w:val="24"/>
          <w:szCs w:val="24"/>
        </w:rPr>
        <w:t>Ministerija</w:t>
      </w:r>
      <w:r w:rsidR="00114C55" w:rsidRPr="002951E7">
        <w:rPr>
          <w:rFonts w:ascii="Times New Roman" w:hAnsi="Times New Roman" w:cs="Times New Roman"/>
          <w:sz w:val="24"/>
          <w:szCs w:val="24"/>
        </w:rPr>
        <w:t>)</w:t>
      </w:r>
      <w:r w:rsidRPr="002951E7">
        <w:rPr>
          <w:rFonts w:ascii="Times New Roman" w:hAnsi="Times New Roman" w:cs="Times New Roman"/>
          <w:sz w:val="24"/>
          <w:szCs w:val="24"/>
        </w:rPr>
        <w:t xml:space="preserve"> ir </w:t>
      </w:r>
      <w:r w:rsidR="00BE78CE" w:rsidRPr="002951E7">
        <w:rPr>
          <w:rFonts w:ascii="Times New Roman" w:hAnsi="Times New Roman" w:cs="Times New Roman"/>
          <w:sz w:val="24"/>
          <w:szCs w:val="24"/>
        </w:rPr>
        <w:t xml:space="preserve">administruojančiai </w:t>
      </w:r>
      <w:r w:rsidRPr="002951E7">
        <w:rPr>
          <w:rFonts w:ascii="Times New Roman" w:hAnsi="Times New Roman" w:cs="Times New Roman"/>
          <w:sz w:val="24"/>
          <w:szCs w:val="24"/>
        </w:rPr>
        <w:t>institucijai</w:t>
      </w:r>
      <w:r w:rsidR="002E0F21" w:rsidRPr="002951E7">
        <w:rPr>
          <w:rFonts w:ascii="Times New Roman" w:hAnsi="Times New Roman" w:cs="Times New Roman"/>
          <w:sz w:val="24"/>
          <w:szCs w:val="24"/>
        </w:rPr>
        <w:t xml:space="preserve"> VšĮ Centrinei projektų valdymo agentūrai (toliau –</w:t>
      </w:r>
      <w:r w:rsidR="00DA1C6A" w:rsidRPr="002951E7">
        <w:rPr>
          <w:rFonts w:ascii="Times New Roman" w:hAnsi="Times New Roman" w:cs="Times New Roman"/>
          <w:sz w:val="24"/>
          <w:szCs w:val="24"/>
        </w:rPr>
        <w:t xml:space="preserve"> </w:t>
      </w:r>
      <w:r w:rsidR="00C96BAC" w:rsidRPr="002951E7">
        <w:rPr>
          <w:rFonts w:ascii="Times New Roman" w:hAnsi="Times New Roman" w:cs="Times New Roman"/>
          <w:sz w:val="24"/>
          <w:szCs w:val="24"/>
        </w:rPr>
        <w:t>CPVA</w:t>
      </w:r>
      <w:r w:rsidR="002E0F21" w:rsidRPr="002951E7">
        <w:rPr>
          <w:rFonts w:ascii="Times New Roman" w:hAnsi="Times New Roman" w:cs="Times New Roman"/>
          <w:sz w:val="24"/>
          <w:szCs w:val="24"/>
        </w:rPr>
        <w:t>)</w:t>
      </w:r>
      <w:r w:rsidR="00883C94" w:rsidRPr="002951E7">
        <w:rPr>
          <w:rFonts w:ascii="Times New Roman" w:hAnsi="Times New Roman" w:cs="Times New Roman"/>
          <w:sz w:val="24"/>
          <w:szCs w:val="24"/>
        </w:rPr>
        <w:t>;</w:t>
      </w:r>
      <w:bookmarkEnd w:id="7"/>
    </w:p>
    <w:p w14:paraId="4263B254" w14:textId="77777777" w:rsidR="00C0298F" w:rsidRPr="002951E7" w:rsidRDefault="00C0298F"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prireikus, teikti </w:t>
      </w:r>
      <w:r w:rsidR="00A10991" w:rsidRPr="002951E7">
        <w:rPr>
          <w:rFonts w:ascii="Times New Roman" w:hAnsi="Times New Roman" w:cs="Times New Roman"/>
          <w:sz w:val="24"/>
          <w:szCs w:val="24"/>
        </w:rPr>
        <w:t>M</w:t>
      </w:r>
      <w:r w:rsidRPr="002951E7">
        <w:rPr>
          <w:rFonts w:ascii="Times New Roman" w:hAnsi="Times New Roman" w:cs="Times New Roman"/>
          <w:sz w:val="24"/>
          <w:szCs w:val="24"/>
        </w:rPr>
        <w:t>inisterijai informaciją apie</w:t>
      </w:r>
      <w:r w:rsidR="00416E9A" w:rsidRPr="002951E7">
        <w:rPr>
          <w:rFonts w:ascii="Times New Roman" w:hAnsi="Times New Roman" w:cs="Times New Roman"/>
          <w:sz w:val="24"/>
          <w:szCs w:val="24"/>
        </w:rPr>
        <w:t xml:space="preserve"> vietos plėtros</w:t>
      </w:r>
      <w:r w:rsidRPr="002951E7">
        <w:rPr>
          <w:rFonts w:ascii="Times New Roman" w:hAnsi="Times New Roman" w:cs="Times New Roman"/>
          <w:sz w:val="24"/>
          <w:szCs w:val="24"/>
        </w:rPr>
        <w:t xml:space="preserve"> strategijos įgyvendinimą;</w:t>
      </w:r>
    </w:p>
    <w:p w14:paraId="05BD09F3" w14:textId="2B53B39C" w:rsidR="001860D3" w:rsidRPr="002951E7" w:rsidRDefault="001860D3"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vadovautis Taisyklėmis, Projektų </w:t>
      </w:r>
      <w:r w:rsidR="00CA1278" w:rsidRPr="002951E7">
        <w:rPr>
          <w:rFonts w:ascii="Times New Roman" w:hAnsi="Times New Roman" w:cs="Times New Roman"/>
          <w:sz w:val="24"/>
          <w:szCs w:val="24"/>
        </w:rPr>
        <w:t>administravimo</w:t>
      </w:r>
      <w:r w:rsidRPr="002951E7">
        <w:rPr>
          <w:rFonts w:ascii="Times New Roman" w:hAnsi="Times New Roman" w:cs="Times New Roman"/>
          <w:sz w:val="24"/>
          <w:szCs w:val="24"/>
        </w:rPr>
        <w:t xml:space="preserve"> ir finansavimo taisyklėmis, Administravimo taisyklėmis</w:t>
      </w:r>
      <w:r w:rsidR="004149F4" w:rsidRPr="002951E7">
        <w:rPr>
          <w:rFonts w:ascii="Times New Roman" w:hAnsi="Times New Roman" w:cs="Times New Roman"/>
          <w:sz w:val="24"/>
          <w:szCs w:val="24"/>
        </w:rPr>
        <w:t xml:space="preserve">, CPVA </w:t>
      </w:r>
      <w:r w:rsidR="00AE365E" w:rsidRPr="002951E7">
        <w:rPr>
          <w:rFonts w:ascii="Times New Roman" w:hAnsi="Times New Roman" w:cs="Times New Roman"/>
          <w:sz w:val="24"/>
          <w:szCs w:val="24"/>
        </w:rPr>
        <w:t>parengtomis</w:t>
      </w:r>
      <w:r w:rsidR="004149F4" w:rsidRPr="002951E7">
        <w:rPr>
          <w:rFonts w:ascii="Times New Roman" w:hAnsi="Times New Roman" w:cs="Times New Roman"/>
          <w:sz w:val="24"/>
          <w:szCs w:val="24"/>
        </w:rPr>
        <w:t xml:space="preserve"> rekomendacijomis ir kitais metodiniais dokumentais, kurie skelbiami Europos Sąjungos investicijų interneto svetainėje </w:t>
      </w:r>
      <w:proofErr w:type="spellStart"/>
      <w:r w:rsidR="004149F4" w:rsidRPr="002951E7">
        <w:rPr>
          <w:rFonts w:ascii="Times New Roman" w:hAnsi="Times New Roman" w:cs="Times New Roman"/>
          <w:sz w:val="24"/>
          <w:szCs w:val="24"/>
        </w:rPr>
        <w:t>esinvesticijos.lt</w:t>
      </w:r>
      <w:proofErr w:type="spellEnd"/>
      <w:r w:rsidR="004149F4" w:rsidRPr="002951E7">
        <w:rPr>
          <w:rFonts w:ascii="Times New Roman" w:hAnsi="Times New Roman" w:cs="Times New Roman"/>
          <w:sz w:val="24"/>
          <w:szCs w:val="24"/>
        </w:rPr>
        <w:t> (toliau – svetainė </w:t>
      </w:r>
      <w:proofErr w:type="spellStart"/>
      <w:r w:rsidR="004149F4" w:rsidRPr="002951E7">
        <w:rPr>
          <w:rFonts w:ascii="Times New Roman" w:hAnsi="Times New Roman" w:cs="Times New Roman"/>
          <w:sz w:val="24"/>
          <w:szCs w:val="24"/>
        </w:rPr>
        <w:t>esinvesticijos.lt</w:t>
      </w:r>
      <w:proofErr w:type="spellEnd"/>
      <w:r w:rsidR="004149F4" w:rsidRPr="002951E7">
        <w:rPr>
          <w:rFonts w:ascii="Times New Roman" w:hAnsi="Times New Roman" w:cs="Times New Roman"/>
          <w:sz w:val="24"/>
          <w:szCs w:val="24"/>
        </w:rPr>
        <w:t>)</w:t>
      </w:r>
      <w:r w:rsidRPr="002951E7">
        <w:rPr>
          <w:rFonts w:ascii="Times New Roman" w:hAnsi="Times New Roman" w:cs="Times New Roman"/>
          <w:sz w:val="24"/>
          <w:szCs w:val="24"/>
        </w:rPr>
        <w:t>.</w:t>
      </w:r>
    </w:p>
    <w:p w14:paraId="4033630E" w14:textId="3D659B24" w:rsidR="00600D7B" w:rsidRPr="002951E7" w:rsidRDefault="00B26C6B" w:rsidP="00F05D1C">
      <w:pPr>
        <w:pStyle w:val="Sraopastraipa"/>
        <w:numPr>
          <w:ilvl w:val="0"/>
          <w:numId w:val="5"/>
        </w:numPr>
        <w:tabs>
          <w:tab w:val="left" w:pos="426"/>
          <w:tab w:val="left" w:pos="851"/>
        </w:tabs>
        <w:suppressAutoHyphens/>
        <w:spacing w:line="360" w:lineRule="auto"/>
        <w:ind w:left="0" w:firstLine="567"/>
        <w:jc w:val="both"/>
        <w:textAlignment w:val="baseline"/>
        <w:rPr>
          <w:rFonts w:ascii="Times New Roman" w:hAnsi="Times New Roman" w:cs="Times New Roman"/>
          <w:sz w:val="24"/>
          <w:szCs w:val="24"/>
        </w:rPr>
      </w:pPr>
      <w:bookmarkStart w:id="8" w:name="_Ref121745906"/>
      <w:r w:rsidRPr="002951E7">
        <w:rPr>
          <w:rFonts w:ascii="Times New Roman" w:hAnsi="Times New Roman" w:cs="Times New Roman"/>
          <w:sz w:val="24"/>
          <w:szCs w:val="24"/>
        </w:rPr>
        <w:t xml:space="preserve"> Miesto VVG, atlikdama vietos plėtros strategijos įgyvendinimo veiksmus, </w:t>
      </w:r>
      <w:r w:rsidR="008159F8" w:rsidRPr="002951E7">
        <w:rPr>
          <w:rFonts w:ascii="Times New Roman" w:hAnsi="Times New Roman" w:cs="Times New Roman"/>
          <w:sz w:val="24"/>
          <w:szCs w:val="24"/>
        </w:rPr>
        <w:t xml:space="preserve">vietos plėtros </w:t>
      </w:r>
      <w:r w:rsidR="00B46058" w:rsidRPr="002951E7">
        <w:rPr>
          <w:rFonts w:ascii="Times New Roman" w:hAnsi="Times New Roman" w:cs="Times New Roman"/>
          <w:sz w:val="24"/>
          <w:szCs w:val="24"/>
        </w:rPr>
        <w:t>PĮP</w:t>
      </w:r>
      <w:r w:rsidR="00AE365E" w:rsidRPr="002951E7">
        <w:rPr>
          <w:rFonts w:ascii="Times New Roman" w:hAnsi="Times New Roman" w:cs="Times New Roman"/>
          <w:sz w:val="24"/>
          <w:szCs w:val="24"/>
        </w:rPr>
        <w:t xml:space="preserve"> </w:t>
      </w:r>
      <w:r w:rsidR="00906B19" w:rsidRPr="002951E7">
        <w:rPr>
          <w:rFonts w:ascii="Times New Roman" w:hAnsi="Times New Roman" w:cs="Times New Roman"/>
          <w:sz w:val="24"/>
          <w:szCs w:val="24"/>
        </w:rPr>
        <w:t>vertinimą</w:t>
      </w:r>
      <w:r w:rsidR="000B767D" w:rsidRPr="002951E7">
        <w:rPr>
          <w:rFonts w:ascii="Times New Roman" w:hAnsi="Times New Roman" w:cs="Times New Roman"/>
          <w:sz w:val="24"/>
          <w:szCs w:val="24"/>
        </w:rPr>
        <w:t xml:space="preserve"> ir vykdyda</w:t>
      </w:r>
      <w:r w:rsidR="00977BD2" w:rsidRPr="002951E7">
        <w:rPr>
          <w:rFonts w:ascii="Times New Roman" w:hAnsi="Times New Roman" w:cs="Times New Roman"/>
          <w:sz w:val="24"/>
          <w:szCs w:val="24"/>
        </w:rPr>
        <w:t>ma</w:t>
      </w:r>
      <w:r w:rsidR="000B767D" w:rsidRPr="002951E7">
        <w:rPr>
          <w:rFonts w:ascii="Times New Roman" w:hAnsi="Times New Roman" w:cs="Times New Roman"/>
          <w:sz w:val="24"/>
          <w:szCs w:val="24"/>
        </w:rPr>
        <w:t xml:space="preserve"> </w:t>
      </w:r>
      <w:r w:rsidR="00906B19" w:rsidRPr="002951E7">
        <w:rPr>
          <w:rFonts w:ascii="Times New Roman" w:hAnsi="Times New Roman" w:cs="Times New Roman"/>
          <w:sz w:val="24"/>
          <w:szCs w:val="24"/>
        </w:rPr>
        <w:t xml:space="preserve">atrinktų </w:t>
      </w:r>
      <w:r w:rsidR="00AE365E" w:rsidRPr="002951E7">
        <w:rPr>
          <w:rFonts w:ascii="Times New Roman" w:hAnsi="Times New Roman" w:cs="Times New Roman"/>
          <w:sz w:val="24"/>
          <w:szCs w:val="24"/>
        </w:rPr>
        <w:t xml:space="preserve">vietos plėtros </w:t>
      </w:r>
      <w:r w:rsidR="000B767D" w:rsidRPr="002951E7">
        <w:rPr>
          <w:rFonts w:ascii="Times New Roman" w:hAnsi="Times New Roman" w:cs="Times New Roman"/>
          <w:sz w:val="24"/>
          <w:szCs w:val="24"/>
        </w:rPr>
        <w:t>projektų įgyvendinimo priežiūrą</w:t>
      </w:r>
      <w:r w:rsidR="00906B19" w:rsidRPr="002951E7">
        <w:rPr>
          <w:rFonts w:ascii="Times New Roman" w:hAnsi="Times New Roman" w:cs="Times New Roman"/>
          <w:sz w:val="24"/>
          <w:szCs w:val="24"/>
        </w:rPr>
        <w:t>,</w:t>
      </w:r>
      <w:r w:rsidR="000B767D" w:rsidRPr="002951E7">
        <w:rPr>
          <w:rFonts w:ascii="Times New Roman" w:hAnsi="Times New Roman" w:cs="Times New Roman"/>
          <w:sz w:val="24"/>
          <w:szCs w:val="24"/>
        </w:rPr>
        <w:t xml:space="preserve"> turi užtikrinti, kad bus laikomasi </w:t>
      </w:r>
      <w:r w:rsidR="000B767D" w:rsidRPr="002951E7">
        <w:rPr>
          <w:rFonts w:ascii="Times New Roman" w:hAnsi="Times New Roman" w:cs="Times New Roman"/>
          <w:color w:val="000000"/>
          <w:sz w:val="24"/>
          <w:szCs w:val="24"/>
        </w:rPr>
        <w:t>Projektų administravimo ir finansavimo</w:t>
      </w:r>
      <w:r w:rsidR="000B767D" w:rsidRPr="002951E7">
        <w:rPr>
          <w:rFonts w:ascii="Times New Roman" w:eastAsia="Calibri" w:hAnsi="Times New Roman" w:cs="Times New Roman"/>
          <w:sz w:val="24"/>
          <w:szCs w:val="24"/>
        </w:rPr>
        <w:t xml:space="preserve"> taisyklių</w:t>
      </w:r>
      <w:r w:rsidR="000B767D" w:rsidRPr="002951E7">
        <w:rPr>
          <w:rFonts w:ascii="Times New Roman" w:hAnsi="Times New Roman" w:cs="Times New Roman"/>
          <w:sz w:val="24"/>
          <w:szCs w:val="24"/>
        </w:rPr>
        <w:t xml:space="preserve"> 5 punkte nustatytų</w:t>
      </w:r>
      <w:r w:rsidR="00A15DDD" w:rsidRPr="002951E7">
        <w:rPr>
          <w:rFonts w:ascii="Times New Roman" w:hAnsi="Times New Roman" w:cs="Times New Roman"/>
          <w:sz w:val="24"/>
          <w:szCs w:val="24"/>
        </w:rPr>
        <w:t xml:space="preserve"> principų </w:t>
      </w:r>
      <w:r w:rsidR="000B767D" w:rsidRPr="002951E7">
        <w:rPr>
          <w:rFonts w:ascii="Times New Roman" w:hAnsi="Times New Roman" w:cs="Times New Roman"/>
          <w:sz w:val="24"/>
          <w:szCs w:val="24"/>
        </w:rPr>
        <w:t>ir</w:t>
      </w:r>
      <w:r w:rsidRPr="002951E7">
        <w:rPr>
          <w:rFonts w:ascii="Times New Roman" w:hAnsi="Times New Roman" w:cs="Times New Roman"/>
          <w:sz w:val="24"/>
          <w:szCs w:val="24"/>
        </w:rPr>
        <w:t>:</w:t>
      </w:r>
      <w:bookmarkEnd w:id="8"/>
    </w:p>
    <w:p w14:paraId="5A2E3AF8" w14:textId="06CB8877"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vietos plėtros </w:t>
      </w:r>
      <w:r w:rsidR="00A15DDD" w:rsidRPr="002951E7">
        <w:rPr>
          <w:rFonts w:ascii="Times New Roman" w:hAnsi="Times New Roman" w:cs="Times New Roman"/>
          <w:sz w:val="24"/>
          <w:szCs w:val="24"/>
        </w:rPr>
        <w:t>PĮP vertinimo ir</w:t>
      </w:r>
      <w:r w:rsidRPr="002951E7">
        <w:rPr>
          <w:rFonts w:ascii="Times New Roman" w:hAnsi="Times New Roman" w:cs="Times New Roman"/>
          <w:sz w:val="24"/>
          <w:szCs w:val="24"/>
        </w:rPr>
        <w:t xml:space="preserve"> atrankos kriterijus ir </w:t>
      </w:r>
      <w:r w:rsidR="00A61588" w:rsidRPr="002951E7">
        <w:rPr>
          <w:rFonts w:ascii="Times New Roman" w:hAnsi="Times New Roman" w:cs="Times New Roman"/>
          <w:sz w:val="24"/>
          <w:szCs w:val="24"/>
        </w:rPr>
        <w:t xml:space="preserve">vietos plėtros </w:t>
      </w:r>
      <w:r w:rsidR="00A15DDD" w:rsidRPr="002951E7">
        <w:rPr>
          <w:rFonts w:ascii="Times New Roman" w:hAnsi="Times New Roman" w:cs="Times New Roman"/>
          <w:sz w:val="24"/>
          <w:szCs w:val="24"/>
        </w:rPr>
        <w:t>PĮP vertinimo ir</w:t>
      </w:r>
      <w:r w:rsidRPr="002951E7">
        <w:rPr>
          <w:rFonts w:ascii="Times New Roman" w:hAnsi="Times New Roman" w:cs="Times New Roman"/>
          <w:sz w:val="24"/>
          <w:szCs w:val="24"/>
        </w:rPr>
        <w:t xml:space="preserve"> atrankos </w:t>
      </w:r>
      <w:r w:rsidR="004B6171" w:rsidRPr="002951E7">
        <w:rPr>
          <w:rFonts w:ascii="Times New Roman" w:hAnsi="Times New Roman" w:cs="Times New Roman"/>
          <w:sz w:val="24"/>
          <w:szCs w:val="24"/>
        </w:rPr>
        <w:t xml:space="preserve">vidaus </w:t>
      </w:r>
      <w:r w:rsidRPr="002951E7">
        <w:rPr>
          <w:rFonts w:ascii="Times New Roman" w:hAnsi="Times New Roman" w:cs="Times New Roman"/>
          <w:sz w:val="24"/>
          <w:szCs w:val="24"/>
        </w:rPr>
        <w:t xml:space="preserve">tvarką nustatyti taip, kad nebūtų nepagrįstai ribojamos </w:t>
      </w:r>
      <w:r w:rsidR="00906B19" w:rsidRPr="002951E7">
        <w:rPr>
          <w:rFonts w:ascii="Times New Roman" w:hAnsi="Times New Roman" w:cs="Times New Roman"/>
          <w:sz w:val="24"/>
          <w:szCs w:val="24"/>
        </w:rPr>
        <w:t xml:space="preserve">pareiškėjų </w:t>
      </w:r>
      <w:r w:rsidRPr="002951E7">
        <w:rPr>
          <w:rFonts w:ascii="Times New Roman" w:hAnsi="Times New Roman" w:cs="Times New Roman"/>
          <w:sz w:val="24"/>
          <w:szCs w:val="24"/>
        </w:rPr>
        <w:t>galimybės ar nepagrįstai sudaromos palankesnės ar nepalankesnės sąlygos tam tikriems pareiškėjams;</w:t>
      </w:r>
    </w:p>
    <w:p w14:paraId="3A99322E" w14:textId="1031CF95" w:rsidR="004C12E7"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visiems pareiškėjams teikti vienodą informaciją </w:t>
      </w:r>
      <w:r w:rsidR="00A61588" w:rsidRPr="002951E7">
        <w:rPr>
          <w:rFonts w:ascii="Times New Roman" w:hAnsi="Times New Roman" w:cs="Times New Roman"/>
          <w:sz w:val="24"/>
          <w:szCs w:val="24"/>
        </w:rPr>
        <w:t xml:space="preserve">vietos plėtros </w:t>
      </w:r>
      <w:r w:rsidR="00A41F64" w:rsidRPr="002951E7">
        <w:rPr>
          <w:rFonts w:ascii="Times New Roman" w:hAnsi="Times New Roman" w:cs="Times New Roman"/>
          <w:sz w:val="24"/>
          <w:szCs w:val="24"/>
        </w:rPr>
        <w:t>projektų atitikties vietos plėtros strategij</w:t>
      </w:r>
      <w:r w:rsidR="00A61588" w:rsidRPr="002951E7">
        <w:rPr>
          <w:rFonts w:ascii="Times New Roman" w:hAnsi="Times New Roman" w:cs="Times New Roman"/>
          <w:sz w:val="24"/>
          <w:szCs w:val="24"/>
        </w:rPr>
        <w:t>os</w:t>
      </w:r>
      <w:r w:rsidR="00A41F64" w:rsidRPr="002951E7">
        <w:rPr>
          <w:rFonts w:ascii="Times New Roman" w:hAnsi="Times New Roman" w:cs="Times New Roman"/>
          <w:sz w:val="24"/>
          <w:szCs w:val="24"/>
        </w:rPr>
        <w:t xml:space="preserve"> nuostatoms</w:t>
      </w:r>
      <w:r w:rsidR="00BA03C7" w:rsidRPr="002951E7">
        <w:rPr>
          <w:rFonts w:ascii="Times New Roman" w:hAnsi="Times New Roman" w:cs="Times New Roman"/>
          <w:sz w:val="24"/>
          <w:szCs w:val="24"/>
        </w:rPr>
        <w:t xml:space="preserve">, </w:t>
      </w:r>
      <w:r w:rsidR="003141F1" w:rsidRPr="002951E7">
        <w:rPr>
          <w:rFonts w:ascii="Times New Roman" w:hAnsi="Times New Roman" w:cs="Times New Roman"/>
          <w:sz w:val="24"/>
          <w:szCs w:val="24"/>
        </w:rPr>
        <w:t>k</w:t>
      </w:r>
      <w:r w:rsidR="00BA03C7" w:rsidRPr="002951E7">
        <w:rPr>
          <w:rFonts w:ascii="Times New Roman" w:hAnsi="Times New Roman" w:cs="Times New Roman"/>
          <w:sz w:val="24"/>
          <w:szCs w:val="24"/>
        </w:rPr>
        <w:t xml:space="preserve">vietimo teikti </w:t>
      </w:r>
      <w:r w:rsidR="00720A16" w:rsidRPr="002951E7">
        <w:rPr>
          <w:rFonts w:ascii="Times New Roman" w:hAnsi="Times New Roman" w:cs="Times New Roman"/>
          <w:sz w:val="24"/>
          <w:szCs w:val="24"/>
        </w:rPr>
        <w:t xml:space="preserve">vietos plėtros </w:t>
      </w:r>
      <w:r w:rsidR="00BA03C7" w:rsidRPr="002951E7">
        <w:rPr>
          <w:rFonts w:ascii="Times New Roman" w:hAnsi="Times New Roman" w:cs="Times New Roman"/>
          <w:sz w:val="24"/>
          <w:szCs w:val="24"/>
        </w:rPr>
        <w:t xml:space="preserve">PĮP (toliau </w:t>
      </w:r>
      <w:r w:rsidR="000F0975" w:rsidRPr="002951E7">
        <w:rPr>
          <w:rFonts w:ascii="Times New Roman" w:hAnsi="Times New Roman" w:cs="Times New Roman"/>
          <w:sz w:val="24"/>
          <w:szCs w:val="24"/>
        </w:rPr>
        <w:t>–</w:t>
      </w:r>
      <w:r w:rsidR="00BA03C7" w:rsidRPr="002951E7">
        <w:rPr>
          <w:rFonts w:ascii="Times New Roman" w:hAnsi="Times New Roman" w:cs="Times New Roman"/>
          <w:sz w:val="24"/>
          <w:szCs w:val="24"/>
        </w:rPr>
        <w:t xml:space="preserve"> Kvietimas) formoje pateiktos informacijos</w:t>
      </w:r>
      <w:r w:rsidR="00A41F64" w:rsidRPr="002951E7">
        <w:rPr>
          <w:rFonts w:ascii="Times New Roman" w:hAnsi="Times New Roman" w:cs="Times New Roman"/>
          <w:sz w:val="24"/>
          <w:szCs w:val="24"/>
        </w:rPr>
        <w:t xml:space="preserve"> klausimais</w:t>
      </w:r>
      <w:r w:rsidRPr="002951E7">
        <w:rPr>
          <w:rFonts w:ascii="Times New Roman" w:hAnsi="Times New Roman" w:cs="Times New Roman"/>
          <w:sz w:val="24"/>
          <w:szCs w:val="24"/>
        </w:rPr>
        <w:t>, taip pat sudaryti vienodas sąlygas tokią informaciją gauti</w:t>
      </w:r>
      <w:r w:rsidR="00F246DC" w:rsidRPr="002951E7">
        <w:rPr>
          <w:rFonts w:ascii="Times New Roman" w:hAnsi="Times New Roman" w:cs="Times New Roman"/>
          <w:sz w:val="24"/>
          <w:szCs w:val="24"/>
        </w:rPr>
        <w:t>;</w:t>
      </w:r>
    </w:p>
    <w:p w14:paraId="3F3B4EFF" w14:textId="4DD7F9E5" w:rsidR="00087C4E"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 xml:space="preserve">apie </w:t>
      </w:r>
      <w:r w:rsidR="00DE7539" w:rsidRPr="002951E7">
        <w:rPr>
          <w:rFonts w:ascii="Times New Roman" w:hAnsi="Times New Roman" w:cs="Times New Roman"/>
          <w:sz w:val="24"/>
          <w:szCs w:val="24"/>
        </w:rPr>
        <w:t xml:space="preserve">projektų naudos ir kokybės vertinimo </w:t>
      </w:r>
      <w:r w:rsidRPr="002951E7">
        <w:rPr>
          <w:rFonts w:ascii="Times New Roman" w:hAnsi="Times New Roman" w:cs="Times New Roman"/>
          <w:sz w:val="24"/>
          <w:szCs w:val="24"/>
        </w:rPr>
        <w:t xml:space="preserve">rezultatus, priimtus sprendimus dėl </w:t>
      </w:r>
      <w:bookmarkStart w:id="9" w:name="_Hlk150507813"/>
      <w:r w:rsidR="00F246DC" w:rsidRPr="002951E7">
        <w:rPr>
          <w:rFonts w:ascii="Times New Roman" w:hAnsi="Times New Roman" w:cs="Times New Roman"/>
          <w:sz w:val="24"/>
          <w:szCs w:val="24"/>
        </w:rPr>
        <w:t xml:space="preserve">siūlomų finansuoti </w:t>
      </w:r>
      <w:r w:rsidRPr="002951E7">
        <w:rPr>
          <w:rFonts w:ascii="Times New Roman" w:hAnsi="Times New Roman" w:cs="Times New Roman"/>
          <w:sz w:val="24"/>
          <w:szCs w:val="24"/>
        </w:rPr>
        <w:t xml:space="preserve">vietos plėtros </w:t>
      </w:r>
      <w:r w:rsidR="000C60E2"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sąraš</w:t>
      </w:r>
      <w:r w:rsidR="00E62334" w:rsidRPr="002951E7">
        <w:rPr>
          <w:rFonts w:ascii="Times New Roman" w:hAnsi="Times New Roman" w:cs="Times New Roman"/>
          <w:sz w:val="24"/>
          <w:szCs w:val="24"/>
        </w:rPr>
        <w:t>ų</w:t>
      </w:r>
      <w:bookmarkEnd w:id="9"/>
      <w:r w:rsidRPr="002951E7">
        <w:rPr>
          <w:rFonts w:ascii="Times New Roman" w:hAnsi="Times New Roman" w:cs="Times New Roman"/>
          <w:sz w:val="24"/>
          <w:szCs w:val="24"/>
        </w:rPr>
        <w:t xml:space="preserve"> </w:t>
      </w:r>
      <w:r w:rsidR="00F246DC" w:rsidRPr="002951E7">
        <w:rPr>
          <w:rFonts w:ascii="Times New Roman" w:hAnsi="Times New Roman" w:cs="Times New Roman"/>
          <w:sz w:val="24"/>
          <w:szCs w:val="24"/>
        </w:rPr>
        <w:t xml:space="preserve">(toliau – vietos plėtros PĮP sąrašas) </w:t>
      </w:r>
      <w:r w:rsidRPr="002951E7">
        <w:rPr>
          <w:rFonts w:ascii="Times New Roman" w:hAnsi="Times New Roman" w:cs="Times New Roman"/>
          <w:sz w:val="24"/>
          <w:szCs w:val="24"/>
        </w:rPr>
        <w:t xml:space="preserve">sudarymo </w:t>
      </w:r>
      <w:r w:rsidR="00323BA3" w:rsidRPr="002951E7">
        <w:rPr>
          <w:rFonts w:ascii="Times New Roman" w:hAnsi="Times New Roman" w:cs="Times New Roman"/>
          <w:sz w:val="24"/>
          <w:szCs w:val="24"/>
        </w:rPr>
        <w:t xml:space="preserve">ar </w:t>
      </w:r>
      <w:r w:rsidRPr="002951E7">
        <w:rPr>
          <w:rFonts w:ascii="Times New Roman" w:hAnsi="Times New Roman" w:cs="Times New Roman"/>
          <w:sz w:val="24"/>
          <w:szCs w:val="24"/>
        </w:rPr>
        <w:t>keitimo</w:t>
      </w:r>
      <w:r w:rsidR="00AA7ED4" w:rsidRPr="002951E7">
        <w:rPr>
          <w:rFonts w:ascii="Times New Roman" w:hAnsi="Times New Roman" w:cs="Times New Roman"/>
          <w:sz w:val="24"/>
          <w:szCs w:val="24"/>
        </w:rPr>
        <w:t xml:space="preserve"> </w:t>
      </w:r>
      <w:r w:rsidRPr="002951E7">
        <w:rPr>
          <w:rFonts w:ascii="Times New Roman" w:hAnsi="Times New Roman" w:cs="Times New Roman"/>
          <w:sz w:val="24"/>
          <w:szCs w:val="24"/>
        </w:rPr>
        <w:t>informuo</w:t>
      </w:r>
      <w:r w:rsidR="002C5CE2" w:rsidRPr="002951E7">
        <w:rPr>
          <w:rFonts w:ascii="Times New Roman" w:hAnsi="Times New Roman" w:cs="Times New Roman"/>
          <w:sz w:val="24"/>
          <w:szCs w:val="24"/>
        </w:rPr>
        <w:t>ti</w:t>
      </w:r>
      <w:r w:rsidRPr="002951E7">
        <w:rPr>
          <w:rFonts w:ascii="Times New Roman" w:hAnsi="Times New Roman" w:cs="Times New Roman"/>
          <w:sz w:val="24"/>
          <w:szCs w:val="24"/>
        </w:rPr>
        <w:t xml:space="preserve"> Taisyklių</w:t>
      </w:r>
      <w:r w:rsidR="00AA7ED4" w:rsidRPr="002951E7">
        <w:rPr>
          <w:rFonts w:ascii="Times New Roman" w:hAnsi="Times New Roman" w:cs="Times New Roman"/>
          <w:sz w:val="24"/>
          <w:szCs w:val="24"/>
        </w:rPr>
        <w:t xml:space="preserve"> III skyriuje</w:t>
      </w:r>
      <w:r w:rsidR="009C3F14" w:rsidRPr="002951E7">
        <w:rPr>
          <w:rFonts w:ascii="Times New Roman" w:hAnsi="Times New Roman" w:cs="Times New Roman"/>
          <w:sz w:val="24"/>
          <w:szCs w:val="24"/>
        </w:rPr>
        <w:t xml:space="preserve"> ir V skyriaus pirmajame skirsnyje</w:t>
      </w:r>
      <w:r w:rsidRPr="002951E7">
        <w:rPr>
          <w:rFonts w:ascii="Times New Roman" w:hAnsi="Times New Roman" w:cs="Times New Roman"/>
          <w:sz w:val="24"/>
          <w:szCs w:val="24"/>
        </w:rPr>
        <w:t xml:space="preserve"> nustatyta tvarka;</w:t>
      </w:r>
    </w:p>
    <w:p w14:paraId="6AE18D4B" w14:textId="2E36657C" w:rsidR="004E49FF" w:rsidRPr="002951E7" w:rsidRDefault="00B26C6B" w:rsidP="00F05D1C">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10" w:name="_Ref121835140"/>
      <w:r w:rsidRPr="002951E7">
        <w:rPr>
          <w:rFonts w:ascii="Times New Roman" w:hAnsi="Times New Roman" w:cs="Times New Roman"/>
          <w:sz w:val="24"/>
          <w:szCs w:val="24"/>
        </w:rPr>
        <w:t xml:space="preserve">negali į vietos plėtros </w:t>
      </w:r>
      <w:r w:rsidR="00D834FE"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 xml:space="preserve">sąrašą įtraukti tokio projekto, dėl kurio vertinimo ar įtraukimo į vietos plėtros </w:t>
      </w:r>
      <w:r w:rsidR="00D834FE"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sąrašą buvo siekta daryti neteisėtą įtaką, t. y. buvo kreiptasi į kompetentingas teisėsaugos institucijas, kurios patvirtino neteisėtos įtakos darymo faktus</w:t>
      </w:r>
      <w:r w:rsidR="004E49FF" w:rsidRPr="002951E7">
        <w:rPr>
          <w:rFonts w:ascii="Times New Roman" w:hAnsi="Times New Roman" w:cs="Times New Roman"/>
          <w:sz w:val="24"/>
          <w:szCs w:val="24"/>
        </w:rPr>
        <w:t>.</w:t>
      </w:r>
      <w:bookmarkEnd w:id="10"/>
    </w:p>
    <w:p w14:paraId="5E410DA5" w14:textId="57AA7C22" w:rsidR="004E49FF" w:rsidRPr="002951E7" w:rsidRDefault="00F246DC" w:rsidP="00F05D1C">
      <w:pPr>
        <w:pStyle w:val="Sraopastraipa"/>
        <w:numPr>
          <w:ilvl w:val="0"/>
          <w:numId w:val="5"/>
        </w:numPr>
        <w:tabs>
          <w:tab w:val="left" w:pos="426"/>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w:t>
      </w:r>
      <w:r w:rsidR="004E49FF" w:rsidRPr="002951E7">
        <w:rPr>
          <w:rFonts w:ascii="Times New Roman" w:hAnsi="Times New Roman" w:cs="Times New Roman"/>
          <w:sz w:val="24"/>
          <w:szCs w:val="24"/>
        </w:rPr>
        <w:t>smenys, dalyvaujantys rengiant ir priimant miesto VVG sprendimus dėl Kvietimo dokumentų ar jų pakeitimų tvirtinimo, vietos plėtros PĮP sąrašo ar jo pakeitimų tvirtinimo ir (ar) vietos plėtros strategijos keitimo (t. y. miesto VVG administracijos darbuotojai ir šiame punkte nurodytus sprendimus priimančių miesto VVG organų nariai) turi savo veikloje užtikrinti viešųjų interesų viršenybę ir Lietuvos Respublikos viešųjų ir privačių interesų derinimo įstatymo nustatyta tvarka deklaruoti arba būti deklaravę savo privačius interesus</w:t>
      </w:r>
      <w:r w:rsidRPr="002951E7">
        <w:rPr>
          <w:rFonts w:ascii="Times New Roman" w:hAnsi="Times New Roman" w:cs="Times New Roman"/>
          <w:sz w:val="24"/>
          <w:szCs w:val="24"/>
        </w:rPr>
        <w:t>.</w:t>
      </w:r>
    </w:p>
    <w:p w14:paraId="00B56D87" w14:textId="42690502" w:rsidR="004E49FF" w:rsidRPr="002951E7" w:rsidRDefault="00F246DC" w:rsidP="00F05D1C">
      <w:pPr>
        <w:pStyle w:val="Sraopastraipa"/>
        <w:numPr>
          <w:ilvl w:val="0"/>
          <w:numId w:val="5"/>
        </w:numPr>
        <w:tabs>
          <w:tab w:val="left" w:pos="426"/>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V</w:t>
      </w:r>
      <w:r w:rsidR="004E49FF" w:rsidRPr="002951E7">
        <w:rPr>
          <w:rFonts w:ascii="Times New Roman" w:hAnsi="Times New Roman" w:cs="Times New Roman"/>
          <w:sz w:val="24"/>
          <w:szCs w:val="24"/>
        </w:rPr>
        <w:t xml:space="preserve">isi projektų naudos ir kokybės vertinimą atliekantys, su vietos plėtros projektų atranka ir (ar) vietos plėtros strategijos </w:t>
      </w:r>
      <w:r w:rsidR="00103E8F">
        <w:rPr>
          <w:rFonts w:ascii="Times New Roman" w:hAnsi="Times New Roman" w:cs="Times New Roman"/>
          <w:sz w:val="24"/>
          <w:szCs w:val="24"/>
        </w:rPr>
        <w:t>įgyvendinimu</w:t>
      </w:r>
      <w:r w:rsidR="00103E8F" w:rsidRPr="002951E7">
        <w:rPr>
          <w:rFonts w:ascii="Times New Roman" w:hAnsi="Times New Roman" w:cs="Times New Roman"/>
          <w:sz w:val="24"/>
          <w:szCs w:val="24"/>
        </w:rPr>
        <w:t xml:space="preserve"> </w:t>
      </w:r>
      <w:r w:rsidR="004E49FF" w:rsidRPr="002951E7">
        <w:rPr>
          <w:rFonts w:ascii="Times New Roman" w:hAnsi="Times New Roman" w:cs="Times New Roman"/>
          <w:sz w:val="24"/>
          <w:szCs w:val="24"/>
        </w:rPr>
        <w:t>susijusius sprendimus priimantys ar jų priėmime dalyvaujantys asmenys privalo deklaruoti galimą interesų konfliktą ir esant galimam interesų konfliktui nusišalinti</w:t>
      </w:r>
      <w:r w:rsidRPr="002951E7">
        <w:rPr>
          <w:rFonts w:ascii="Times New Roman" w:hAnsi="Times New Roman" w:cs="Times New Roman"/>
          <w:sz w:val="24"/>
          <w:szCs w:val="24"/>
        </w:rPr>
        <w:t>.</w:t>
      </w:r>
    </w:p>
    <w:p w14:paraId="6EA8DA63" w14:textId="579AC6BB" w:rsidR="00B91629" w:rsidRPr="002951E7" w:rsidRDefault="008F0D15" w:rsidP="00F05D1C">
      <w:pPr>
        <w:pStyle w:val="Sraopastraipa"/>
        <w:numPr>
          <w:ilvl w:val="0"/>
          <w:numId w:val="5"/>
        </w:numPr>
        <w:tabs>
          <w:tab w:val="left" w:pos="426"/>
          <w:tab w:val="left" w:pos="851"/>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napToGrid w:val="0"/>
          <w:sz w:val="24"/>
          <w:szCs w:val="24"/>
        </w:rPr>
        <w:t xml:space="preserve">Visi </w:t>
      </w:r>
      <w:r w:rsidR="00103E8F">
        <w:rPr>
          <w:rFonts w:ascii="Times New Roman" w:hAnsi="Times New Roman" w:cs="Times New Roman"/>
          <w:snapToGrid w:val="0"/>
          <w:sz w:val="24"/>
          <w:szCs w:val="24"/>
        </w:rPr>
        <w:t xml:space="preserve">miesto </w:t>
      </w:r>
      <w:r w:rsidR="00B91629" w:rsidRPr="002951E7">
        <w:rPr>
          <w:rFonts w:ascii="Times New Roman" w:hAnsi="Times New Roman" w:cs="Times New Roman"/>
          <w:snapToGrid w:val="0"/>
          <w:sz w:val="24"/>
          <w:szCs w:val="24"/>
        </w:rPr>
        <w:t xml:space="preserve">VVG visuotinio narių susirinkimo ir </w:t>
      </w:r>
      <w:r w:rsidRPr="002951E7">
        <w:rPr>
          <w:rFonts w:ascii="Times New Roman" w:hAnsi="Times New Roman" w:cs="Times New Roman"/>
          <w:snapToGrid w:val="0"/>
          <w:sz w:val="24"/>
          <w:szCs w:val="24"/>
        </w:rPr>
        <w:t>kolegialaus valdymo organo</w:t>
      </w:r>
      <w:r w:rsidR="00B91629" w:rsidRPr="002951E7">
        <w:rPr>
          <w:rFonts w:ascii="Times New Roman" w:hAnsi="Times New Roman" w:cs="Times New Roman"/>
          <w:snapToGrid w:val="0"/>
          <w:sz w:val="24"/>
          <w:szCs w:val="24"/>
        </w:rPr>
        <w:t xml:space="preserve"> sprendim</w:t>
      </w:r>
      <w:r w:rsidR="00DA2A0B" w:rsidRPr="002951E7">
        <w:rPr>
          <w:rFonts w:ascii="Times New Roman" w:hAnsi="Times New Roman" w:cs="Times New Roman"/>
          <w:snapToGrid w:val="0"/>
          <w:sz w:val="24"/>
          <w:szCs w:val="24"/>
        </w:rPr>
        <w:t xml:space="preserve">ai privalo būti </w:t>
      </w:r>
      <w:r w:rsidR="00EC2C9E" w:rsidRPr="002951E7">
        <w:rPr>
          <w:rFonts w:ascii="Times New Roman" w:hAnsi="Times New Roman" w:cs="Times New Roman"/>
          <w:snapToGrid w:val="0"/>
          <w:sz w:val="24"/>
          <w:szCs w:val="24"/>
        </w:rPr>
        <w:t>aiškūs</w:t>
      </w:r>
      <w:r w:rsidR="00632A2F" w:rsidRPr="002951E7">
        <w:rPr>
          <w:rFonts w:ascii="Times New Roman" w:hAnsi="Times New Roman" w:cs="Times New Roman"/>
          <w:snapToGrid w:val="0"/>
          <w:sz w:val="24"/>
          <w:szCs w:val="24"/>
        </w:rPr>
        <w:t xml:space="preserve">, o jų priėmimas </w:t>
      </w:r>
      <w:r w:rsidR="000065CA" w:rsidRPr="002951E7">
        <w:rPr>
          <w:rFonts w:ascii="Times New Roman" w:hAnsi="Times New Roman" w:cs="Times New Roman"/>
          <w:snapToGrid w:val="0"/>
          <w:sz w:val="24"/>
          <w:szCs w:val="24"/>
        </w:rPr>
        <w:t>protokoluojam</w:t>
      </w:r>
      <w:r w:rsidR="00632A2F" w:rsidRPr="002951E7">
        <w:rPr>
          <w:rFonts w:ascii="Times New Roman" w:hAnsi="Times New Roman" w:cs="Times New Roman"/>
          <w:snapToGrid w:val="0"/>
          <w:sz w:val="24"/>
          <w:szCs w:val="24"/>
        </w:rPr>
        <w:t>as</w:t>
      </w:r>
      <w:r w:rsidR="0072410A" w:rsidRPr="002951E7">
        <w:rPr>
          <w:rFonts w:ascii="Times New Roman" w:hAnsi="Times New Roman" w:cs="Times New Roman"/>
          <w:snapToGrid w:val="0"/>
          <w:sz w:val="24"/>
          <w:szCs w:val="24"/>
        </w:rPr>
        <w:t xml:space="preserve">. </w:t>
      </w:r>
      <w:r w:rsidR="0072410A" w:rsidRPr="002951E7">
        <w:rPr>
          <w:rFonts w:ascii="Times New Roman" w:hAnsi="Times New Roman" w:cs="Times New Roman"/>
          <w:color w:val="000000"/>
          <w:spacing w:val="-2"/>
          <w:sz w:val="24"/>
          <w:szCs w:val="24"/>
        </w:rPr>
        <w:t>P</w:t>
      </w:r>
      <w:r w:rsidR="007649D2" w:rsidRPr="002951E7">
        <w:rPr>
          <w:rFonts w:ascii="Times New Roman" w:hAnsi="Times New Roman" w:cs="Times New Roman"/>
          <w:color w:val="000000"/>
          <w:spacing w:val="-2"/>
          <w:sz w:val="24"/>
          <w:szCs w:val="24"/>
        </w:rPr>
        <w:t>rotokol</w:t>
      </w:r>
      <w:r w:rsidR="00EC2C9E" w:rsidRPr="002951E7">
        <w:rPr>
          <w:rFonts w:ascii="Times New Roman" w:hAnsi="Times New Roman" w:cs="Times New Roman"/>
          <w:color w:val="000000"/>
          <w:spacing w:val="-2"/>
          <w:sz w:val="24"/>
          <w:szCs w:val="24"/>
        </w:rPr>
        <w:t>uose</w:t>
      </w:r>
      <w:r w:rsidR="007649D2" w:rsidRPr="002951E7">
        <w:rPr>
          <w:rFonts w:ascii="Times New Roman" w:hAnsi="Times New Roman" w:cs="Times New Roman"/>
          <w:color w:val="000000"/>
          <w:spacing w:val="-2"/>
          <w:sz w:val="24"/>
          <w:szCs w:val="24"/>
        </w:rPr>
        <w:t xml:space="preserve"> </w:t>
      </w:r>
      <w:r w:rsidR="0072410A" w:rsidRPr="002951E7">
        <w:rPr>
          <w:rFonts w:ascii="Times New Roman" w:hAnsi="Times New Roman" w:cs="Times New Roman"/>
          <w:color w:val="000000"/>
          <w:spacing w:val="-2"/>
          <w:sz w:val="24"/>
          <w:szCs w:val="24"/>
        </w:rPr>
        <w:t xml:space="preserve">turi būti </w:t>
      </w:r>
      <w:r w:rsidR="007649D2" w:rsidRPr="002951E7">
        <w:rPr>
          <w:rFonts w:ascii="Times New Roman" w:hAnsi="Times New Roman" w:cs="Times New Roman"/>
          <w:color w:val="000000"/>
          <w:spacing w:val="-2"/>
          <w:sz w:val="24"/>
          <w:szCs w:val="24"/>
        </w:rPr>
        <w:t>išsam</w:t>
      </w:r>
      <w:r w:rsidR="00EC2C9E" w:rsidRPr="002951E7">
        <w:rPr>
          <w:rFonts w:ascii="Times New Roman" w:hAnsi="Times New Roman" w:cs="Times New Roman"/>
          <w:color w:val="000000"/>
          <w:spacing w:val="-2"/>
          <w:sz w:val="24"/>
          <w:szCs w:val="24"/>
        </w:rPr>
        <w:t>iai nurod</w:t>
      </w:r>
      <w:r w:rsidR="0072410A" w:rsidRPr="002951E7">
        <w:rPr>
          <w:rFonts w:ascii="Times New Roman" w:hAnsi="Times New Roman" w:cs="Times New Roman"/>
          <w:color w:val="000000"/>
          <w:spacing w:val="-2"/>
          <w:sz w:val="24"/>
          <w:szCs w:val="24"/>
        </w:rPr>
        <w:t>omi</w:t>
      </w:r>
      <w:r w:rsidR="00EC2C9E" w:rsidRPr="002951E7">
        <w:rPr>
          <w:rFonts w:ascii="Times New Roman" w:hAnsi="Times New Roman" w:cs="Times New Roman"/>
          <w:color w:val="000000"/>
          <w:spacing w:val="-2"/>
          <w:sz w:val="24"/>
          <w:szCs w:val="24"/>
        </w:rPr>
        <w:t xml:space="preserve"> </w:t>
      </w:r>
      <w:r w:rsidR="00646EB6" w:rsidRPr="002951E7">
        <w:rPr>
          <w:rFonts w:ascii="Times New Roman" w:hAnsi="Times New Roman" w:cs="Times New Roman"/>
          <w:color w:val="000000"/>
          <w:spacing w:val="-2"/>
          <w:sz w:val="24"/>
          <w:szCs w:val="24"/>
        </w:rPr>
        <w:t>(arba prie protokolo prideda</w:t>
      </w:r>
      <w:r w:rsidR="000534BC" w:rsidRPr="002951E7">
        <w:rPr>
          <w:rFonts w:ascii="Times New Roman" w:hAnsi="Times New Roman" w:cs="Times New Roman"/>
          <w:color w:val="000000"/>
          <w:spacing w:val="-2"/>
          <w:sz w:val="24"/>
          <w:szCs w:val="24"/>
        </w:rPr>
        <w:t>mi</w:t>
      </w:r>
      <w:r w:rsidR="00646EB6" w:rsidRPr="002951E7">
        <w:rPr>
          <w:rFonts w:ascii="Times New Roman" w:hAnsi="Times New Roman" w:cs="Times New Roman"/>
          <w:color w:val="000000"/>
          <w:spacing w:val="-2"/>
          <w:sz w:val="24"/>
          <w:szCs w:val="24"/>
        </w:rPr>
        <w:t xml:space="preserve"> dokument</w:t>
      </w:r>
      <w:r w:rsidR="000534BC" w:rsidRPr="002951E7">
        <w:rPr>
          <w:rFonts w:ascii="Times New Roman" w:hAnsi="Times New Roman" w:cs="Times New Roman"/>
          <w:color w:val="000000"/>
          <w:spacing w:val="-2"/>
          <w:sz w:val="24"/>
          <w:szCs w:val="24"/>
        </w:rPr>
        <w:t>ai</w:t>
      </w:r>
      <w:r w:rsidR="00646EB6" w:rsidRPr="002951E7">
        <w:rPr>
          <w:rFonts w:ascii="Times New Roman" w:hAnsi="Times New Roman" w:cs="Times New Roman"/>
          <w:color w:val="000000"/>
          <w:spacing w:val="-2"/>
          <w:sz w:val="24"/>
          <w:szCs w:val="24"/>
        </w:rPr>
        <w:t>, kuriuose būtų nurod</w:t>
      </w:r>
      <w:r w:rsidR="0072410A" w:rsidRPr="002951E7">
        <w:rPr>
          <w:rFonts w:ascii="Times New Roman" w:hAnsi="Times New Roman" w:cs="Times New Roman"/>
          <w:color w:val="000000"/>
          <w:spacing w:val="-2"/>
          <w:sz w:val="24"/>
          <w:szCs w:val="24"/>
        </w:rPr>
        <w:t>yta</w:t>
      </w:r>
      <w:r w:rsidR="00646EB6" w:rsidRPr="002951E7">
        <w:rPr>
          <w:rFonts w:ascii="Times New Roman" w:hAnsi="Times New Roman" w:cs="Times New Roman"/>
          <w:color w:val="000000"/>
          <w:spacing w:val="-2"/>
          <w:sz w:val="24"/>
          <w:szCs w:val="24"/>
        </w:rPr>
        <w:t xml:space="preserve">) </w:t>
      </w:r>
      <w:r w:rsidR="00EC2C9E" w:rsidRPr="002951E7">
        <w:rPr>
          <w:rFonts w:ascii="Times New Roman" w:hAnsi="Times New Roman" w:cs="Times New Roman"/>
          <w:color w:val="000000"/>
          <w:spacing w:val="-2"/>
          <w:sz w:val="24"/>
          <w:szCs w:val="24"/>
        </w:rPr>
        <w:t>sprendimų priėmimo argument</w:t>
      </w:r>
      <w:r w:rsidR="0072410A" w:rsidRPr="002951E7">
        <w:rPr>
          <w:rFonts w:ascii="Times New Roman" w:hAnsi="Times New Roman" w:cs="Times New Roman"/>
          <w:color w:val="000000"/>
          <w:spacing w:val="-2"/>
          <w:sz w:val="24"/>
          <w:szCs w:val="24"/>
        </w:rPr>
        <w:t>ai</w:t>
      </w:r>
      <w:r w:rsidR="00F56FB5" w:rsidRPr="002951E7">
        <w:rPr>
          <w:rFonts w:ascii="Times New Roman" w:hAnsi="Times New Roman" w:cs="Times New Roman"/>
          <w:color w:val="000000"/>
          <w:spacing w:val="-2"/>
          <w:sz w:val="24"/>
          <w:szCs w:val="24"/>
        </w:rPr>
        <w:t>,</w:t>
      </w:r>
      <w:r w:rsidR="00EC2C9E" w:rsidRPr="002951E7">
        <w:rPr>
          <w:rFonts w:ascii="Times New Roman" w:hAnsi="Times New Roman" w:cs="Times New Roman"/>
          <w:color w:val="000000"/>
          <w:spacing w:val="-2"/>
          <w:sz w:val="24"/>
          <w:szCs w:val="24"/>
        </w:rPr>
        <w:t xml:space="preserve"> </w:t>
      </w:r>
      <w:r w:rsidR="00EC2C9E" w:rsidRPr="002951E7">
        <w:rPr>
          <w:rFonts w:ascii="Times New Roman" w:hAnsi="Times New Roman" w:cs="Times New Roman"/>
          <w:color w:val="000000"/>
          <w:sz w:val="24"/>
          <w:szCs w:val="24"/>
        </w:rPr>
        <w:t>sprendim</w:t>
      </w:r>
      <w:r w:rsidR="000534BC" w:rsidRPr="002951E7">
        <w:rPr>
          <w:rFonts w:ascii="Times New Roman" w:hAnsi="Times New Roman" w:cs="Times New Roman"/>
          <w:color w:val="000000"/>
          <w:sz w:val="24"/>
          <w:szCs w:val="24"/>
        </w:rPr>
        <w:t>ų</w:t>
      </w:r>
      <w:r w:rsidR="00EC2C9E" w:rsidRPr="002951E7">
        <w:rPr>
          <w:rFonts w:ascii="Times New Roman" w:hAnsi="Times New Roman" w:cs="Times New Roman"/>
          <w:color w:val="000000"/>
          <w:sz w:val="24"/>
          <w:szCs w:val="24"/>
        </w:rPr>
        <w:t xml:space="preserve"> priėm</w:t>
      </w:r>
      <w:r w:rsidR="0072410A" w:rsidRPr="002951E7">
        <w:rPr>
          <w:rFonts w:ascii="Times New Roman" w:hAnsi="Times New Roman" w:cs="Times New Roman"/>
          <w:color w:val="000000"/>
          <w:sz w:val="24"/>
          <w:szCs w:val="24"/>
        </w:rPr>
        <w:t>ime</w:t>
      </w:r>
      <w:r w:rsidR="00EC2C9E" w:rsidRPr="002951E7">
        <w:rPr>
          <w:rFonts w:ascii="Times New Roman" w:hAnsi="Times New Roman" w:cs="Times New Roman"/>
          <w:color w:val="000000"/>
          <w:sz w:val="24"/>
          <w:szCs w:val="24"/>
        </w:rPr>
        <w:t xml:space="preserve"> </w:t>
      </w:r>
      <w:r w:rsidR="0072410A" w:rsidRPr="002951E7">
        <w:rPr>
          <w:rFonts w:ascii="Times New Roman" w:hAnsi="Times New Roman" w:cs="Times New Roman"/>
          <w:color w:val="000000"/>
          <w:sz w:val="24"/>
          <w:szCs w:val="24"/>
        </w:rPr>
        <w:t xml:space="preserve">dalyvavę </w:t>
      </w:r>
      <w:r w:rsidR="00EC2C9E" w:rsidRPr="002951E7">
        <w:rPr>
          <w:rFonts w:ascii="Times New Roman" w:hAnsi="Times New Roman" w:cs="Times New Roman"/>
          <w:color w:val="000000"/>
          <w:sz w:val="24"/>
          <w:szCs w:val="24"/>
        </w:rPr>
        <w:t>asmen</w:t>
      </w:r>
      <w:r w:rsidR="0072410A" w:rsidRPr="002951E7">
        <w:rPr>
          <w:rFonts w:ascii="Times New Roman" w:hAnsi="Times New Roman" w:cs="Times New Roman"/>
          <w:color w:val="000000"/>
          <w:sz w:val="24"/>
          <w:szCs w:val="24"/>
        </w:rPr>
        <w:t>y</w:t>
      </w:r>
      <w:r w:rsidR="00EC2C9E" w:rsidRPr="002951E7">
        <w:rPr>
          <w:rFonts w:ascii="Times New Roman" w:hAnsi="Times New Roman" w:cs="Times New Roman"/>
          <w:color w:val="000000"/>
          <w:sz w:val="24"/>
          <w:szCs w:val="24"/>
        </w:rPr>
        <w:t>s</w:t>
      </w:r>
      <w:r w:rsidR="007649D2" w:rsidRPr="002951E7">
        <w:rPr>
          <w:rFonts w:ascii="Times New Roman" w:hAnsi="Times New Roman" w:cs="Times New Roman"/>
          <w:color w:val="000000"/>
          <w:spacing w:val="-2"/>
          <w:sz w:val="24"/>
          <w:szCs w:val="24"/>
        </w:rPr>
        <w:t>, jų veiksm</w:t>
      </w:r>
      <w:r w:rsidR="0072410A" w:rsidRPr="002951E7">
        <w:rPr>
          <w:rFonts w:ascii="Times New Roman" w:hAnsi="Times New Roman" w:cs="Times New Roman"/>
          <w:color w:val="000000"/>
          <w:spacing w:val="-2"/>
          <w:sz w:val="24"/>
          <w:szCs w:val="24"/>
        </w:rPr>
        <w:t>ai</w:t>
      </w:r>
      <w:r w:rsidR="00EC2C9E" w:rsidRPr="002951E7">
        <w:rPr>
          <w:rFonts w:ascii="Times New Roman" w:hAnsi="Times New Roman" w:cs="Times New Roman"/>
          <w:color w:val="000000"/>
          <w:spacing w:val="-2"/>
          <w:sz w:val="24"/>
          <w:szCs w:val="24"/>
        </w:rPr>
        <w:t xml:space="preserve">, </w:t>
      </w:r>
      <w:r w:rsidR="007649D2" w:rsidRPr="002951E7">
        <w:rPr>
          <w:rFonts w:ascii="Times New Roman" w:hAnsi="Times New Roman" w:cs="Times New Roman"/>
          <w:color w:val="000000"/>
          <w:spacing w:val="-2"/>
          <w:sz w:val="24"/>
          <w:szCs w:val="24"/>
        </w:rPr>
        <w:t>nuomon</w:t>
      </w:r>
      <w:r w:rsidR="0072410A" w:rsidRPr="002951E7">
        <w:rPr>
          <w:rFonts w:ascii="Times New Roman" w:hAnsi="Times New Roman" w:cs="Times New Roman"/>
          <w:color w:val="000000"/>
          <w:spacing w:val="-2"/>
          <w:sz w:val="24"/>
          <w:szCs w:val="24"/>
        </w:rPr>
        <w:t>ė</w:t>
      </w:r>
      <w:r w:rsidR="007649D2" w:rsidRPr="002951E7">
        <w:rPr>
          <w:rFonts w:ascii="Times New Roman" w:hAnsi="Times New Roman" w:cs="Times New Roman"/>
          <w:color w:val="000000"/>
          <w:spacing w:val="-2"/>
          <w:sz w:val="24"/>
          <w:szCs w:val="24"/>
        </w:rPr>
        <w:t xml:space="preserve">s </w:t>
      </w:r>
      <w:r w:rsidR="00BD095A" w:rsidRPr="002951E7">
        <w:rPr>
          <w:rFonts w:ascii="Times New Roman" w:hAnsi="Times New Roman" w:cs="Times New Roman"/>
          <w:color w:val="000000"/>
          <w:spacing w:val="-2"/>
          <w:sz w:val="24"/>
          <w:szCs w:val="24"/>
        </w:rPr>
        <w:t xml:space="preserve">dėl priimamų sprendimų </w:t>
      </w:r>
      <w:r w:rsidR="007649D2" w:rsidRPr="002951E7">
        <w:rPr>
          <w:rFonts w:ascii="Times New Roman" w:hAnsi="Times New Roman" w:cs="Times New Roman"/>
          <w:color w:val="000000"/>
          <w:spacing w:val="-2"/>
          <w:sz w:val="24"/>
          <w:szCs w:val="24"/>
        </w:rPr>
        <w:t>ir kit</w:t>
      </w:r>
      <w:r w:rsidR="0072410A" w:rsidRPr="002951E7">
        <w:rPr>
          <w:rFonts w:ascii="Times New Roman" w:hAnsi="Times New Roman" w:cs="Times New Roman"/>
          <w:color w:val="000000"/>
          <w:spacing w:val="-2"/>
          <w:sz w:val="24"/>
          <w:szCs w:val="24"/>
        </w:rPr>
        <w:t>a</w:t>
      </w:r>
      <w:r w:rsidR="00EC2C9E" w:rsidRPr="002951E7">
        <w:rPr>
          <w:rFonts w:ascii="Times New Roman" w:hAnsi="Times New Roman" w:cs="Times New Roman"/>
          <w:color w:val="000000"/>
          <w:spacing w:val="-2"/>
          <w:sz w:val="24"/>
          <w:szCs w:val="24"/>
        </w:rPr>
        <w:t xml:space="preserve"> būtin</w:t>
      </w:r>
      <w:r w:rsidR="0072410A" w:rsidRPr="002951E7">
        <w:rPr>
          <w:rFonts w:ascii="Times New Roman" w:hAnsi="Times New Roman" w:cs="Times New Roman"/>
          <w:color w:val="000000"/>
          <w:spacing w:val="-2"/>
          <w:sz w:val="24"/>
          <w:szCs w:val="24"/>
        </w:rPr>
        <w:t>a</w:t>
      </w:r>
      <w:r w:rsidR="00EC2C9E" w:rsidRPr="002951E7">
        <w:rPr>
          <w:rFonts w:ascii="Times New Roman" w:hAnsi="Times New Roman" w:cs="Times New Roman"/>
          <w:color w:val="000000"/>
          <w:spacing w:val="-2"/>
          <w:sz w:val="24"/>
          <w:szCs w:val="24"/>
        </w:rPr>
        <w:t xml:space="preserve"> </w:t>
      </w:r>
      <w:r w:rsidR="007649D2" w:rsidRPr="002951E7">
        <w:rPr>
          <w:rFonts w:ascii="Times New Roman" w:hAnsi="Times New Roman" w:cs="Times New Roman"/>
          <w:bCs/>
          <w:iCs/>
          <w:sz w:val="24"/>
          <w:szCs w:val="24"/>
        </w:rPr>
        <w:t>informacij</w:t>
      </w:r>
      <w:r w:rsidR="0072410A" w:rsidRPr="002951E7">
        <w:rPr>
          <w:rFonts w:ascii="Times New Roman" w:hAnsi="Times New Roman" w:cs="Times New Roman"/>
          <w:bCs/>
          <w:iCs/>
          <w:sz w:val="24"/>
          <w:szCs w:val="24"/>
        </w:rPr>
        <w:t>a</w:t>
      </w:r>
      <w:r w:rsidR="00EC2C9E" w:rsidRPr="002951E7">
        <w:rPr>
          <w:rFonts w:ascii="Times New Roman" w:hAnsi="Times New Roman" w:cs="Times New Roman"/>
          <w:bCs/>
          <w:iCs/>
          <w:sz w:val="24"/>
          <w:szCs w:val="24"/>
        </w:rPr>
        <w:t xml:space="preserve">, kad būtų </w:t>
      </w:r>
      <w:r w:rsidR="000065CA" w:rsidRPr="002951E7">
        <w:rPr>
          <w:rFonts w:ascii="Times New Roman" w:hAnsi="Times New Roman" w:cs="Times New Roman"/>
          <w:snapToGrid w:val="0"/>
          <w:sz w:val="24"/>
          <w:szCs w:val="24"/>
        </w:rPr>
        <w:t>užtikrin</w:t>
      </w:r>
      <w:r w:rsidR="00EC2C9E" w:rsidRPr="002951E7">
        <w:rPr>
          <w:rFonts w:ascii="Times New Roman" w:hAnsi="Times New Roman" w:cs="Times New Roman"/>
          <w:snapToGrid w:val="0"/>
          <w:sz w:val="24"/>
          <w:szCs w:val="24"/>
        </w:rPr>
        <w:t>tas</w:t>
      </w:r>
      <w:r w:rsidR="00B91629" w:rsidRPr="002951E7">
        <w:rPr>
          <w:rFonts w:ascii="Times New Roman" w:hAnsi="Times New Roman" w:cs="Times New Roman"/>
          <w:snapToGrid w:val="0"/>
          <w:sz w:val="24"/>
          <w:szCs w:val="24"/>
        </w:rPr>
        <w:t xml:space="preserve"> sprendimų nešališkum</w:t>
      </w:r>
      <w:r w:rsidR="00EC2C9E" w:rsidRPr="002951E7">
        <w:rPr>
          <w:rFonts w:ascii="Times New Roman" w:hAnsi="Times New Roman" w:cs="Times New Roman"/>
          <w:snapToGrid w:val="0"/>
          <w:sz w:val="24"/>
          <w:szCs w:val="24"/>
        </w:rPr>
        <w:t>as</w:t>
      </w:r>
      <w:r w:rsidR="00B91629" w:rsidRPr="002951E7">
        <w:rPr>
          <w:rFonts w:ascii="Times New Roman" w:hAnsi="Times New Roman" w:cs="Times New Roman"/>
          <w:snapToGrid w:val="0"/>
          <w:sz w:val="24"/>
          <w:szCs w:val="24"/>
        </w:rPr>
        <w:t>, skaidrum</w:t>
      </w:r>
      <w:r w:rsidR="00EC2C9E" w:rsidRPr="002951E7">
        <w:rPr>
          <w:rFonts w:ascii="Times New Roman" w:hAnsi="Times New Roman" w:cs="Times New Roman"/>
          <w:snapToGrid w:val="0"/>
          <w:sz w:val="24"/>
          <w:szCs w:val="24"/>
        </w:rPr>
        <w:t>as</w:t>
      </w:r>
      <w:r w:rsidR="00B91629" w:rsidRPr="002951E7">
        <w:rPr>
          <w:rFonts w:ascii="Times New Roman" w:hAnsi="Times New Roman" w:cs="Times New Roman"/>
          <w:snapToGrid w:val="0"/>
          <w:sz w:val="24"/>
          <w:szCs w:val="24"/>
        </w:rPr>
        <w:t xml:space="preserve"> ir interesų konflikto prevencij</w:t>
      </w:r>
      <w:r w:rsidR="00EC2C9E" w:rsidRPr="002951E7">
        <w:rPr>
          <w:rFonts w:ascii="Times New Roman" w:hAnsi="Times New Roman" w:cs="Times New Roman"/>
          <w:snapToGrid w:val="0"/>
          <w:sz w:val="24"/>
          <w:szCs w:val="24"/>
        </w:rPr>
        <w:t>a</w:t>
      </w:r>
      <w:r w:rsidR="000065CA" w:rsidRPr="002951E7">
        <w:rPr>
          <w:rFonts w:ascii="Times New Roman" w:hAnsi="Times New Roman" w:cs="Times New Roman"/>
          <w:snapToGrid w:val="0"/>
          <w:sz w:val="24"/>
          <w:szCs w:val="24"/>
        </w:rPr>
        <w:t>.</w:t>
      </w:r>
      <w:r w:rsidR="00646EB6" w:rsidRPr="002951E7">
        <w:rPr>
          <w:rFonts w:ascii="Times New Roman" w:hAnsi="Times New Roman" w:cs="Times New Roman"/>
          <w:snapToGrid w:val="0"/>
          <w:sz w:val="24"/>
          <w:szCs w:val="24"/>
        </w:rPr>
        <w:t xml:space="preserve"> Visi šiame punkte nurodyti protokolai privalo būti saugomi Taisyklių V skyriaus</w:t>
      </w:r>
      <w:r w:rsidR="00F02AC1" w:rsidRPr="002951E7">
        <w:rPr>
          <w:rFonts w:ascii="Times New Roman" w:hAnsi="Times New Roman" w:cs="Times New Roman"/>
          <w:snapToGrid w:val="0"/>
          <w:sz w:val="24"/>
          <w:szCs w:val="24"/>
        </w:rPr>
        <w:t xml:space="preserve"> trečiajame skirsnyje nustatyta tvarka.</w:t>
      </w:r>
    </w:p>
    <w:p w14:paraId="5566118C" w14:textId="77777777" w:rsidR="00087C4E" w:rsidRPr="00E07481" w:rsidRDefault="00087C4E" w:rsidP="00E07481">
      <w:pPr>
        <w:pStyle w:val="Sraopastraipa"/>
        <w:tabs>
          <w:tab w:val="left" w:pos="709"/>
          <w:tab w:val="left" w:pos="1134"/>
        </w:tabs>
        <w:suppressAutoHyphens/>
        <w:ind w:left="0"/>
        <w:jc w:val="both"/>
        <w:textAlignment w:val="baseline"/>
        <w:rPr>
          <w:rFonts w:ascii="Times New Roman" w:hAnsi="Times New Roman" w:cs="Times New Roman"/>
          <w:b/>
          <w:sz w:val="24"/>
          <w:szCs w:val="24"/>
        </w:rPr>
      </w:pPr>
    </w:p>
    <w:p w14:paraId="47BC0F69" w14:textId="77777777" w:rsidR="00087C4E" w:rsidRPr="00E07481" w:rsidRDefault="00087C4E" w:rsidP="00E07481">
      <w:pPr>
        <w:pStyle w:val="Sraopastraipa"/>
        <w:tabs>
          <w:tab w:val="left" w:pos="709"/>
        </w:tabs>
        <w:suppressAutoHyphens/>
        <w:ind w:left="0"/>
        <w:jc w:val="center"/>
        <w:textAlignment w:val="baseline"/>
        <w:rPr>
          <w:rFonts w:ascii="Times New Roman" w:hAnsi="Times New Roman" w:cs="Times New Roman"/>
          <w:b/>
          <w:sz w:val="24"/>
          <w:szCs w:val="24"/>
        </w:rPr>
      </w:pPr>
      <w:r w:rsidRPr="00E07481">
        <w:rPr>
          <w:rFonts w:ascii="Times New Roman" w:hAnsi="Times New Roman" w:cs="Times New Roman"/>
          <w:b/>
          <w:sz w:val="24"/>
          <w:szCs w:val="24"/>
        </w:rPr>
        <w:t>ANTRASIS SKIRSNIS</w:t>
      </w:r>
    </w:p>
    <w:p w14:paraId="14A80A09" w14:textId="77777777" w:rsidR="00087C4E" w:rsidRPr="00E07481" w:rsidRDefault="00087C4E" w:rsidP="00E07481">
      <w:pPr>
        <w:pStyle w:val="Sraopastraipa"/>
        <w:tabs>
          <w:tab w:val="left" w:pos="709"/>
        </w:tabs>
        <w:suppressAutoHyphens/>
        <w:ind w:left="0"/>
        <w:jc w:val="center"/>
        <w:textAlignment w:val="baseline"/>
        <w:rPr>
          <w:rFonts w:ascii="Times New Roman" w:hAnsi="Times New Roman" w:cs="Times New Roman"/>
          <w:b/>
          <w:sz w:val="24"/>
          <w:szCs w:val="24"/>
        </w:rPr>
      </w:pPr>
      <w:r w:rsidRPr="00E07481">
        <w:rPr>
          <w:rFonts w:ascii="Times New Roman" w:hAnsi="Times New Roman" w:cs="Times New Roman"/>
          <w:b/>
          <w:sz w:val="24"/>
          <w:szCs w:val="24"/>
        </w:rPr>
        <w:t>MIESTO VVG TEISĖS</w:t>
      </w:r>
    </w:p>
    <w:p w14:paraId="0D95BB69" w14:textId="77777777" w:rsidR="00087C4E" w:rsidRPr="00E07481" w:rsidRDefault="00087C4E" w:rsidP="00E07481">
      <w:pPr>
        <w:pStyle w:val="Sraopastraipa"/>
        <w:tabs>
          <w:tab w:val="left" w:pos="709"/>
        </w:tabs>
        <w:suppressAutoHyphens/>
        <w:ind w:left="0"/>
        <w:jc w:val="both"/>
        <w:textAlignment w:val="baseline"/>
        <w:rPr>
          <w:rFonts w:ascii="Times New Roman" w:hAnsi="Times New Roman" w:cs="Times New Roman"/>
          <w:b/>
          <w:sz w:val="24"/>
          <w:szCs w:val="24"/>
        </w:rPr>
      </w:pPr>
    </w:p>
    <w:p w14:paraId="44437134" w14:textId="77777777" w:rsidR="00087C4E" w:rsidRPr="002951E7" w:rsidRDefault="00B26C6B" w:rsidP="00F05D1C">
      <w:pPr>
        <w:pStyle w:val="Sraopastraipa"/>
        <w:numPr>
          <w:ilvl w:val="0"/>
          <w:numId w:val="5"/>
        </w:numPr>
        <w:tabs>
          <w:tab w:val="left" w:pos="851"/>
        </w:tabs>
        <w:suppressAutoHyphens/>
        <w:spacing w:line="360" w:lineRule="auto"/>
        <w:ind w:left="0" w:firstLine="567"/>
        <w:jc w:val="both"/>
        <w:textAlignment w:val="baseline"/>
        <w:rPr>
          <w:rFonts w:ascii="Times New Roman" w:hAnsi="Times New Roman" w:cs="Times New Roman"/>
          <w:bCs/>
          <w:color w:val="000000"/>
          <w:sz w:val="24"/>
          <w:szCs w:val="24"/>
        </w:rPr>
      </w:pPr>
      <w:r w:rsidRPr="002951E7">
        <w:rPr>
          <w:rFonts w:ascii="Times New Roman" w:hAnsi="Times New Roman" w:cs="Times New Roman"/>
          <w:bCs/>
          <w:color w:val="000000"/>
          <w:sz w:val="24"/>
          <w:szCs w:val="24"/>
        </w:rPr>
        <w:t xml:space="preserve">Miesto VVG turi teisę: </w:t>
      </w:r>
    </w:p>
    <w:p w14:paraId="6A5AAB5C" w14:textId="09978401" w:rsidR="00087C4E" w:rsidRPr="002951E7" w:rsidRDefault="00B26C6B"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color w:val="000000"/>
          <w:sz w:val="24"/>
          <w:szCs w:val="24"/>
        </w:rPr>
      </w:pPr>
      <w:r w:rsidRPr="002951E7">
        <w:rPr>
          <w:rFonts w:ascii="Times New Roman" w:hAnsi="Times New Roman" w:cs="Times New Roman"/>
          <w:bCs/>
          <w:color w:val="000000"/>
          <w:sz w:val="24"/>
          <w:szCs w:val="24"/>
        </w:rPr>
        <w:t xml:space="preserve">iš Ministerijos ir </w:t>
      </w:r>
      <w:r w:rsidR="00B62654" w:rsidRPr="002951E7">
        <w:rPr>
          <w:rFonts w:ascii="Times New Roman" w:hAnsi="Times New Roman" w:cs="Times New Roman"/>
          <w:bCs/>
          <w:color w:val="000000"/>
          <w:sz w:val="24"/>
          <w:szCs w:val="24"/>
        </w:rPr>
        <w:t>CPVA</w:t>
      </w:r>
      <w:r w:rsidR="00FB4404" w:rsidRPr="002951E7">
        <w:rPr>
          <w:rFonts w:ascii="Times New Roman" w:hAnsi="Times New Roman" w:cs="Times New Roman"/>
          <w:bCs/>
          <w:color w:val="000000"/>
          <w:sz w:val="24"/>
          <w:szCs w:val="24"/>
        </w:rPr>
        <w:t xml:space="preserve"> </w:t>
      </w:r>
      <w:r w:rsidRPr="002951E7">
        <w:rPr>
          <w:rFonts w:ascii="Times New Roman" w:hAnsi="Times New Roman" w:cs="Times New Roman"/>
          <w:bCs/>
          <w:color w:val="000000"/>
          <w:sz w:val="24"/>
          <w:szCs w:val="24"/>
        </w:rPr>
        <w:t>gauti jų turimą, su vietos plėtros strategijos įgyvendinimu susijusią informaciją (pvz.</w:t>
      </w:r>
      <w:r w:rsidR="00122BCE" w:rsidRPr="002951E7">
        <w:rPr>
          <w:rFonts w:ascii="Times New Roman" w:hAnsi="Times New Roman" w:cs="Times New Roman"/>
          <w:bCs/>
          <w:color w:val="000000"/>
          <w:sz w:val="24"/>
          <w:szCs w:val="24"/>
        </w:rPr>
        <w:t>:</w:t>
      </w:r>
      <w:r w:rsidRPr="002951E7">
        <w:rPr>
          <w:rFonts w:ascii="Times New Roman" w:hAnsi="Times New Roman" w:cs="Times New Roman"/>
          <w:bCs/>
          <w:color w:val="000000"/>
          <w:sz w:val="24"/>
          <w:szCs w:val="24"/>
        </w:rPr>
        <w:t xml:space="preserve"> informaciją</w:t>
      </w:r>
      <w:r w:rsidRPr="002951E7">
        <w:rPr>
          <w:rFonts w:ascii="Times New Roman" w:hAnsi="Times New Roman" w:cs="Times New Roman"/>
          <w:sz w:val="24"/>
          <w:szCs w:val="24"/>
        </w:rPr>
        <w:t xml:space="preserve"> apie </w:t>
      </w:r>
      <w:r w:rsidR="00B62654" w:rsidRPr="002951E7">
        <w:rPr>
          <w:rFonts w:ascii="Times New Roman" w:hAnsi="Times New Roman" w:cs="Times New Roman"/>
          <w:bCs/>
          <w:color w:val="000000"/>
          <w:sz w:val="24"/>
          <w:szCs w:val="24"/>
        </w:rPr>
        <w:t>CPVA</w:t>
      </w:r>
      <w:r w:rsidR="00FB4404" w:rsidRPr="002951E7">
        <w:rPr>
          <w:rFonts w:ascii="Times New Roman" w:hAnsi="Times New Roman" w:cs="Times New Roman"/>
          <w:bCs/>
          <w:color w:val="000000"/>
          <w:sz w:val="24"/>
          <w:szCs w:val="24"/>
        </w:rPr>
        <w:t xml:space="preserve"> </w:t>
      </w:r>
      <w:r w:rsidRPr="002951E7">
        <w:rPr>
          <w:rFonts w:ascii="Times New Roman" w:hAnsi="Times New Roman" w:cs="Times New Roman"/>
          <w:sz w:val="24"/>
          <w:szCs w:val="24"/>
        </w:rPr>
        <w:t>vertinamus</w:t>
      </w:r>
      <w:r w:rsidR="00286494" w:rsidRPr="002951E7">
        <w:rPr>
          <w:rFonts w:ascii="Times New Roman" w:hAnsi="Times New Roman" w:cs="Times New Roman"/>
          <w:sz w:val="24"/>
          <w:szCs w:val="24"/>
        </w:rPr>
        <w:t xml:space="preserve"> vietos plėtros</w:t>
      </w:r>
      <w:r w:rsidRPr="002951E7">
        <w:rPr>
          <w:rFonts w:ascii="Times New Roman" w:hAnsi="Times New Roman" w:cs="Times New Roman"/>
          <w:sz w:val="24"/>
          <w:szCs w:val="24"/>
        </w:rPr>
        <w:t xml:space="preserve"> </w:t>
      </w:r>
      <w:r w:rsidR="00BC238F"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ar įgyvendinamus vietos plėtros projektus</w:t>
      </w:r>
      <w:r w:rsidR="009C5F53" w:rsidRPr="002951E7">
        <w:rPr>
          <w:rFonts w:ascii="Times New Roman" w:hAnsi="Times New Roman" w:cs="Times New Roman"/>
          <w:sz w:val="24"/>
          <w:szCs w:val="24"/>
        </w:rPr>
        <w:t xml:space="preserve">, </w:t>
      </w:r>
      <w:r w:rsidRPr="002951E7">
        <w:rPr>
          <w:rFonts w:ascii="Times New Roman" w:hAnsi="Times New Roman" w:cs="Times New Roman"/>
          <w:bCs/>
          <w:color w:val="000000"/>
          <w:sz w:val="24"/>
          <w:szCs w:val="24"/>
        </w:rPr>
        <w:t xml:space="preserve">išskyrus informaciją, kurios pateikimas reikštų </w:t>
      </w:r>
      <w:r w:rsidRPr="002951E7">
        <w:rPr>
          <w:rFonts w:ascii="Times New Roman" w:hAnsi="Times New Roman" w:cs="Times New Roman"/>
          <w:sz w:val="24"/>
          <w:szCs w:val="24"/>
        </w:rPr>
        <w:t>Lietuvos Respublikos asmens duomenų teisinės apsaugos įstatymo nuostatų pažeidimą)</w:t>
      </w:r>
      <w:r w:rsidR="00A85BC4" w:rsidRPr="002951E7">
        <w:rPr>
          <w:rFonts w:ascii="Times New Roman" w:hAnsi="Times New Roman" w:cs="Times New Roman"/>
          <w:sz w:val="24"/>
          <w:szCs w:val="24"/>
        </w:rPr>
        <w:t>;</w:t>
      </w:r>
    </w:p>
    <w:p w14:paraId="336CCF99" w14:textId="06CC3E77" w:rsidR="00087C4E" w:rsidRPr="002951E7" w:rsidRDefault="00B26C6B"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bCs/>
          <w:color w:val="000000"/>
          <w:sz w:val="24"/>
          <w:szCs w:val="24"/>
        </w:rPr>
        <w:t xml:space="preserve">iš Ministerijos ir </w:t>
      </w:r>
      <w:r w:rsidR="00B62654" w:rsidRPr="002951E7">
        <w:rPr>
          <w:rFonts w:ascii="Times New Roman" w:hAnsi="Times New Roman" w:cs="Times New Roman"/>
          <w:sz w:val="24"/>
          <w:szCs w:val="24"/>
        </w:rPr>
        <w:t>CPVA</w:t>
      </w:r>
      <w:r w:rsidR="009D1F7B" w:rsidRPr="002951E7">
        <w:rPr>
          <w:rFonts w:ascii="Times New Roman" w:hAnsi="Times New Roman" w:cs="Times New Roman"/>
          <w:sz w:val="24"/>
          <w:szCs w:val="24"/>
        </w:rPr>
        <w:t xml:space="preserve"> </w:t>
      </w:r>
      <w:r w:rsidRPr="002951E7">
        <w:rPr>
          <w:rFonts w:ascii="Times New Roman" w:hAnsi="Times New Roman" w:cs="Times New Roman"/>
          <w:bCs/>
          <w:color w:val="000000"/>
          <w:sz w:val="24"/>
          <w:szCs w:val="24"/>
        </w:rPr>
        <w:t xml:space="preserve">gauti konsultacijas ir mokymus </w:t>
      </w:r>
      <w:r w:rsidR="00C74186" w:rsidRPr="002951E7">
        <w:rPr>
          <w:rFonts w:ascii="Times New Roman" w:hAnsi="Times New Roman" w:cs="Times New Roman"/>
          <w:bCs/>
          <w:color w:val="000000"/>
          <w:sz w:val="24"/>
          <w:szCs w:val="24"/>
        </w:rPr>
        <w:t>Administravimo</w:t>
      </w:r>
      <w:r w:rsidR="006C63D7" w:rsidRPr="002951E7">
        <w:rPr>
          <w:rFonts w:ascii="Times New Roman" w:hAnsi="Times New Roman" w:cs="Times New Roman"/>
          <w:bCs/>
          <w:color w:val="000000"/>
          <w:sz w:val="24"/>
          <w:szCs w:val="24"/>
        </w:rPr>
        <w:t xml:space="preserve"> taisyklių bei</w:t>
      </w:r>
      <w:r w:rsidR="00C74186" w:rsidRPr="002951E7">
        <w:rPr>
          <w:rFonts w:ascii="Times New Roman" w:hAnsi="Times New Roman" w:cs="Times New Roman"/>
          <w:bCs/>
          <w:color w:val="000000"/>
          <w:sz w:val="24"/>
          <w:szCs w:val="24"/>
        </w:rPr>
        <w:t xml:space="preserve"> </w:t>
      </w:r>
      <w:r w:rsidRPr="002951E7">
        <w:rPr>
          <w:rFonts w:ascii="Times New Roman" w:hAnsi="Times New Roman" w:cs="Times New Roman"/>
          <w:bCs/>
          <w:color w:val="000000"/>
          <w:sz w:val="24"/>
          <w:szCs w:val="24"/>
        </w:rPr>
        <w:t>Projektų administravimo ir finansavimo taisyklių</w:t>
      </w:r>
      <w:r w:rsidR="006C63D7" w:rsidRPr="002951E7">
        <w:rPr>
          <w:rFonts w:ascii="Times New Roman" w:hAnsi="Times New Roman" w:cs="Times New Roman"/>
          <w:bCs/>
          <w:color w:val="000000"/>
          <w:sz w:val="24"/>
          <w:szCs w:val="24"/>
        </w:rPr>
        <w:t xml:space="preserve">, </w:t>
      </w:r>
      <w:r w:rsidR="006C63D7" w:rsidRPr="002951E7">
        <w:rPr>
          <w:rFonts w:ascii="Times New Roman" w:hAnsi="Times New Roman" w:cs="Times New Roman"/>
          <w:bCs/>
          <w:sz w:val="24"/>
          <w:szCs w:val="24"/>
        </w:rPr>
        <w:t xml:space="preserve">Taisyklių </w:t>
      </w:r>
      <w:r w:rsidRPr="002951E7">
        <w:rPr>
          <w:rFonts w:ascii="Times New Roman" w:hAnsi="Times New Roman" w:cs="Times New Roman"/>
          <w:bCs/>
          <w:sz w:val="24"/>
          <w:szCs w:val="24"/>
        </w:rPr>
        <w:t xml:space="preserve">ir </w:t>
      </w:r>
      <w:r w:rsidR="00C04BF9" w:rsidRPr="002951E7">
        <w:rPr>
          <w:rFonts w:ascii="Times New Roman" w:hAnsi="Times New Roman" w:cs="Times New Roman"/>
          <w:sz w:val="24"/>
          <w:szCs w:val="24"/>
        </w:rPr>
        <w:t>Pažangos priemonės</w:t>
      </w:r>
      <w:r w:rsidR="00FC2772" w:rsidRPr="002951E7">
        <w:rPr>
          <w:rFonts w:ascii="Times New Roman" w:hAnsi="Times New Roman" w:cs="Times New Roman"/>
          <w:bCs/>
          <w:sz w:val="24"/>
          <w:szCs w:val="24"/>
        </w:rPr>
        <w:t xml:space="preserve"> projektų finansavimo sąlygų apraš</w:t>
      </w:r>
      <w:r w:rsidR="00C04BF9" w:rsidRPr="002951E7">
        <w:rPr>
          <w:rFonts w:ascii="Times New Roman" w:hAnsi="Times New Roman" w:cs="Times New Roman"/>
          <w:bCs/>
          <w:sz w:val="24"/>
          <w:szCs w:val="24"/>
        </w:rPr>
        <w:t>ų</w:t>
      </w:r>
      <w:r w:rsidRPr="002951E7">
        <w:rPr>
          <w:rFonts w:ascii="Times New Roman" w:hAnsi="Times New Roman" w:cs="Times New Roman"/>
          <w:bCs/>
          <w:sz w:val="24"/>
          <w:szCs w:val="24"/>
        </w:rPr>
        <w:t xml:space="preserve"> nuostatų taikymo klausimais</w:t>
      </w:r>
      <w:r w:rsidRPr="002951E7">
        <w:rPr>
          <w:rFonts w:ascii="Times New Roman" w:hAnsi="Times New Roman" w:cs="Times New Roman"/>
          <w:sz w:val="24"/>
          <w:szCs w:val="24"/>
        </w:rPr>
        <w:t xml:space="preserve">, taip pat iš Ministerijos gauti metodinę pagalbą dėl Taisyklių </w:t>
      </w:r>
      <w:r w:rsidR="00E0662D" w:rsidRPr="002951E7">
        <w:rPr>
          <w:rFonts w:ascii="Times New Roman" w:hAnsi="Times New Roman" w:cs="Times New Roman"/>
          <w:sz w:val="24"/>
          <w:szCs w:val="24"/>
        </w:rPr>
        <w:t>II skyriaus pirmajame skirsnyje</w:t>
      </w:r>
      <w:r w:rsidRPr="002951E7">
        <w:rPr>
          <w:rFonts w:ascii="Times New Roman" w:hAnsi="Times New Roman" w:cs="Times New Roman"/>
          <w:sz w:val="24"/>
          <w:szCs w:val="24"/>
        </w:rPr>
        <w:t xml:space="preserve"> nustatytų pareigų vykdymo</w:t>
      </w:r>
      <w:r w:rsidRPr="002951E7">
        <w:rPr>
          <w:rFonts w:ascii="Times New Roman" w:hAnsi="Times New Roman" w:cs="Times New Roman"/>
          <w:color w:val="000000"/>
          <w:sz w:val="24"/>
          <w:szCs w:val="24"/>
        </w:rPr>
        <w:t xml:space="preserve">. Į miesto VVG </w:t>
      </w:r>
      <w:r w:rsidRPr="002951E7">
        <w:rPr>
          <w:rFonts w:ascii="Times New Roman" w:hAnsi="Times New Roman" w:cs="Times New Roman"/>
          <w:color w:val="000000"/>
          <w:sz w:val="24"/>
          <w:szCs w:val="24"/>
        </w:rPr>
        <w:lastRenderedPageBreak/>
        <w:t xml:space="preserve">raštu </w:t>
      </w:r>
      <w:r w:rsidR="007C04DE">
        <w:rPr>
          <w:rFonts w:ascii="Times New Roman" w:hAnsi="Times New Roman" w:cs="Times New Roman"/>
          <w:color w:val="000000"/>
          <w:sz w:val="24"/>
          <w:szCs w:val="24"/>
        </w:rPr>
        <w:t>a</w:t>
      </w:r>
      <w:r w:rsidRPr="002951E7">
        <w:rPr>
          <w:rFonts w:ascii="Times New Roman" w:hAnsi="Times New Roman" w:cs="Times New Roman"/>
          <w:color w:val="000000"/>
          <w:sz w:val="24"/>
          <w:szCs w:val="24"/>
        </w:rPr>
        <w:t>r elektroniniu paštu pateiktus klausimus turi būti atsakoma naudojantis tomis pačiomis ryšio priemonėmis, kuriomis miesto VVG pateikė klausimą.</w:t>
      </w:r>
      <w:r w:rsidR="00D11981" w:rsidRPr="002951E7">
        <w:rPr>
          <w:rFonts w:ascii="Times New Roman" w:hAnsi="Times New Roman" w:cs="Times New Roman"/>
          <w:sz w:val="24"/>
          <w:szCs w:val="24"/>
        </w:rPr>
        <w:t xml:space="preserve"> Jeigu paklausime buvo nurodytas būdas, kuriuo miesto VVG pageidauja gauti atsakymą, atsakoma nurodytu būdu.</w:t>
      </w:r>
      <w:r w:rsidRPr="002951E7">
        <w:rPr>
          <w:rFonts w:ascii="Times New Roman" w:hAnsi="Times New Roman" w:cs="Times New Roman"/>
          <w:color w:val="000000"/>
          <w:sz w:val="24"/>
          <w:szCs w:val="24"/>
        </w:rPr>
        <w:t xml:space="preserve"> </w:t>
      </w:r>
      <w:r w:rsidRPr="002951E7">
        <w:rPr>
          <w:rFonts w:ascii="Times New Roman" w:hAnsi="Times New Roman" w:cs="Times New Roman"/>
          <w:sz w:val="24"/>
          <w:szCs w:val="24"/>
        </w:rPr>
        <w:t xml:space="preserve">Į miesto VVG elektroniniu paštu pateiktus klausimus </w:t>
      </w:r>
      <w:r w:rsidRPr="002951E7">
        <w:rPr>
          <w:rFonts w:ascii="Times New Roman" w:hAnsi="Times New Roman" w:cs="Times New Roman"/>
          <w:bCs/>
          <w:color w:val="000000"/>
          <w:sz w:val="24"/>
          <w:szCs w:val="24"/>
        </w:rPr>
        <w:t xml:space="preserve">Ministerija ir </w:t>
      </w:r>
      <w:r w:rsidR="00B62654" w:rsidRPr="002951E7">
        <w:rPr>
          <w:rFonts w:ascii="Times New Roman" w:hAnsi="Times New Roman" w:cs="Times New Roman"/>
          <w:bCs/>
          <w:color w:val="000000"/>
          <w:sz w:val="24"/>
          <w:szCs w:val="24"/>
        </w:rPr>
        <w:t>CPVA</w:t>
      </w:r>
      <w:r w:rsidRPr="002951E7">
        <w:rPr>
          <w:rFonts w:ascii="Times New Roman" w:hAnsi="Times New Roman" w:cs="Times New Roman"/>
          <w:bCs/>
          <w:color w:val="000000"/>
          <w:sz w:val="24"/>
          <w:szCs w:val="24"/>
        </w:rPr>
        <w:t xml:space="preserve"> turi atsakyti ne vėliau kaip per 5 darbo dienas.</w:t>
      </w:r>
      <w:r w:rsidR="004358B3" w:rsidRPr="002951E7">
        <w:rPr>
          <w:rFonts w:ascii="Times New Roman" w:hAnsi="Times New Roman" w:cs="Times New Roman"/>
          <w:bCs/>
          <w:color w:val="000000"/>
          <w:sz w:val="24"/>
          <w:szCs w:val="24"/>
        </w:rPr>
        <w:t xml:space="preserve"> </w:t>
      </w:r>
      <w:r w:rsidRPr="002951E7">
        <w:rPr>
          <w:rFonts w:ascii="Times New Roman" w:hAnsi="Times New Roman" w:cs="Times New Roman"/>
          <w:sz w:val="24"/>
          <w:szCs w:val="24"/>
        </w:rPr>
        <w:t>Jei per nurodyt</w:t>
      </w:r>
      <w:r w:rsidR="001A5B73" w:rsidRPr="002951E7">
        <w:rPr>
          <w:rFonts w:ascii="Times New Roman" w:hAnsi="Times New Roman" w:cs="Times New Roman"/>
          <w:sz w:val="24"/>
          <w:szCs w:val="24"/>
        </w:rPr>
        <w:t>ą</w:t>
      </w:r>
      <w:r w:rsidRPr="002951E7">
        <w:rPr>
          <w:rFonts w:ascii="Times New Roman" w:hAnsi="Times New Roman" w:cs="Times New Roman"/>
          <w:sz w:val="24"/>
          <w:szCs w:val="24"/>
        </w:rPr>
        <w:t xml:space="preserve"> termin</w:t>
      </w:r>
      <w:r w:rsidR="001A5B73" w:rsidRPr="002951E7">
        <w:rPr>
          <w:rFonts w:ascii="Times New Roman" w:hAnsi="Times New Roman" w:cs="Times New Roman"/>
          <w:sz w:val="24"/>
          <w:szCs w:val="24"/>
        </w:rPr>
        <w:t>ą</w:t>
      </w:r>
      <w:r w:rsidRPr="002951E7">
        <w:rPr>
          <w:rFonts w:ascii="Times New Roman" w:hAnsi="Times New Roman" w:cs="Times New Roman"/>
          <w:sz w:val="24"/>
          <w:szCs w:val="24"/>
        </w:rPr>
        <w:t xml:space="preserve"> atsakymai į miesto VVG pateiktus klausimus nepateikiami, Ministerija ir </w:t>
      </w:r>
      <w:r w:rsidR="00B62654" w:rsidRPr="002951E7">
        <w:rPr>
          <w:rFonts w:ascii="Times New Roman" w:hAnsi="Times New Roman" w:cs="Times New Roman"/>
          <w:sz w:val="24"/>
          <w:szCs w:val="24"/>
        </w:rPr>
        <w:t>CPVA</w:t>
      </w:r>
      <w:r w:rsidRPr="002951E7">
        <w:rPr>
          <w:rFonts w:ascii="Times New Roman" w:hAnsi="Times New Roman" w:cs="Times New Roman"/>
          <w:sz w:val="24"/>
          <w:szCs w:val="24"/>
        </w:rPr>
        <w:t xml:space="preserve"> turi informuoti apie ne</w:t>
      </w:r>
      <w:r w:rsidR="002951E7">
        <w:rPr>
          <w:rFonts w:ascii="Times New Roman" w:hAnsi="Times New Roman" w:cs="Times New Roman"/>
          <w:sz w:val="24"/>
          <w:szCs w:val="24"/>
        </w:rPr>
        <w:t>pa</w:t>
      </w:r>
      <w:r w:rsidRPr="002951E7">
        <w:rPr>
          <w:rFonts w:ascii="Times New Roman" w:hAnsi="Times New Roman" w:cs="Times New Roman"/>
          <w:sz w:val="24"/>
          <w:szCs w:val="24"/>
        </w:rPr>
        <w:t xml:space="preserve">teikimo priežastis ir nurodyti, kada konsultacijos ir </w:t>
      </w:r>
      <w:r w:rsidR="006B0963" w:rsidRPr="002951E7">
        <w:rPr>
          <w:rFonts w:ascii="Times New Roman" w:hAnsi="Times New Roman" w:cs="Times New Roman"/>
          <w:sz w:val="24"/>
          <w:szCs w:val="24"/>
        </w:rPr>
        <w:t>(</w:t>
      </w:r>
      <w:r w:rsidRPr="002951E7">
        <w:rPr>
          <w:rFonts w:ascii="Times New Roman" w:hAnsi="Times New Roman" w:cs="Times New Roman"/>
          <w:sz w:val="24"/>
          <w:szCs w:val="24"/>
        </w:rPr>
        <w:t>ar</w:t>
      </w:r>
      <w:r w:rsidR="006B0963" w:rsidRPr="002951E7">
        <w:rPr>
          <w:rFonts w:ascii="Times New Roman" w:hAnsi="Times New Roman" w:cs="Times New Roman"/>
          <w:sz w:val="24"/>
          <w:szCs w:val="24"/>
        </w:rPr>
        <w:t>)</w:t>
      </w:r>
      <w:r w:rsidRPr="002951E7">
        <w:rPr>
          <w:rFonts w:ascii="Times New Roman" w:hAnsi="Times New Roman" w:cs="Times New Roman"/>
          <w:sz w:val="24"/>
          <w:szCs w:val="24"/>
        </w:rPr>
        <w:t xml:space="preserve"> metodinė pagalba bus suteikta;</w:t>
      </w:r>
    </w:p>
    <w:p w14:paraId="7064FEFD" w14:textId="55E36ED7" w:rsidR="00087C4E" w:rsidRPr="002951E7" w:rsidRDefault="00B26C6B"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iš Ministerijos ir </w:t>
      </w:r>
      <w:r w:rsidR="00B62654" w:rsidRPr="002951E7">
        <w:rPr>
          <w:rFonts w:ascii="Times New Roman" w:hAnsi="Times New Roman" w:cs="Times New Roman"/>
          <w:sz w:val="24"/>
          <w:szCs w:val="24"/>
        </w:rPr>
        <w:t>CPVA</w:t>
      </w:r>
      <w:r w:rsidR="009D1F7B"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gauti informaciją apie Ministerijos ar </w:t>
      </w:r>
      <w:r w:rsidR="00B62654" w:rsidRPr="002951E7">
        <w:rPr>
          <w:rFonts w:ascii="Times New Roman" w:hAnsi="Times New Roman" w:cs="Times New Roman"/>
          <w:sz w:val="24"/>
          <w:szCs w:val="24"/>
        </w:rPr>
        <w:t>CPVA</w:t>
      </w:r>
      <w:r w:rsidR="00554EC0"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planuojamus susitikimus su vietos plėtros projektų pareiškėjais </w:t>
      </w:r>
      <w:r w:rsidR="004B6171" w:rsidRPr="002951E7">
        <w:rPr>
          <w:rFonts w:ascii="Times New Roman" w:hAnsi="Times New Roman" w:cs="Times New Roman"/>
          <w:sz w:val="24"/>
          <w:szCs w:val="24"/>
        </w:rPr>
        <w:t>arba</w:t>
      </w:r>
      <w:r w:rsidRPr="002951E7">
        <w:rPr>
          <w:rFonts w:ascii="Times New Roman" w:hAnsi="Times New Roman" w:cs="Times New Roman"/>
          <w:sz w:val="24"/>
          <w:szCs w:val="24"/>
        </w:rPr>
        <w:t xml:space="preserve"> vykdytojais, išskyrus informaciją apie </w:t>
      </w:r>
      <w:r w:rsidR="00B62654" w:rsidRPr="002951E7">
        <w:rPr>
          <w:rFonts w:ascii="Times New Roman" w:hAnsi="Times New Roman" w:cs="Times New Roman"/>
          <w:sz w:val="24"/>
          <w:szCs w:val="24"/>
        </w:rPr>
        <w:t>CPVA</w:t>
      </w:r>
      <w:r w:rsidR="00554EC0"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numatomas neplanines projektų patikras vietoje; </w:t>
      </w:r>
    </w:p>
    <w:p w14:paraId="6D972B04" w14:textId="1D7F12D7" w:rsidR="00087C4E" w:rsidRPr="002951E7" w:rsidRDefault="00B26C6B"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gauti informaciją apie vietos plėtros projektus </w:t>
      </w:r>
      <w:r w:rsidRPr="00EC6AA9">
        <w:rPr>
          <w:rFonts w:ascii="Times New Roman" w:hAnsi="Times New Roman" w:cs="Times New Roman"/>
          <w:sz w:val="24"/>
          <w:szCs w:val="24"/>
        </w:rPr>
        <w:t xml:space="preserve">Taisyklių </w:t>
      </w:r>
      <w:r w:rsidR="00DD7378">
        <w:rPr>
          <w:rFonts w:ascii="Times New Roman" w:hAnsi="Times New Roman" w:cs="Times New Roman"/>
          <w:sz w:val="24"/>
          <w:szCs w:val="24"/>
          <w:lang w:val="en-US"/>
        </w:rPr>
        <w:t>41</w:t>
      </w:r>
      <w:r w:rsidR="00715BFB" w:rsidRPr="00EC6AA9">
        <w:rPr>
          <w:rFonts w:ascii="Times New Roman" w:hAnsi="Times New Roman" w:cs="Times New Roman"/>
          <w:sz w:val="24"/>
          <w:szCs w:val="24"/>
        </w:rPr>
        <w:t xml:space="preserve">, </w:t>
      </w:r>
      <w:r w:rsidR="00AB723E">
        <w:rPr>
          <w:rFonts w:ascii="Times New Roman" w:hAnsi="Times New Roman" w:cs="Times New Roman"/>
          <w:sz w:val="24"/>
          <w:szCs w:val="24"/>
        </w:rPr>
        <w:t>4</w:t>
      </w:r>
      <w:r w:rsidR="00DD7378">
        <w:rPr>
          <w:rFonts w:ascii="Times New Roman" w:hAnsi="Times New Roman" w:cs="Times New Roman"/>
          <w:sz w:val="24"/>
          <w:szCs w:val="24"/>
        </w:rPr>
        <w:t>3</w:t>
      </w:r>
      <w:r w:rsidR="00715BFB" w:rsidRPr="00EC6AA9">
        <w:rPr>
          <w:rFonts w:ascii="Times New Roman" w:hAnsi="Times New Roman" w:cs="Times New Roman"/>
          <w:sz w:val="24"/>
          <w:szCs w:val="24"/>
        </w:rPr>
        <w:t xml:space="preserve"> ir </w:t>
      </w:r>
      <w:r w:rsidR="00AB723E">
        <w:rPr>
          <w:rFonts w:ascii="Times New Roman" w:hAnsi="Times New Roman" w:cs="Times New Roman"/>
          <w:sz w:val="24"/>
          <w:szCs w:val="24"/>
        </w:rPr>
        <w:t>4</w:t>
      </w:r>
      <w:r w:rsidR="00DD7378">
        <w:rPr>
          <w:rFonts w:ascii="Times New Roman" w:hAnsi="Times New Roman" w:cs="Times New Roman"/>
          <w:sz w:val="24"/>
          <w:szCs w:val="24"/>
        </w:rPr>
        <w:t>7</w:t>
      </w:r>
      <w:r w:rsidR="00764A2F" w:rsidRPr="00EC6AA9">
        <w:rPr>
          <w:rFonts w:ascii="Times New Roman" w:hAnsi="Times New Roman" w:cs="Times New Roman"/>
          <w:sz w:val="24"/>
          <w:szCs w:val="24"/>
        </w:rPr>
        <w:t xml:space="preserve"> </w:t>
      </w:r>
      <w:r w:rsidRPr="00EC6AA9">
        <w:rPr>
          <w:rFonts w:ascii="Times New Roman" w:hAnsi="Times New Roman" w:cs="Times New Roman"/>
          <w:sz w:val="24"/>
          <w:szCs w:val="24"/>
        </w:rPr>
        <w:t>punktuose</w:t>
      </w:r>
      <w:r w:rsidRPr="002951E7">
        <w:rPr>
          <w:rFonts w:ascii="Times New Roman" w:hAnsi="Times New Roman" w:cs="Times New Roman"/>
          <w:sz w:val="24"/>
          <w:szCs w:val="24"/>
        </w:rPr>
        <w:t xml:space="preserve"> nustatyta tvarka, taip pat informaciją apie </w:t>
      </w:r>
      <w:r w:rsidR="007033C2" w:rsidRPr="002951E7">
        <w:rPr>
          <w:rFonts w:ascii="Times New Roman" w:hAnsi="Times New Roman" w:cs="Times New Roman"/>
          <w:sz w:val="24"/>
          <w:szCs w:val="24"/>
        </w:rPr>
        <w:t xml:space="preserve">vietos plėtros PĮP, kurie buvo įtraukti į </w:t>
      </w:r>
      <w:r w:rsidRPr="002951E7">
        <w:rPr>
          <w:rFonts w:ascii="Times New Roman" w:hAnsi="Times New Roman" w:cs="Times New Roman"/>
          <w:sz w:val="24"/>
          <w:szCs w:val="24"/>
        </w:rPr>
        <w:t xml:space="preserve">vietos plėtros </w:t>
      </w:r>
      <w:r w:rsidR="00D834FE" w:rsidRPr="002951E7">
        <w:rPr>
          <w:rFonts w:ascii="Times New Roman" w:hAnsi="Times New Roman" w:cs="Times New Roman"/>
          <w:sz w:val="24"/>
          <w:szCs w:val="24"/>
        </w:rPr>
        <w:t>PĮP sąraš</w:t>
      </w:r>
      <w:r w:rsidR="007033C2" w:rsidRPr="002951E7">
        <w:rPr>
          <w:rFonts w:ascii="Times New Roman" w:hAnsi="Times New Roman" w:cs="Times New Roman"/>
          <w:sz w:val="24"/>
          <w:szCs w:val="24"/>
        </w:rPr>
        <w:t xml:space="preserve">ą, tačiau </w:t>
      </w:r>
      <w:r w:rsidR="00E81282" w:rsidRPr="002951E7">
        <w:rPr>
          <w:rFonts w:ascii="Times New Roman" w:hAnsi="Times New Roman" w:cs="Times New Roman"/>
          <w:sz w:val="24"/>
          <w:szCs w:val="24"/>
        </w:rPr>
        <w:t xml:space="preserve">CPVA </w:t>
      </w:r>
      <w:r w:rsidR="007033C2" w:rsidRPr="002951E7">
        <w:rPr>
          <w:rFonts w:ascii="Times New Roman" w:hAnsi="Times New Roman" w:cs="Times New Roman"/>
          <w:sz w:val="24"/>
          <w:szCs w:val="24"/>
        </w:rPr>
        <w:t xml:space="preserve">atlikus projekto tinkamumo finansuoti vertinimą, vadovaujantis </w:t>
      </w:r>
      <w:r w:rsidR="008B288E" w:rsidRPr="002951E7">
        <w:rPr>
          <w:rFonts w:ascii="Times New Roman" w:hAnsi="Times New Roman" w:cs="Times New Roman"/>
          <w:sz w:val="24"/>
          <w:szCs w:val="24"/>
        </w:rPr>
        <w:t>Projektų administravimo ir finansavimo taisyklėse nustatyta tvarka buvo atmesti</w:t>
      </w:r>
      <w:r w:rsidRPr="002951E7">
        <w:rPr>
          <w:rFonts w:ascii="Times New Roman" w:hAnsi="Times New Roman" w:cs="Times New Roman"/>
          <w:sz w:val="24"/>
          <w:szCs w:val="24"/>
        </w:rPr>
        <w:t>, ir tokių</w:t>
      </w:r>
      <w:r w:rsidR="00720A16" w:rsidRPr="002951E7">
        <w:rPr>
          <w:rFonts w:ascii="Times New Roman" w:hAnsi="Times New Roman" w:cs="Times New Roman"/>
          <w:sz w:val="24"/>
          <w:szCs w:val="24"/>
        </w:rPr>
        <w:t xml:space="preserve"> vietos plėtros</w:t>
      </w:r>
      <w:r w:rsidRPr="002951E7">
        <w:rPr>
          <w:rFonts w:ascii="Times New Roman" w:hAnsi="Times New Roman" w:cs="Times New Roman"/>
          <w:sz w:val="24"/>
          <w:szCs w:val="24"/>
        </w:rPr>
        <w:t xml:space="preserve"> </w:t>
      </w:r>
      <w:r w:rsidR="00686CAF"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trūkumus;</w:t>
      </w:r>
    </w:p>
    <w:p w14:paraId="5B5A2313" w14:textId="02DD0900" w:rsidR="00087C4E" w:rsidRPr="002951E7" w:rsidRDefault="00E81282"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strike/>
          <w:sz w:val="24"/>
          <w:szCs w:val="24"/>
        </w:rPr>
      </w:pPr>
      <w:r w:rsidRPr="002951E7">
        <w:rPr>
          <w:rFonts w:ascii="Times New Roman" w:hAnsi="Times New Roman" w:cs="Times New Roman"/>
          <w:sz w:val="24"/>
          <w:szCs w:val="24"/>
        </w:rPr>
        <w:t xml:space="preserve">esant poreikiui, </w:t>
      </w:r>
      <w:r w:rsidR="00B26C6B" w:rsidRPr="002951E7">
        <w:rPr>
          <w:rFonts w:ascii="Times New Roman" w:hAnsi="Times New Roman" w:cs="Times New Roman"/>
          <w:sz w:val="24"/>
          <w:szCs w:val="24"/>
        </w:rPr>
        <w:t xml:space="preserve">dalyvauti teisės aktų, susijusių su </w:t>
      </w:r>
      <w:r w:rsidRPr="002951E7">
        <w:rPr>
          <w:rFonts w:ascii="Times New Roman" w:hAnsi="Times New Roman" w:cs="Times New Roman"/>
          <w:sz w:val="24"/>
          <w:szCs w:val="24"/>
        </w:rPr>
        <w:t>P</w:t>
      </w:r>
      <w:r w:rsidR="008145BA" w:rsidRPr="002951E7">
        <w:rPr>
          <w:rFonts w:ascii="Times New Roman" w:hAnsi="Times New Roman" w:cs="Times New Roman"/>
          <w:sz w:val="24"/>
          <w:szCs w:val="24"/>
        </w:rPr>
        <w:t>ažangos priemonė</w:t>
      </w:r>
      <w:r w:rsidR="00305957" w:rsidRPr="002951E7">
        <w:rPr>
          <w:rFonts w:ascii="Times New Roman" w:hAnsi="Times New Roman" w:cs="Times New Roman"/>
          <w:sz w:val="24"/>
          <w:szCs w:val="24"/>
        </w:rPr>
        <w:t>s</w:t>
      </w:r>
      <w:r w:rsidR="00B26C6B" w:rsidRPr="002951E7">
        <w:rPr>
          <w:rFonts w:ascii="Times New Roman" w:hAnsi="Times New Roman" w:cs="Times New Roman"/>
          <w:sz w:val="24"/>
          <w:szCs w:val="24"/>
        </w:rPr>
        <w:t xml:space="preserve"> </w:t>
      </w:r>
      <w:r w:rsidR="009C5339" w:rsidRPr="002951E7">
        <w:rPr>
          <w:rFonts w:ascii="Times New Roman" w:hAnsi="Times New Roman" w:cs="Times New Roman"/>
          <w:bCs/>
          <w:sz w:val="24"/>
          <w:szCs w:val="24"/>
        </w:rPr>
        <w:t>veikl</w:t>
      </w:r>
      <w:r w:rsidR="002101F1" w:rsidRPr="002951E7">
        <w:rPr>
          <w:rFonts w:ascii="Times New Roman" w:hAnsi="Times New Roman" w:cs="Times New Roman"/>
          <w:bCs/>
          <w:sz w:val="24"/>
          <w:szCs w:val="24"/>
        </w:rPr>
        <w:t>ų</w:t>
      </w:r>
      <w:r w:rsidR="002101F1" w:rsidRPr="002951E7">
        <w:rPr>
          <w:rFonts w:ascii="Times New Roman" w:hAnsi="Times New Roman" w:cs="Times New Roman"/>
          <w:sz w:val="24"/>
          <w:szCs w:val="24"/>
        </w:rPr>
        <w:t xml:space="preserve"> </w:t>
      </w:r>
      <w:r w:rsidR="00B26C6B" w:rsidRPr="002951E7">
        <w:rPr>
          <w:rFonts w:ascii="Times New Roman" w:hAnsi="Times New Roman" w:cs="Times New Roman"/>
          <w:sz w:val="24"/>
          <w:szCs w:val="24"/>
        </w:rPr>
        <w:t>įgyvendinimu, rengime, keitime;</w:t>
      </w:r>
    </w:p>
    <w:p w14:paraId="2C007C07" w14:textId="6631BAF5" w:rsidR="00DA25C4" w:rsidRPr="002951E7" w:rsidRDefault="00B26C6B" w:rsidP="00F05D1C">
      <w:pPr>
        <w:pStyle w:val="Sraopastraipa"/>
        <w:numPr>
          <w:ilvl w:val="1"/>
          <w:numId w:val="5"/>
        </w:numPr>
        <w:tabs>
          <w:tab w:val="left" w:pos="709"/>
          <w:tab w:val="left" w:pos="993"/>
          <w:tab w:val="left" w:pos="1134"/>
        </w:tabs>
        <w:suppressAutoHyphens/>
        <w:spacing w:line="360" w:lineRule="auto"/>
        <w:ind w:left="0" w:firstLine="567"/>
        <w:jc w:val="both"/>
        <w:textAlignment w:val="baseline"/>
        <w:rPr>
          <w:rFonts w:ascii="Times New Roman" w:hAnsi="Times New Roman" w:cs="Times New Roman"/>
          <w:strike/>
          <w:sz w:val="24"/>
          <w:szCs w:val="24"/>
        </w:rPr>
      </w:pPr>
      <w:r w:rsidRPr="002951E7">
        <w:rPr>
          <w:rFonts w:ascii="Times New Roman" w:hAnsi="Times New Roman" w:cs="Times New Roman"/>
          <w:sz w:val="24"/>
          <w:szCs w:val="24"/>
        </w:rPr>
        <w:t xml:space="preserve">pasitelkti išorės ekspertus Taisyklių </w:t>
      </w:r>
      <w:r w:rsidR="004176CA" w:rsidRPr="002951E7">
        <w:rPr>
          <w:rFonts w:ascii="Times New Roman" w:hAnsi="Times New Roman" w:cs="Times New Roman"/>
          <w:sz w:val="24"/>
          <w:szCs w:val="24"/>
        </w:rPr>
        <w:fldChar w:fldCharType="begin"/>
      </w:r>
      <w:r w:rsidR="004176CA" w:rsidRPr="002951E7">
        <w:rPr>
          <w:rFonts w:ascii="Times New Roman" w:hAnsi="Times New Roman" w:cs="Times New Roman"/>
          <w:sz w:val="24"/>
          <w:szCs w:val="24"/>
        </w:rPr>
        <w:instrText xml:space="preserve"> REF _Ref121746162 \r \h </w:instrText>
      </w:r>
      <w:r w:rsidR="00573B6F" w:rsidRPr="002951E7">
        <w:rPr>
          <w:rFonts w:ascii="Times New Roman" w:hAnsi="Times New Roman" w:cs="Times New Roman"/>
          <w:sz w:val="24"/>
          <w:szCs w:val="24"/>
        </w:rPr>
        <w:instrText xml:space="preserve"> \* MERGEFORMAT </w:instrText>
      </w:r>
      <w:r w:rsidR="004176CA" w:rsidRPr="002951E7">
        <w:rPr>
          <w:rFonts w:ascii="Times New Roman" w:hAnsi="Times New Roman" w:cs="Times New Roman"/>
          <w:sz w:val="24"/>
          <w:szCs w:val="24"/>
        </w:rPr>
      </w:r>
      <w:r w:rsidR="004176CA" w:rsidRPr="002951E7">
        <w:rPr>
          <w:rFonts w:ascii="Times New Roman" w:hAnsi="Times New Roman" w:cs="Times New Roman"/>
          <w:sz w:val="24"/>
          <w:szCs w:val="24"/>
        </w:rPr>
        <w:fldChar w:fldCharType="separate"/>
      </w:r>
      <w:r w:rsidR="0020356F" w:rsidRPr="002951E7">
        <w:rPr>
          <w:rFonts w:ascii="Times New Roman" w:hAnsi="Times New Roman" w:cs="Times New Roman"/>
          <w:sz w:val="24"/>
          <w:szCs w:val="24"/>
        </w:rPr>
        <w:t>4</w:t>
      </w:r>
      <w:r w:rsidR="004176CA" w:rsidRPr="002951E7">
        <w:rPr>
          <w:rFonts w:ascii="Times New Roman" w:hAnsi="Times New Roman" w:cs="Times New Roman"/>
          <w:sz w:val="24"/>
          <w:szCs w:val="24"/>
        </w:rPr>
        <w:fldChar w:fldCharType="end"/>
      </w:r>
      <w:r w:rsidR="004176CA"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nustatytų </w:t>
      </w:r>
      <w:r w:rsidR="00CC4BC9" w:rsidRPr="002951E7">
        <w:rPr>
          <w:rFonts w:ascii="Times New Roman" w:hAnsi="Times New Roman" w:cs="Times New Roman"/>
          <w:sz w:val="24"/>
          <w:szCs w:val="24"/>
        </w:rPr>
        <w:t>pareigų</w:t>
      </w:r>
      <w:r w:rsidR="00821A89" w:rsidRPr="002951E7">
        <w:rPr>
          <w:rFonts w:ascii="Times New Roman" w:hAnsi="Times New Roman" w:cs="Times New Roman"/>
          <w:sz w:val="24"/>
          <w:szCs w:val="24"/>
        </w:rPr>
        <w:t xml:space="preserve"> </w:t>
      </w:r>
      <w:r w:rsidRPr="002951E7">
        <w:rPr>
          <w:rFonts w:ascii="Times New Roman" w:hAnsi="Times New Roman" w:cs="Times New Roman"/>
          <w:sz w:val="24"/>
          <w:szCs w:val="24"/>
        </w:rPr>
        <w:t>vykdymui</w:t>
      </w:r>
      <w:r w:rsidR="00050559" w:rsidRPr="002951E7">
        <w:rPr>
          <w:rFonts w:ascii="Times New Roman" w:hAnsi="Times New Roman" w:cs="Times New Roman"/>
          <w:sz w:val="24"/>
          <w:szCs w:val="24"/>
        </w:rPr>
        <w:t xml:space="preserve">. </w:t>
      </w:r>
      <w:r w:rsidR="002101F1" w:rsidRPr="002951E7">
        <w:rPr>
          <w:rFonts w:ascii="Times New Roman" w:hAnsi="Times New Roman" w:cs="Times New Roman"/>
          <w:sz w:val="24"/>
          <w:szCs w:val="24"/>
        </w:rPr>
        <w:t>Pasitelkiant ekspertus v</w:t>
      </w:r>
      <w:r w:rsidR="00245243" w:rsidRPr="002951E7">
        <w:rPr>
          <w:rFonts w:ascii="Times New Roman" w:hAnsi="Times New Roman" w:cs="Times New Roman"/>
          <w:sz w:val="24"/>
          <w:szCs w:val="24"/>
        </w:rPr>
        <w:t xml:space="preserve">ietos plėtros </w:t>
      </w:r>
      <w:r w:rsidR="002101F1" w:rsidRPr="002951E7">
        <w:rPr>
          <w:rFonts w:ascii="Times New Roman" w:hAnsi="Times New Roman" w:cs="Times New Roman"/>
          <w:sz w:val="24"/>
          <w:szCs w:val="24"/>
        </w:rPr>
        <w:t xml:space="preserve">projektų </w:t>
      </w:r>
      <w:r w:rsidR="00381573" w:rsidRPr="002951E7">
        <w:rPr>
          <w:rFonts w:ascii="Times New Roman" w:hAnsi="Times New Roman" w:cs="Times New Roman"/>
          <w:sz w:val="24"/>
          <w:szCs w:val="24"/>
        </w:rPr>
        <w:t>n</w:t>
      </w:r>
      <w:r w:rsidR="00050559" w:rsidRPr="002951E7">
        <w:rPr>
          <w:rFonts w:ascii="Times New Roman" w:hAnsi="Times New Roman" w:cs="Times New Roman"/>
          <w:sz w:val="24"/>
          <w:szCs w:val="24"/>
        </w:rPr>
        <w:t>audos ir kokybės vertinimui atlikti privalo</w:t>
      </w:r>
      <w:r w:rsidR="00693277" w:rsidRPr="002951E7">
        <w:rPr>
          <w:rFonts w:ascii="Times New Roman" w:hAnsi="Times New Roman" w:cs="Times New Roman"/>
          <w:sz w:val="24"/>
          <w:szCs w:val="24"/>
        </w:rPr>
        <w:t>ma</w:t>
      </w:r>
      <w:r w:rsidR="00050559" w:rsidRPr="002951E7">
        <w:rPr>
          <w:rFonts w:ascii="Times New Roman" w:hAnsi="Times New Roman" w:cs="Times New Roman"/>
          <w:sz w:val="24"/>
          <w:szCs w:val="24"/>
        </w:rPr>
        <w:t xml:space="preserve"> vadovau</w:t>
      </w:r>
      <w:r w:rsidR="00693277" w:rsidRPr="002951E7">
        <w:rPr>
          <w:rFonts w:ascii="Times New Roman" w:hAnsi="Times New Roman" w:cs="Times New Roman"/>
          <w:sz w:val="24"/>
          <w:szCs w:val="24"/>
        </w:rPr>
        <w:t>tis</w:t>
      </w:r>
      <w:r w:rsidR="00050559" w:rsidRPr="002951E7">
        <w:rPr>
          <w:rFonts w:ascii="Times New Roman" w:hAnsi="Times New Roman" w:cs="Times New Roman"/>
          <w:sz w:val="24"/>
          <w:szCs w:val="24"/>
        </w:rPr>
        <w:t xml:space="preserve"> Projektų </w:t>
      </w:r>
      <w:r w:rsidR="00150A79" w:rsidRPr="002951E7">
        <w:rPr>
          <w:rFonts w:ascii="Times New Roman" w:hAnsi="Times New Roman" w:cs="Times New Roman"/>
          <w:sz w:val="24"/>
          <w:szCs w:val="24"/>
        </w:rPr>
        <w:t>administravimo</w:t>
      </w:r>
      <w:r w:rsidR="00050559" w:rsidRPr="002951E7">
        <w:rPr>
          <w:rFonts w:ascii="Times New Roman" w:hAnsi="Times New Roman" w:cs="Times New Roman"/>
          <w:sz w:val="24"/>
          <w:szCs w:val="24"/>
        </w:rPr>
        <w:t xml:space="preserve"> ir finansavimo taisyklių 58 </w:t>
      </w:r>
      <w:r w:rsidR="002101F1" w:rsidRPr="002951E7">
        <w:rPr>
          <w:rFonts w:ascii="Times New Roman" w:hAnsi="Times New Roman" w:cs="Times New Roman"/>
          <w:sz w:val="24"/>
          <w:szCs w:val="24"/>
        </w:rPr>
        <w:t xml:space="preserve">punkte </w:t>
      </w:r>
      <w:r w:rsidR="00050559" w:rsidRPr="002951E7">
        <w:rPr>
          <w:rFonts w:ascii="Times New Roman" w:hAnsi="Times New Roman" w:cs="Times New Roman"/>
          <w:sz w:val="24"/>
          <w:szCs w:val="24"/>
        </w:rPr>
        <w:t>nustatyt</w:t>
      </w:r>
      <w:r w:rsidR="002E748C" w:rsidRPr="002951E7">
        <w:rPr>
          <w:rFonts w:ascii="Times New Roman" w:hAnsi="Times New Roman" w:cs="Times New Roman"/>
          <w:sz w:val="24"/>
          <w:szCs w:val="24"/>
        </w:rPr>
        <w:t xml:space="preserve">omis </w:t>
      </w:r>
      <w:r w:rsidR="00050559" w:rsidRPr="002951E7">
        <w:rPr>
          <w:rFonts w:ascii="Times New Roman" w:hAnsi="Times New Roman" w:cs="Times New Roman"/>
          <w:sz w:val="24"/>
          <w:szCs w:val="24"/>
        </w:rPr>
        <w:t>sąlygomis</w:t>
      </w:r>
      <w:r w:rsidRPr="002951E7">
        <w:rPr>
          <w:rFonts w:ascii="Times New Roman" w:hAnsi="Times New Roman" w:cs="Times New Roman"/>
          <w:sz w:val="24"/>
          <w:szCs w:val="24"/>
        </w:rPr>
        <w:t>.</w:t>
      </w:r>
    </w:p>
    <w:p w14:paraId="29A2D024" w14:textId="0178E5AF" w:rsidR="00DA25C4" w:rsidRPr="00E07481" w:rsidRDefault="00DA25C4" w:rsidP="00E07481">
      <w:pPr>
        <w:pStyle w:val="Sraopastraipa"/>
        <w:tabs>
          <w:tab w:val="left" w:pos="709"/>
        </w:tabs>
        <w:suppressAutoHyphens/>
        <w:ind w:left="0" w:firstLine="709"/>
        <w:textAlignment w:val="baseline"/>
        <w:rPr>
          <w:rFonts w:ascii="Times New Roman" w:hAnsi="Times New Roman" w:cs="Times New Roman"/>
          <w:b/>
          <w:sz w:val="24"/>
          <w:szCs w:val="24"/>
        </w:rPr>
      </w:pPr>
    </w:p>
    <w:p w14:paraId="1610095F" w14:textId="6C989982" w:rsidR="00235F12" w:rsidRPr="00E07481" w:rsidRDefault="00235F12" w:rsidP="00E07481">
      <w:pPr>
        <w:tabs>
          <w:tab w:val="left" w:pos="709"/>
          <w:tab w:val="left" w:pos="1785"/>
        </w:tabs>
        <w:suppressAutoHyphens/>
        <w:jc w:val="center"/>
        <w:textAlignment w:val="baseline"/>
        <w:rPr>
          <w:b/>
          <w:bCs/>
          <w:szCs w:val="24"/>
          <w:lang w:eastAsia="lt-LT"/>
        </w:rPr>
      </w:pPr>
      <w:r w:rsidRPr="00E07481">
        <w:rPr>
          <w:b/>
          <w:bCs/>
          <w:szCs w:val="24"/>
          <w:lang w:eastAsia="lt-LT"/>
        </w:rPr>
        <w:t>III SKYRIUS</w:t>
      </w:r>
    </w:p>
    <w:p w14:paraId="35460557" w14:textId="5CD1C4B6" w:rsidR="00235F12" w:rsidRPr="00E07481" w:rsidRDefault="00235F12" w:rsidP="00E07481">
      <w:pPr>
        <w:tabs>
          <w:tab w:val="left" w:pos="709"/>
          <w:tab w:val="left" w:pos="1785"/>
        </w:tabs>
        <w:suppressAutoHyphens/>
        <w:jc w:val="center"/>
        <w:textAlignment w:val="baseline"/>
        <w:rPr>
          <w:b/>
          <w:bCs/>
          <w:szCs w:val="24"/>
          <w:lang w:eastAsia="lt-LT"/>
        </w:rPr>
      </w:pPr>
      <w:r w:rsidRPr="00E07481">
        <w:rPr>
          <w:b/>
          <w:bCs/>
          <w:szCs w:val="24"/>
          <w:lang w:eastAsia="lt-LT"/>
        </w:rPr>
        <w:t xml:space="preserve">VIETOS PLĖTROS PROJEKTŲ </w:t>
      </w:r>
      <w:r w:rsidR="00512BD3" w:rsidRPr="00E07481">
        <w:rPr>
          <w:b/>
          <w:bCs/>
          <w:szCs w:val="24"/>
          <w:lang w:eastAsia="lt-LT"/>
        </w:rPr>
        <w:t>ATRANKA</w:t>
      </w:r>
      <w:r w:rsidRPr="00E07481">
        <w:rPr>
          <w:b/>
          <w:bCs/>
          <w:szCs w:val="24"/>
          <w:lang w:eastAsia="lt-LT"/>
        </w:rPr>
        <w:t xml:space="preserve"> IR ĮGYVENDINIMAS</w:t>
      </w:r>
    </w:p>
    <w:p w14:paraId="2286F1AC" w14:textId="77777777" w:rsidR="00235F12" w:rsidRPr="0059257E" w:rsidRDefault="00235F12" w:rsidP="00E07481">
      <w:pPr>
        <w:tabs>
          <w:tab w:val="left" w:pos="709"/>
          <w:tab w:val="left" w:pos="1785"/>
        </w:tabs>
        <w:suppressAutoHyphens/>
        <w:jc w:val="center"/>
        <w:textAlignment w:val="baseline"/>
        <w:rPr>
          <w:b/>
          <w:bCs/>
          <w:szCs w:val="24"/>
          <w:lang w:val="en-US" w:eastAsia="lt-LT"/>
        </w:rPr>
      </w:pPr>
    </w:p>
    <w:p w14:paraId="6617C660" w14:textId="0748440F" w:rsidR="00DA25C4" w:rsidRPr="00E07481" w:rsidRDefault="00235F12" w:rsidP="00E07481">
      <w:pPr>
        <w:pStyle w:val="Sraopastraipa"/>
        <w:tabs>
          <w:tab w:val="left" w:pos="709"/>
        </w:tabs>
        <w:suppressAutoHyphens/>
        <w:ind w:left="0"/>
        <w:jc w:val="center"/>
        <w:textAlignment w:val="baseline"/>
        <w:rPr>
          <w:rFonts w:ascii="Times New Roman" w:hAnsi="Times New Roman" w:cs="Times New Roman"/>
          <w:b/>
          <w:sz w:val="24"/>
          <w:szCs w:val="24"/>
        </w:rPr>
      </w:pPr>
      <w:r w:rsidRPr="00E07481">
        <w:rPr>
          <w:rFonts w:ascii="Times New Roman" w:hAnsi="Times New Roman" w:cs="Times New Roman"/>
          <w:b/>
          <w:sz w:val="24"/>
          <w:szCs w:val="24"/>
        </w:rPr>
        <w:t xml:space="preserve">PIRMASIS </w:t>
      </w:r>
      <w:r w:rsidR="00DA25C4" w:rsidRPr="00E07481">
        <w:rPr>
          <w:rFonts w:ascii="Times New Roman" w:hAnsi="Times New Roman" w:cs="Times New Roman"/>
          <w:b/>
          <w:sz w:val="24"/>
          <w:szCs w:val="24"/>
        </w:rPr>
        <w:t>SKIRSNIS</w:t>
      </w:r>
    </w:p>
    <w:p w14:paraId="39222DC9" w14:textId="77777777" w:rsidR="00DA25C4" w:rsidRPr="00E07481" w:rsidRDefault="00DA25C4" w:rsidP="00E07481">
      <w:pPr>
        <w:pStyle w:val="Sraopastraipa"/>
        <w:tabs>
          <w:tab w:val="left" w:pos="709"/>
        </w:tabs>
        <w:suppressAutoHyphens/>
        <w:ind w:left="0"/>
        <w:jc w:val="center"/>
        <w:textAlignment w:val="baseline"/>
        <w:rPr>
          <w:rFonts w:ascii="Times New Roman" w:hAnsi="Times New Roman" w:cs="Times New Roman"/>
          <w:b/>
          <w:bCs/>
          <w:color w:val="000000"/>
          <w:sz w:val="24"/>
          <w:szCs w:val="24"/>
        </w:rPr>
      </w:pPr>
      <w:r w:rsidRPr="00E07481">
        <w:rPr>
          <w:rFonts w:ascii="Times New Roman" w:hAnsi="Times New Roman" w:cs="Times New Roman"/>
          <w:b/>
          <w:bCs/>
          <w:color w:val="000000"/>
          <w:sz w:val="24"/>
          <w:szCs w:val="24"/>
        </w:rPr>
        <w:t>VIETOS PLĖTROS PROJEKTŲ ATRANKOS PLANAVIMAS</w:t>
      </w:r>
    </w:p>
    <w:p w14:paraId="6F435AD9" w14:textId="77777777" w:rsidR="00DA25C4" w:rsidRPr="00E07481" w:rsidRDefault="00DA25C4" w:rsidP="00E07481">
      <w:pPr>
        <w:pStyle w:val="Sraopastraipa"/>
        <w:tabs>
          <w:tab w:val="left" w:pos="709"/>
        </w:tabs>
        <w:suppressAutoHyphens/>
        <w:ind w:left="0" w:firstLine="709"/>
        <w:jc w:val="both"/>
        <w:textAlignment w:val="baseline"/>
        <w:rPr>
          <w:rFonts w:ascii="Times New Roman" w:hAnsi="Times New Roman" w:cs="Times New Roman"/>
          <w:b/>
          <w:strike/>
          <w:sz w:val="24"/>
          <w:szCs w:val="24"/>
        </w:rPr>
      </w:pPr>
    </w:p>
    <w:p w14:paraId="06012714" w14:textId="657B0C23" w:rsidR="00DA25C4"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11" w:name="_Ref121754859"/>
      <w:r w:rsidRPr="002951E7">
        <w:rPr>
          <w:rFonts w:ascii="Times New Roman" w:hAnsi="Times New Roman" w:cs="Times New Roman"/>
          <w:sz w:val="24"/>
          <w:szCs w:val="24"/>
        </w:rPr>
        <w:t xml:space="preserve">Miesto VVG planuodama miesto VVG vietos plėtros projektų atranką rengia </w:t>
      </w:r>
      <w:r w:rsidR="009E1A02" w:rsidRPr="002951E7">
        <w:rPr>
          <w:rFonts w:ascii="Times New Roman" w:hAnsi="Times New Roman" w:cs="Times New Roman"/>
          <w:sz w:val="24"/>
          <w:szCs w:val="24"/>
        </w:rPr>
        <w:t xml:space="preserve">Bendruomenės inicijuotos vietos plėtros kvietimų </w:t>
      </w:r>
      <w:r w:rsidR="00F7234F" w:rsidRPr="002951E7">
        <w:rPr>
          <w:rFonts w:ascii="Times New Roman" w:hAnsi="Times New Roman" w:cs="Times New Roman"/>
          <w:sz w:val="24"/>
          <w:szCs w:val="24"/>
        </w:rPr>
        <w:t xml:space="preserve">teikti </w:t>
      </w:r>
      <w:r w:rsidR="00DD7378">
        <w:rPr>
          <w:rFonts w:ascii="Times New Roman" w:hAnsi="Times New Roman" w:cs="Times New Roman"/>
          <w:sz w:val="24"/>
          <w:szCs w:val="24"/>
        </w:rPr>
        <w:t xml:space="preserve">vietos plėtros </w:t>
      </w:r>
      <w:r w:rsidR="00F7234F" w:rsidRPr="002951E7">
        <w:rPr>
          <w:rFonts w:ascii="Times New Roman" w:hAnsi="Times New Roman" w:cs="Times New Roman"/>
          <w:sz w:val="24"/>
          <w:szCs w:val="24"/>
        </w:rPr>
        <w:t>PĮP</w:t>
      </w:r>
      <w:r w:rsidRPr="002951E7">
        <w:rPr>
          <w:rFonts w:ascii="Times New Roman" w:hAnsi="Times New Roman" w:cs="Times New Roman"/>
          <w:sz w:val="24"/>
          <w:szCs w:val="24"/>
        </w:rPr>
        <w:t xml:space="preserve"> planą </w:t>
      </w:r>
      <w:r w:rsidR="009E1A02" w:rsidRPr="002951E7">
        <w:rPr>
          <w:rFonts w:ascii="Times New Roman" w:hAnsi="Times New Roman" w:cs="Times New Roman"/>
          <w:sz w:val="24"/>
          <w:szCs w:val="24"/>
        </w:rPr>
        <w:t xml:space="preserve">(toliau – </w:t>
      </w:r>
      <w:r w:rsidR="00B34192" w:rsidRPr="002951E7">
        <w:rPr>
          <w:rFonts w:ascii="Times New Roman" w:hAnsi="Times New Roman" w:cs="Times New Roman"/>
          <w:sz w:val="24"/>
          <w:szCs w:val="24"/>
        </w:rPr>
        <w:t>M</w:t>
      </w:r>
      <w:r w:rsidR="009E1A02" w:rsidRPr="002951E7">
        <w:rPr>
          <w:rFonts w:ascii="Times New Roman" w:hAnsi="Times New Roman" w:cs="Times New Roman"/>
          <w:sz w:val="24"/>
          <w:szCs w:val="24"/>
        </w:rPr>
        <w:t xml:space="preserve">iesto VVG </w:t>
      </w:r>
      <w:r w:rsidR="00B34192" w:rsidRPr="002951E7">
        <w:rPr>
          <w:rFonts w:ascii="Times New Roman" w:hAnsi="Times New Roman" w:cs="Times New Roman"/>
          <w:sz w:val="24"/>
          <w:szCs w:val="24"/>
        </w:rPr>
        <w:t>k</w:t>
      </w:r>
      <w:r w:rsidR="009E1A02" w:rsidRPr="002951E7">
        <w:rPr>
          <w:rFonts w:ascii="Times New Roman" w:hAnsi="Times New Roman" w:cs="Times New Roman"/>
          <w:sz w:val="24"/>
          <w:szCs w:val="24"/>
        </w:rPr>
        <w:t xml:space="preserve">vietimų planas) </w:t>
      </w:r>
      <w:r w:rsidR="005C607D" w:rsidRPr="002951E7">
        <w:rPr>
          <w:rFonts w:ascii="Times New Roman" w:hAnsi="Times New Roman" w:cs="Times New Roman"/>
          <w:sz w:val="24"/>
          <w:szCs w:val="24"/>
        </w:rPr>
        <w:t>ir</w:t>
      </w:r>
      <w:r w:rsidRPr="002951E7">
        <w:rPr>
          <w:rFonts w:ascii="Times New Roman" w:hAnsi="Times New Roman" w:cs="Times New Roman"/>
          <w:sz w:val="24"/>
          <w:szCs w:val="24"/>
        </w:rPr>
        <w:t xml:space="preserve"> vadovau</w:t>
      </w:r>
      <w:r w:rsidR="005C607D" w:rsidRPr="002951E7">
        <w:rPr>
          <w:rFonts w:ascii="Times New Roman" w:hAnsi="Times New Roman" w:cs="Times New Roman"/>
          <w:sz w:val="24"/>
          <w:szCs w:val="24"/>
        </w:rPr>
        <w:t>j</w:t>
      </w:r>
      <w:r w:rsidRPr="002951E7">
        <w:rPr>
          <w:rFonts w:ascii="Times New Roman" w:hAnsi="Times New Roman" w:cs="Times New Roman"/>
          <w:sz w:val="24"/>
          <w:szCs w:val="24"/>
        </w:rPr>
        <w:t>asi Ministerij</w:t>
      </w:r>
      <w:r w:rsidR="005C607D" w:rsidRPr="002951E7">
        <w:rPr>
          <w:rFonts w:ascii="Times New Roman" w:hAnsi="Times New Roman" w:cs="Times New Roman"/>
          <w:sz w:val="24"/>
          <w:szCs w:val="24"/>
        </w:rPr>
        <w:t>os</w:t>
      </w:r>
      <w:r w:rsidRPr="002951E7">
        <w:rPr>
          <w:rFonts w:ascii="Times New Roman" w:hAnsi="Times New Roman" w:cs="Times New Roman"/>
          <w:sz w:val="24"/>
          <w:szCs w:val="24"/>
        </w:rPr>
        <w:t xml:space="preserve"> </w:t>
      </w:r>
      <w:r w:rsidR="005C607D" w:rsidRPr="002951E7">
        <w:rPr>
          <w:rFonts w:ascii="Times New Roman" w:hAnsi="Times New Roman" w:cs="Times New Roman"/>
          <w:sz w:val="24"/>
          <w:szCs w:val="24"/>
        </w:rPr>
        <w:t>pa</w:t>
      </w:r>
      <w:r w:rsidRPr="002951E7">
        <w:rPr>
          <w:rFonts w:ascii="Times New Roman" w:hAnsi="Times New Roman" w:cs="Times New Roman"/>
          <w:sz w:val="24"/>
          <w:szCs w:val="24"/>
        </w:rPr>
        <w:t>reng</w:t>
      </w:r>
      <w:r w:rsidR="005C607D" w:rsidRPr="002951E7">
        <w:rPr>
          <w:rFonts w:ascii="Times New Roman" w:hAnsi="Times New Roman" w:cs="Times New Roman"/>
          <w:sz w:val="24"/>
          <w:szCs w:val="24"/>
        </w:rPr>
        <w:t>tu</w:t>
      </w:r>
      <w:r w:rsidRPr="002951E7">
        <w:rPr>
          <w:rFonts w:ascii="Times New Roman" w:hAnsi="Times New Roman" w:cs="Times New Roman"/>
          <w:sz w:val="24"/>
          <w:szCs w:val="24"/>
        </w:rPr>
        <w:t xml:space="preserve"> </w:t>
      </w:r>
      <w:r w:rsidR="0070138D" w:rsidRPr="002951E7">
        <w:rPr>
          <w:rFonts w:ascii="Times New Roman" w:hAnsi="Times New Roman" w:cs="Times New Roman"/>
          <w:sz w:val="24"/>
          <w:szCs w:val="24"/>
        </w:rPr>
        <w:t>K</w:t>
      </w:r>
      <w:r w:rsidRPr="002951E7">
        <w:rPr>
          <w:rFonts w:ascii="Times New Roman" w:hAnsi="Times New Roman" w:cs="Times New Roman"/>
          <w:sz w:val="24"/>
          <w:szCs w:val="24"/>
        </w:rPr>
        <w:t>vietimų plan</w:t>
      </w:r>
      <w:r w:rsidR="005C607D" w:rsidRPr="002951E7">
        <w:rPr>
          <w:rFonts w:ascii="Times New Roman" w:hAnsi="Times New Roman" w:cs="Times New Roman"/>
          <w:sz w:val="24"/>
          <w:szCs w:val="24"/>
        </w:rPr>
        <w:t>u.</w:t>
      </w:r>
      <w:r w:rsidRPr="002951E7">
        <w:rPr>
          <w:rFonts w:ascii="Times New Roman" w:hAnsi="Times New Roman" w:cs="Times New Roman"/>
          <w:sz w:val="24"/>
          <w:szCs w:val="24"/>
        </w:rPr>
        <w:t xml:space="preserve"> Miesto VVG vietos plėtros projektų atrank</w:t>
      </w:r>
      <w:r w:rsidR="00FF1880" w:rsidRPr="002951E7">
        <w:rPr>
          <w:rFonts w:ascii="Times New Roman" w:hAnsi="Times New Roman" w:cs="Times New Roman"/>
          <w:sz w:val="24"/>
          <w:szCs w:val="24"/>
        </w:rPr>
        <w:t>os</w:t>
      </w:r>
      <w:r w:rsidRPr="002951E7">
        <w:rPr>
          <w:rFonts w:ascii="Times New Roman" w:hAnsi="Times New Roman" w:cs="Times New Roman"/>
          <w:sz w:val="24"/>
          <w:szCs w:val="24"/>
        </w:rPr>
        <w:t xml:space="preserve"> (</w:t>
      </w:r>
      <w:r w:rsidR="00D64914"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vietimo </w:t>
      </w:r>
      <w:r w:rsidR="00E52870" w:rsidRPr="002951E7">
        <w:rPr>
          <w:rFonts w:ascii="Times New Roman" w:hAnsi="Times New Roman" w:cs="Times New Roman"/>
          <w:sz w:val="24"/>
          <w:szCs w:val="24"/>
        </w:rPr>
        <w:t xml:space="preserve">dokumentų parengimo ir patvirtinimo, Kvietimo </w:t>
      </w:r>
      <w:r w:rsidR="00FF1880" w:rsidRPr="002951E7">
        <w:rPr>
          <w:rFonts w:ascii="Times New Roman" w:hAnsi="Times New Roman" w:cs="Times New Roman"/>
          <w:sz w:val="24"/>
          <w:szCs w:val="24"/>
        </w:rPr>
        <w:t xml:space="preserve">paskelbimui reikalingos </w:t>
      </w:r>
      <w:r w:rsidRPr="002951E7">
        <w:rPr>
          <w:rFonts w:ascii="Times New Roman" w:hAnsi="Times New Roman" w:cs="Times New Roman"/>
          <w:sz w:val="24"/>
          <w:szCs w:val="24"/>
        </w:rPr>
        <w:t>form</w:t>
      </w:r>
      <w:r w:rsidR="00FF1880" w:rsidRPr="002951E7">
        <w:rPr>
          <w:rFonts w:ascii="Times New Roman" w:hAnsi="Times New Roman" w:cs="Times New Roman"/>
          <w:sz w:val="24"/>
          <w:szCs w:val="24"/>
        </w:rPr>
        <w:t>os</w:t>
      </w:r>
      <w:r w:rsidRPr="002951E7">
        <w:rPr>
          <w:rFonts w:ascii="Times New Roman" w:hAnsi="Times New Roman" w:cs="Times New Roman"/>
          <w:sz w:val="24"/>
          <w:szCs w:val="24"/>
        </w:rPr>
        <w:t xml:space="preserve"> </w:t>
      </w:r>
      <w:r w:rsidR="005C607D" w:rsidRPr="002951E7">
        <w:rPr>
          <w:rFonts w:ascii="Times New Roman" w:hAnsi="Times New Roman" w:cs="Times New Roman"/>
          <w:sz w:val="24"/>
          <w:szCs w:val="24"/>
        </w:rPr>
        <w:t xml:space="preserve">CPVA </w:t>
      </w:r>
      <w:r w:rsidRPr="002951E7">
        <w:rPr>
          <w:rFonts w:ascii="Times New Roman" w:hAnsi="Times New Roman" w:cs="Times New Roman"/>
          <w:sz w:val="24"/>
          <w:szCs w:val="24"/>
        </w:rPr>
        <w:t xml:space="preserve">pateikimo, vietos plėtros PĮP </w:t>
      </w:r>
      <w:r w:rsidR="00FF1880" w:rsidRPr="002951E7">
        <w:rPr>
          <w:rFonts w:ascii="Times New Roman" w:hAnsi="Times New Roman" w:cs="Times New Roman"/>
          <w:sz w:val="24"/>
          <w:szCs w:val="24"/>
        </w:rPr>
        <w:t xml:space="preserve">pateikimo, </w:t>
      </w:r>
      <w:r w:rsidRPr="002951E7">
        <w:rPr>
          <w:rFonts w:ascii="Times New Roman" w:hAnsi="Times New Roman" w:cs="Times New Roman"/>
          <w:sz w:val="24"/>
          <w:szCs w:val="24"/>
        </w:rPr>
        <w:t>vertinimo ir vietos plėtros PĮP sąraš</w:t>
      </w:r>
      <w:r w:rsidR="00D26B6F" w:rsidRPr="002951E7">
        <w:rPr>
          <w:rFonts w:ascii="Times New Roman" w:hAnsi="Times New Roman" w:cs="Times New Roman"/>
          <w:sz w:val="24"/>
          <w:szCs w:val="24"/>
        </w:rPr>
        <w:t>o</w:t>
      </w:r>
      <w:r w:rsidRPr="002951E7">
        <w:rPr>
          <w:rFonts w:ascii="Times New Roman" w:hAnsi="Times New Roman" w:cs="Times New Roman"/>
          <w:sz w:val="24"/>
          <w:szCs w:val="24"/>
        </w:rPr>
        <w:t xml:space="preserve"> sudarymo) </w:t>
      </w:r>
      <w:r w:rsidR="00FF1880" w:rsidRPr="002951E7">
        <w:rPr>
          <w:rFonts w:ascii="Times New Roman" w:hAnsi="Times New Roman" w:cs="Times New Roman"/>
          <w:sz w:val="24"/>
          <w:szCs w:val="24"/>
        </w:rPr>
        <w:t>terminus nus</w:t>
      </w:r>
      <w:r w:rsidR="00E52870" w:rsidRPr="002951E7">
        <w:rPr>
          <w:rFonts w:ascii="Times New Roman" w:hAnsi="Times New Roman" w:cs="Times New Roman"/>
          <w:sz w:val="24"/>
          <w:szCs w:val="24"/>
        </w:rPr>
        <w:t>is</w:t>
      </w:r>
      <w:r w:rsidR="00FF1880" w:rsidRPr="002951E7">
        <w:rPr>
          <w:rFonts w:ascii="Times New Roman" w:hAnsi="Times New Roman" w:cs="Times New Roman"/>
          <w:sz w:val="24"/>
          <w:szCs w:val="24"/>
        </w:rPr>
        <w:t>tato ir užtikrina jų laikymąsi</w:t>
      </w:r>
      <w:r w:rsidR="00AC2E63"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atsižvelgdama į vietos plėtros strategijoje nustatytų vietos plėtros strategijos veiksmų įgyvendinimo terminus taip, kad būtų užtikrinama ne lėtesnė nei </w:t>
      </w:r>
      <w:r w:rsidRPr="00AB362E">
        <w:rPr>
          <w:rFonts w:ascii="Times New Roman" w:hAnsi="Times New Roman" w:cs="Times New Roman"/>
          <w:sz w:val="24"/>
          <w:szCs w:val="24"/>
        </w:rPr>
        <w:t xml:space="preserve">Taisyklių </w:t>
      </w:r>
      <w:r w:rsidR="00CC4BC9" w:rsidRPr="00AB362E">
        <w:rPr>
          <w:rFonts w:ascii="Times New Roman" w:hAnsi="Times New Roman" w:cs="Times New Roman"/>
          <w:sz w:val="24"/>
          <w:szCs w:val="24"/>
        </w:rPr>
        <w:t>1</w:t>
      </w:r>
      <w:r w:rsidRPr="00AB362E">
        <w:rPr>
          <w:rFonts w:ascii="Times New Roman" w:hAnsi="Times New Roman" w:cs="Times New Roman"/>
          <w:sz w:val="24"/>
          <w:szCs w:val="24"/>
        </w:rPr>
        <w:t xml:space="preserve"> priede nustatyta vietos pl</w:t>
      </w:r>
      <w:r w:rsidRPr="002951E7">
        <w:rPr>
          <w:rFonts w:ascii="Times New Roman" w:hAnsi="Times New Roman" w:cs="Times New Roman"/>
          <w:sz w:val="24"/>
          <w:szCs w:val="24"/>
        </w:rPr>
        <w:t xml:space="preserve">ėtros strategijos uždavinių ir veiksmų įgyvendinimo sparta, taip pat į tai, kad </w:t>
      </w:r>
      <w:r w:rsidR="00D64914" w:rsidRPr="002951E7">
        <w:rPr>
          <w:rFonts w:ascii="Times New Roman" w:hAnsi="Times New Roman" w:cs="Times New Roman"/>
          <w:sz w:val="24"/>
          <w:szCs w:val="24"/>
        </w:rPr>
        <w:t>m</w:t>
      </w:r>
      <w:r w:rsidRPr="002951E7">
        <w:rPr>
          <w:rFonts w:ascii="Times New Roman" w:hAnsi="Times New Roman" w:cs="Times New Roman"/>
          <w:sz w:val="24"/>
          <w:szCs w:val="24"/>
        </w:rPr>
        <w:t xml:space="preserve">iesto VVG turės užtikrinti </w:t>
      </w:r>
      <w:r w:rsidR="00913F54" w:rsidRPr="002951E7">
        <w:rPr>
          <w:rFonts w:ascii="Times New Roman" w:hAnsi="Times New Roman" w:cs="Times New Roman"/>
          <w:sz w:val="24"/>
          <w:szCs w:val="24"/>
        </w:rPr>
        <w:t>A</w:t>
      </w:r>
      <w:r w:rsidRPr="002951E7">
        <w:rPr>
          <w:rFonts w:ascii="Times New Roman" w:hAnsi="Times New Roman" w:cs="Times New Roman"/>
          <w:sz w:val="24"/>
          <w:szCs w:val="24"/>
        </w:rPr>
        <w:t>dministravimo taisyklių 139 punkte nustatytų terminų laikymąsi</w:t>
      </w:r>
      <w:r w:rsidR="00122333" w:rsidRPr="002951E7">
        <w:rPr>
          <w:rFonts w:ascii="Times New Roman" w:hAnsi="Times New Roman" w:cs="Times New Roman"/>
          <w:sz w:val="24"/>
          <w:szCs w:val="24"/>
        </w:rPr>
        <w:t>, t. y. miest</w:t>
      </w:r>
      <w:r w:rsidR="00740F54" w:rsidRPr="002951E7">
        <w:rPr>
          <w:rFonts w:ascii="Times New Roman" w:hAnsi="Times New Roman" w:cs="Times New Roman"/>
          <w:sz w:val="24"/>
          <w:szCs w:val="24"/>
        </w:rPr>
        <w:t>o</w:t>
      </w:r>
      <w:r w:rsidR="00122333" w:rsidRPr="002951E7">
        <w:rPr>
          <w:rFonts w:ascii="Times New Roman" w:hAnsi="Times New Roman" w:cs="Times New Roman"/>
          <w:sz w:val="24"/>
          <w:szCs w:val="24"/>
        </w:rPr>
        <w:t xml:space="preserve"> VVG likus ne mažiau kaip 10 darbo dienų iki </w:t>
      </w:r>
      <w:r w:rsidR="00F7234F" w:rsidRPr="002951E7">
        <w:rPr>
          <w:rFonts w:ascii="Times New Roman" w:hAnsi="Times New Roman" w:cs="Times New Roman"/>
          <w:sz w:val="24"/>
          <w:szCs w:val="24"/>
        </w:rPr>
        <w:t xml:space="preserve">Miesto </w:t>
      </w:r>
      <w:r w:rsidR="00F7234F" w:rsidRPr="002951E7">
        <w:rPr>
          <w:rFonts w:ascii="Times New Roman" w:hAnsi="Times New Roman" w:cs="Times New Roman"/>
          <w:sz w:val="24"/>
          <w:szCs w:val="24"/>
        </w:rPr>
        <w:lastRenderedPageBreak/>
        <w:t>VVG kvietimų plan</w:t>
      </w:r>
      <w:r w:rsidR="00122333" w:rsidRPr="002951E7">
        <w:rPr>
          <w:rFonts w:ascii="Times New Roman" w:hAnsi="Times New Roman" w:cs="Times New Roman"/>
          <w:sz w:val="24"/>
          <w:szCs w:val="24"/>
        </w:rPr>
        <w:t xml:space="preserve">e nustatyto termino </w:t>
      </w:r>
      <w:r w:rsidR="0039114C" w:rsidRPr="002951E7">
        <w:rPr>
          <w:rFonts w:ascii="Times New Roman" w:hAnsi="Times New Roman" w:cs="Times New Roman"/>
          <w:sz w:val="24"/>
          <w:szCs w:val="24"/>
        </w:rPr>
        <w:t xml:space="preserve">turės </w:t>
      </w:r>
      <w:r w:rsidR="00122333" w:rsidRPr="002951E7">
        <w:rPr>
          <w:rFonts w:ascii="Times New Roman" w:hAnsi="Times New Roman" w:cs="Times New Roman"/>
          <w:sz w:val="24"/>
          <w:szCs w:val="24"/>
        </w:rPr>
        <w:t>pateik</w:t>
      </w:r>
      <w:r w:rsidR="0039114C" w:rsidRPr="002951E7">
        <w:rPr>
          <w:rFonts w:ascii="Times New Roman" w:hAnsi="Times New Roman" w:cs="Times New Roman"/>
          <w:sz w:val="24"/>
          <w:szCs w:val="24"/>
        </w:rPr>
        <w:t>ti</w:t>
      </w:r>
      <w:r w:rsidR="00122333" w:rsidRPr="002951E7">
        <w:rPr>
          <w:rFonts w:ascii="Times New Roman" w:hAnsi="Times New Roman" w:cs="Times New Roman"/>
          <w:sz w:val="24"/>
          <w:szCs w:val="24"/>
        </w:rPr>
        <w:t xml:space="preserve"> </w:t>
      </w:r>
      <w:r w:rsidR="0039114C" w:rsidRPr="002951E7">
        <w:rPr>
          <w:rFonts w:ascii="Times New Roman" w:hAnsi="Times New Roman" w:cs="Times New Roman"/>
          <w:sz w:val="24"/>
          <w:szCs w:val="24"/>
        </w:rPr>
        <w:t xml:space="preserve">CPVA </w:t>
      </w:r>
      <w:r w:rsidR="00122333" w:rsidRPr="002951E7">
        <w:rPr>
          <w:rFonts w:ascii="Times New Roman" w:hAnsi="Times New Roman" w:cs="Times New Roman"/>
          <w:sz w:val="24"/>
          <w:szCs w:val="24"/>
        </w:rPr>
        <w:t>užpildytą Kvietimo formą</w:t>
      </w:r>
      <w:r w:rsidR="00872196" w:rsidRPr="002951E7">
        <w:rPr>
          <w:rFonts w:ascii="Times New Roman" w:hAnsi="Times New Roman" w:cs="Times New Roman"/>
          <w:sz w:val="24"/>
          <w:szCs w:val="24"/>
        </w:rPr>
        <w:t xml:space="preserve">. </w:t>
      </w:r>
      <w:r w:rsidR="00F7234F" w:rsidRPr="002951E7">
        <w:rPr>
          <w:rFonts w:ascii="Times New Roman" w:hAnsi="Times New Roman" w:cs="Times New Roman"/>
          <w:sz w:val="24"/>
          <w:szCs w:val="24"/>
        </w:rPr>
        <w:t>Miesto VVG kvietimų plan</w:t>
      </w:r>
      <w:r w:rsidR="00872196" w:rsidRPr="002951E7">
        <w:rPr>
          <w:rFonts w:ascii="Times New Roman" w:hAnsi="Times New Roman" w:cs="Times New Roman"/>
          <w:sz w:val="24"/>
          <w:szCs w:val="24"/>
        </w:rPr>
        <w:t xml:space="preserve">as </w:t>
      </w:r>
      <w:r w:rsidR="0037045D">
        <w:rPr>
          <w:rFonts w:ascii="Times New Roman" w:hAnsi="Times New Roman" w:cs="Times New Roman"/>
          <w:sz w:val="24"/>
          <w:szCs w:val="24"/>
        </w:rPr>
        <w:t xml:space="preserve">turi būti rengiamas pagal Taisyklių </w:t>
      </w:r>
      <w:r w:rsidR="00324066">
        <w:rPr>
          <w:rFonts w:ascii="Times New Roman" w:hAnsi="Times New Roman" w:cs="Times New Roman"/>
          <w:sz w:val="24"/>
          <w:szCs w:val="24"/>
          <w:lang w:val="en-US"/>
        </w:rPr>
        <w:t>2</w:t>
      </w:r>
      <w:r w:rsidR="0037045D">
        <w:rPr>
          <w:rFonts w:ascii="Times New Roman" w:hAnsi="Times New Roman" w:cs="Times New Roman"/>
          <w:sz w:val="24"/>
          <w:szCs w:val="24"/>
          <w:lang w:val="en-US"/>
        </w:rPr>
        <w:t xml:space="preserve"> </w:t>
      </w:r>
      <w:proofErr w:type="spellStart"/>
      <w:r w:rsidR="0037045D">
        <w:rPr>
          <w:rFonts w:ascii="Times New Roman" w:hAnsi="Times New Roman" w:cs="Times New Roman"/>
          <w:sz w:val="24"/>
          <w:szCs w:val="24"/>
          <w:lang w:val="en-US"/>
        </w:rPr>
        <w:t>priede</w:t>
      </w:r>
      <w:proofErr w:type="spellEnd"/>
      <w:r w:rsidR="0037045D">
        <w:rPr>
          <w:rFonts w:ascii="Times New Roman" w:hAnsi="Times New Roman" w:cs="Times New Roman"/>
          <w:sz w:val="24"/>
          <w:szCs w:val="24"/>
          <w:lang w:val="en-US"/>
        </w:rPr>
        <w:t xml:space="preserve"> </w:t>
      </w:r>
      <w:proofErr w:type="spellStart"/>
      <w:r w:rsidR="0037045D">
        <w:rPr>
          <w:rFonts w:ascii="Times New Roman" w:hAnsi="Times New Roman" w:cs="Times New Roman"/>
          <w:sz w:val="24"/>
          <w:szCs w:val="24"/>
          <w:lang w:val="en-US"/>
        </w:rPr>
        <w:t>pateikt</w:t>
      </w:r>
      <w:proofErr w:type="spellEnd"/>
      <w:r w:rsidR="0037045D">
        <w:rPr>
          <w:rFonts w:ascii="Times New Roman" w:hAnsi="Times New Roman" w:cs="Times New Roman"/>
          <w:sz w:val="24"/>
          <w:szCs w:val="24"/>
        </w:rPr>
        <w:t xml:space="preserve">ą formą. </w:t>
      </w:r>
      <w:r w:rsidR="00872196" w:rsidRPr="002951E7">
        <w:rPr>
          <w:rFonts w:ascii="Times New Roman" w:hAnsi="Times New Roman" w:cs="Times New Roman"/>
          <w:sz w:val="24"/>
          <w:szCs w:val="24"/>
        </w:rPr>
        <w:t xml:space="preserve">Kvietimo forma turi būti rengiama </w:t>
      </w:r>
      <w:r w:rsidR="00604B9B" w:rsidRPr="002951E7">
        <w:rPr>
          <w:rFonts w:ascii="Times New Roman" w:hAnsi="Times New Roman" w:cs="Times New Roman"/>
          <w:sz w:val="24"/>
          <w:szCs w:val="24"/>
        </w:rPr>
        <w:t>pagal tarpinstitucinės darbo grupės, sudarytos Lietuvos Respublikos finansų ministro 2021</w:t>
      </w:r>
      <w:r w:rsidR="00F05D1C">
        <w:rPr>
          <w:rFonts w:ascii="Times New Roman" w:hAnsi="Times New Roman" w:cs="Times New Roman"/>
          <w:sz w:val="24"/>
          <w:szCs w:val="24"/>
        </w:rPr>
        <w:t> </w:t>
      </w:r>
      <w:r w:rsidR="00604B9B" w:rsidRPr="002951E7">
        <w:rPr>
          <w:rFonts w:ascii="Times New Roman" w:hAnsi="Times New Roman" w:cs="Times New Roman"/>
          <w:sz w:val="24"/>
          <w:szCs w:val="24"/>
        </w:rPr>
        <w:t>m. birželio 11</w:t>
      </w:r>
      <w:r w:rsidR="0037045D">
        <w:rPr>
          <w:rFonts w:ascii="Times New Roman" w:hAnsi="Times New Roman" w:cs="Times New Roman"/>
          <w:sz w:val="24"/>
          <w:szCs w:val="24"/>
        </w:rPr>
        <w:t> </w:t>
      </w:r>
      <w:r w:rsidR="00604B9B" w:rsidRPr="002951E7">
        <w:rPr>
          <w:rFonts w:ascii="Times New Roman" w:hAnsi="Times New Roman" w:cs="Times New Roman"/>
          <w:sz w:val="24"/>
          <w:szCs w:val="24"/>
        </w:rPr>
        <w:t>d. įsakymu Nr. 1K-219 „Dėl tarpinstitucinės darbo grupės sudarymo“, patvirtint</w:t>
      </w:r>
      <w:r w:rsidR="00C612A9">
        <w:rPr>
          <w:rFonts w:ascii="Times New Roman" w:hAnsi="Times New Roman" w:cs="Times New Roman"/>
          <w:sz w:val="24"/>
          <w:szCs w:val="24"/>
        </w:rPr>
        <w:t>ą</w:t>
      </w:r>
      <w:r w:rsidR="00872196" w:rsidRPr="002951E7">
        <w:rPr>
          <w:rFonts w:ascii="Times New Roman" w:hAnsi="Times New Roman" w:cs="Times New Roman"/>
          <w:sz w:val="24"/>
          <w:szCs w:val="24"/>
        </w:rPr>
        <w:t xml:space="preserve"> form</w:t>
      </w:r>
      <w:r w:rsidR="00C612A9">
        <w:rPr>
          <w:rFonts w:ascii="Times New Roman" w:hAnsi="Times New Roman" w:cs="Times New Roman"/>
          <w:sz w:val="24"/>
          <w:szCs w:val="24"/>
        </w:rPr>
        <w:t>ą</w:t>
      </w:r>
      <w:r w:rsidR="00872196" w:rsidRPr="002951E7">
        <w:rPr>
          <w:rFonts w:ascii="Times New Roman" w:hAnsi="Times New Roman" w:cs="Times New Roman"/>
          <w:sz w:val="24"/>
          <w:szCs w:val="24"/>
        </w:rPr>
        <w:t xml:space="preserve">, kuri </w:t>
      </w:r>
      <w:r w:rsidR="00604B9B" w:rsidRPr="002951E7">
        <w:rPr>
          <w:rFonts w:ascii="Times New Roman" w:hAnsi="Times New Roman" w:cs="Times New Roman"/>
          <w:sz w:val="24"/>
          <w:szCs w:val="24"/>
        </w:rPr>
        <w:t>skelbiam</w:t>
      </w:r>
      <w:r w:rsidR="00C612A9">
        <w:rPr>
          <w:rFonts w:ascii="Times New Roman" w:hAnsi="Times New Roman" w:cs="Times New Roman"/>
          <w:sz w:val="24"/>
          <w:szCs w:val="24"/>
        </w:rPr>
        <w:t>a</w:t>
      </w:r>
      <w:r w:rsidR="00604B9B" w:rsidRPr="002951E7">
        <w:rPr>
          <w:rFonts w:ascii="Times New Roman" w:hAnsi="Times New Roman" w:cs="Times New Roman"/>
          <w:sz w:val="24"/>
          <w:szCs w:val="24"/>
        </w:rPr>
        <w:t xml:space="preserve"> </w:t>
      </w:r>
      <w:hyperlink r:id="rId15" w:history="1">
        <w:r w:rsidR="00604B9B" w:rsidRPr="002951E7">
          <w:rPr>
            <w:rFonts w:ascii="Times New Roman" w:hAnsi="Times New Roman" w:cs="Times New Roman"/>
            <w:sz w:val="24"/>
            <w:szCs w:val="24"/>
          </w:rPr>
          <w:t>www.esinvesticijos.lt</w:t>
        </w:r>
      </w:hyperlink>
      <w:r w:rsidR="00604B9B" w:rsidRPr="002951E7">
        <w:rPr>
          <w:rFonts w:ascii="Times New Roman" w:hAnsi="Times New Roman" w:cs="Times New Roman"/>
          <w:sz w:val="24"/>
          <w:szCs w:val="24"/>
        </w:rPr>
        <w:t>, skiltyje „Dokumentai“</w:t>
      </w:r>
      <w:r w:rsidR="00A23538" w:rsidRPr="002951E7">
        <w:rPr>
          <w:rFonts w:ascii="Times New Roman" w:hAnsi="Times New Roman" w:cs="Times New Roman"/>
          <w:sz w:val="24"/>
          <w:szCs w:val="24"/>
        </w:rPr>
        <w:t xml:space="preserve"> (toliau – tarpinstitucinės darbo grupės patvirtint</w:t>
      </w:r>
      <w:r w:rsidR="0037045D">
        <w:rPr>
          <w:rFonts w:ascii="Times New Roman" w:hAnsi="Times New Roman" w:cs="Times New Roman"/>
          <w:sz w:val="24"/>
          <w:szCs w:val="24"/>
        </w:rPr>
        <w:t>a</w:t>
      </w:r>
      <w:r w:rsidR="00A23538" w:rsidRPr="002951E7">
        <w:rPr>
          <w:rFonts w:ascii="Times New Roman" w:hAnsi="Times New Roman" w:cs="Times New Roman"/>
          <w:sz w:val="24"/>
          <w:szCs w:val="24"/>
        </w:rPr>
        <w:t xml:space="preserve"> form</w:t>
      </w:r>
      <w:r w:rsidR="0037045D">
        <w:rPr>
          <w:rFonts w:ascii="Times New Roman" w:hAnsi="Times New Roman" w:cs="Times New Roman"/>
          <w:sz w:val="24"/>
          <w:szCs w:val="24"/>
        </w:rPr>
        <w:t>a</w:t>
      </w:r>
      <w:r w:rsidR="00A23538" w:rsidRPr="002951E7">
        <w:rPr>
          <w:rFonts w:ascii="Times New Roman" w:hAnsi="Times New Roman" w:cs="Times New Roman"/>
          <w:sz w:val="24"/>
          <w:szCs w:val="24"/>
        </w:rPr>
        <w:t>)</w:t>
      </w:r>
      <w:r w:rsidRPr="002951E7">
        <w:rPr>
          <w:rFonts w:ascii="Times New Roman" w:hAnsi="Times New Roman" w:cs="Times New Roman"/>
          <w:sz w:val="24"/>
          <w:szCs w:val="24"/>
        </w:rPr>
        <w:t>.</w:t>
      </w:r>
      <w:bookmarkEnd w:id="11"/>
    </w:p>
    <w:p w14:paraId="7544E1A2" w14:textId="77777777" w:rsidR="00DA25C4"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12" w:name="_Ref121776639"/>
      <w:r w:rsidRPr="002951E7">
        <w:rPr>
          <w:rFonts w:ascii="Times New Roman" w:hAnsi="Times New Roman" w:cs="Times New Roman"/>
          <w:sz w:val="24"/>
          <w:szCs w:val="24"/>
        </w:rPr>
        <w:t xml:space="preserve">Miesto VVG projektų atranką turi planuoti taip, kad pagal bent vieną vietos plėtros strategijos veiksmą pirmosios vietos plėtros projektų sutartys būtų sudarytos per 12 kalendorinių mėnesių nuo vietos plėtros strategijos patvirtinimo Lietuvos Respublikos vidaus reikalų ministro įsakymu dienos, o </w:t>
      </w:r>
      <w:r w:rsidR="00397B29" w:rsidRPr="002951E7">
        <w:rPr>
          <w:rFonts w:ascii="Times New Roman" w:hAnsi="Times New Roman" w:cs="Times New Roman"/>
          <w:sz w:val="24"/>
          <w:szCs w:val="24"/>
        </w:rPr>
        <w:t xml:space="preserve">visos </w:t>
      </w:r>
      <w:r w:rsidRPr="002951E7">
        <w:rPr>
          <w:rFonts w:ascii="Times New Roman" w:hAnsi="Times New Roman" w:cs="Times New Roman"/>
          <w:sz w:val="24"/>
          <w:szCs w:val="24"/>
        </w:rPr>
        <w:t>projektų sutartys būtų sudarytos ne vėliau nei Projektų administravimo ir finansavimo taisyklių 92 punkte numatytas terminas</w:t>
      </w:r>
      <w:r w:rsidR="00A77188" w:rsidRPr="002951E7">
        <w:rPr>
          <w:rFonts w:ascii="Times New Roman" w:hAnsi="Times New Roman" w:cs="Times New Roman"/>
          <w:sz w:val="24"/>
          <w:szCs w:val="24"/>
        </w:rPr>
        <w:t>, t.</w:t>
      </w:r>
      <w:r w:rsidR="00C144E5" w:rsidRPr="002951E7">
        <w:rPr>
          <w:rFonts w:ascii="Times New Roman" w:hAnsi="Times New Roman" w:cs="Times New Roman"/>
          <w:sz w:val="24"/>
          <w:szCs w:val="24"/>
        </w:rPr>
        <w:t xml:space="preserve"> </w:t>
      </w:r>
      <w:r w:rsidR="00A77188" w:rsidRPr="002951E7">
        <w:rPr>
          <w:rFonts w:ascii="Times New Roman" w:hAnsi="Times New Roman" w:cs="Times New Roman"/>
          <w:sz w:val="24"/>
          <w:szCs w:val="24"/>
        </w:rPr>
        <w:t>y. iki 2026 m. gruodžio 31 d</w:t>
      </w:r>
      <w:r w:rsidRPr="002951E7">
        <w:rPr>
          <w:rFonts w:ascii="Times New Roman" w:hAnsi="Times New Roman" w:cs="Times New Roman"/>
          <w:sz w:val="24"/>
          <w:szCs w:val="24"/>
        </w:rPr>
        <w:t>.</w:t>
      </w:r>
      <w:bookmarkEnd w:id="12"/>
    </w:p>
    <w:p w14:paraId="6E910CF8" w14:textId="415937C0" w:rsidR="00DA25C4" w:rsidRPr="002951E7" w:rsidRDefault="00F7234F"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13" w:name="_Ref121755192"/>
      <w:r w:rsidRPr="002951E7">
        <w:rPr>
          <w:rFonts w:ascii="Times New Roman" w:hAnsi="Times New Roman" w:cs="Times New Roman"/>
          <w:sz w:val="24"/>
          <w:szCs w:val="24"/>
        </w:rPr>
        <w:t>Miesto VVG kvietimų plan</w:t>
      </w:r>
      <w:r w:rsidR="00246321" w:rsidRPr="002951E7">
        <w:rPr>
          <w:rFonts w:ascii="Times New Roman" w:hAnsi="Times New Roman" w:cs="Times New Roman"/>
          <w:sz w:val="24"/>
          <w:szCs w:val="24"/>
        </w:rPr>
        <w:t>as</w:t>
      </w:r>
      <w:r w:rsidR="00DA25C4" w:rsidRPr="002951E7">
        <w:rPr>
          <w:rFonts w:ascii="Times New Roman" w:hAnsi="Times New Roman" w:cs="Times New Roman"/>
          <w:sz w:val="24"/>
          <w:szCs w:val="24"/>
        </w:rPr>
        <w:t xml:space="preserve"> </w:t>
      </w:r>
      <w:r w:rsidR="00246321" w:rsidRPr="002951E7">
        <w:rPr>
          <w:rFonts w:ascii="Times New Roman" w:hAnsi="Times New Roman" w:cs="Times New Roman"/>
          <w:sz w:val="24"/>
          <w:szCs w:val="24"/>
        </w:rPr>
        <w:t>rengiamas 3 metams ir turi būti nuolat atnaujinamas papildant naujais planuojamais Kvietimais bei patikslinant planuojamas Kvietimų datas, bet ne rečiau kaip 3 kartus per metus. Miesto VVG parengt</w:t>
      </w:r>
      <w:r w:rsidR="00B34192" w:rsidRPr="002951E7">
        <w:rPr>
          <w:rFonts w:ascii="Times New Roman" w:hAnsi="Times New Roman" w:cs="Times New Roman"/>
          <w:sz w:val="24"/>
          <w:szCs w:val="24"/>
        </w:rPr>
        <w:t>as</w:t>
      </w:r>
      <w:r w:rsidR="00246321" w:rsidRPr="002951E7">
        <w:rPr>
          <w:rFonts w:ascii="Times New Roman" w:hAnsi="Times New Roman" w:cs="Times New Roman"/>
          <w:sz w:val="24"/>
          <w:szCs w:val="24"/>
        </w:rPr>
        <w:t xml:space="preserve"> arba atnaujint</w:t>
      </w:r>
      <w:r w:rsidR="00B34192" w:rsidRPr="002951E7">
        <w:rPr>
          <w:rFonts w:ascii="Times New Roman" w:hAnsi="Times New Roman" w:cs="Times New Roman"/>
          <w:sz w:val="24"/>
          <w:szCs w:val="24"/>
        </w:rPr>
        <w:t>as</w:t>
      </w:r>
      <w:r w:rsidR="00246321" w:rsidRPr="002951E7">
        <w:rPr>
          <w:rFonts w:ascii="Times New Roman" w:hAnsi="Times New Roman" w:cs="Times New Roman"/>
          <w:sz w:val="24"/>
          <w:szCs w:val="24"/>
        </w:rPr>
        <w:t xml:space="preserve"> </w:t>
      </w:r>
      <w:r w:rsidRPr="002951E7">
        <w:rPr>
          <w:rFonts w:ascii="Times New Roman" w:hAnsi="Times New Roman" w:cs="Times New Roman"/>
          <w:sz w:val="24"/>
          <w:szCs w:val="24"/>
        </w:rPr>
        <w:t>Miesto VVG kvietimų plan</w:t>
      </w:r>
      <w:r w:rsidR="00B34192" w:rsidRPr="002951E7">
        <w:rPr>
          <w:rFonts w:ascii="Times New Roman" w:hAnsi="Times New Roman" w:cs="Times New Roman"/>
          <w:sz w:val="24"/>
          <w:szCs w:val="24"/>
        </w:rPr>
        <w:t xml:space="preserve">as turi būti suderintas su </w:t>
      </w:r>
      <w:r w:rsidR="00246321" w:rsidRPr="002951E7">
        <w:rPr>
          <w:rFonts w:ascii="Times New Roman" w:hAnsi="Times New Roman" w:cs="Times New Roman"/>
          <w:sz w:val="24"/>
          <w:szCs w:val="24"/>
        </w:rPr>
        <w:t>Ministerija</w:t>
      </w:r>
      <w:r w:rsidR="00B34192" w:rsidRPr="002951E7">
        <w:rPr>
          <w:rFonts w:ascii="Times New Roman" w:hAnsi="Times New Roman" w:cs="Times New Roman"/>
          <w:sz w:val="24"/>
          <w:szCs w:val="24"/>
        </w:rPr>
        <w:t>. Ne vėliau kaip per 1</w:t>
      </w:r>
      <w:r w:rsidR="00246F82" w:rsidRPr="002951E7">
        <w:rPr>
          <w:rFonts w:ascii="Times New Roman" w:hAnsi="Times New Roman" w:cs="Times New Roman"/>
          <w:sz w:val="24"/>
          <w:szCs w:val="24"/>
        </w:rPr>
        <w:t>5</w:t>
      </w:r>
      <w:r w:rsidR="00B34192" w:rsidRPr="002951E7">
        <w:rPr>
          <w:rFonts w:ascii="Times New Roman" w:hAnsi="Times New Roman" w:cs="Times New Roman"/>
          <w:sz w:val="24"/>
          <w:szCs w:val="24"/>
        </w:rPr>
        <w:t xml:space="preserve"> darbo dienų </w:t>
      </w:r>
      <w:r w:rsidR="004521C8">
        <w:rPr>
          <w:rFonts w:ascii="Times New Roman" w:hAnsi="Times New Roman" w:cs="Times New Roman"/>
          <w:sz w:val="24"/>
          <w:szCs w:val="24"/>
        </w:rPr>
        <w:t xml:space="preserve">nuo </w:t>
      </w:r>
      <w:r w:rsidR="004521C8" w:rsidRPr="002951E7">
        <w:rPr>
          <w:rFonts w:ascii="Times New Roman" w:hAnsi="Times New Roman" w:cs="Times New Roman"/>
          <w:sz w:val="24"/>
          <w:szCs w:val="24"/>
        </w:rPr>
        <w:t>Miesto VVG kvietimų plan</w:t>
      </w:r>
      <w:r w:rsidR="004521C8">
        <w:rPr>
          <w:rFonts w:ascii="Times New Roman" w:hAnsi="Times New Roman" w:cs="Times New Roman"/>
          <w:sz w:val="24"/>
          <w:szCs w:val="24"/>
        </w:rPr>
        <w:t xml:space="preserve">o gavimo, </w:t>
      </w:r>
      <w:r w:rsidR="00B34192" w:rsidRPr="002951E7">
        <w:rPr>
          <w:rFonts w:ascii="Times New Roman" w:hAnsi="Times New Roman" w:cs="Times New Roman"/>
          <w:sz w:val="24"/>
          <w:szCs w:val="24"/>
        </w:rPr>
        <w:t xml:space="preserve">suderintą </w:t>
      </w:r>
      <w:r w:rsidRPr="002951E7">
        <w:rPr>
          <w:rFonts w:ascii="Times New Roman" w:hAnsi="Times New Roman" w:cs="Times New Roman"/>
          <w:sz w:val="24"/>
          <w:szCs w:val="24"/>
        </w:rPr>
        <w:t>Miesto VVG kvietimų plan</w:t>
      </w:r>
      <w:r w:rsidR="00B34192" w:rsidRPr="002951E7">
        <w:rPr>
          <w:rFonts w:ascii="Times New Roman" w:hAnsi="Times New Roman" w:cs="Times New Roman"/>
          <w:sz w:val="24"/>
          <w:szCs w:val="24"/>
        </w:rPr>
        <w:t xml:space="preserve">ą Ministerija </w:t>
      </w:r>
      <w:r w:rsidR="00A1382A">
        <w:rPr>
          <w:rFonts w:ascii="Times New Roman" w:hAnsi="Times New Roman" w:cs="Times New Roman"/>
          <w:sz w:val="24"/>
          <w:szCs w:val="24"/>
        </w:rPr>
        <w:t>paskelbia</w:t>
      </w:r>
      <w:r w:rsidR="000B5A40">
        <w:rPr>
          <w:rFonts w:ascii="Times New Roman" w:hAnsi="Times New Roman" w:cs="Times New Roman"/>
          <w:sz w:val="24"/>
          <w:szCs w:val="24"/>
        </w:rPr>
        <w:t xml:space="preserve"> interneto svetainėje </w:t>
      </w:r>
      <w:proofErr w:type="spellStart"/>
      <w:r w:rsidR="000B5A40">
        <w:rPr>
          <w:rFonts w:ascii="Times New Roman" w:hAnsi="Times New Roman" w:cs="Times New Roman"/>
          <w:sz w:val="24"/>
          <w:szCs w:val="24"/>
        </w:rPr>
        <w:t>miestobendruomene.lt</w:t>
      </w:r>
      <w:proofErr w:type="spellEnd"/>
      <w:r w:rsidR="00B34192" w:rsidRPr="002951E7">
        <w:rPr>
          <w:rFonts w:ascii="Times New Roman" w:hAnsi="Times New Roman" w:cs="Times New Roman"/>
          <w:sz w:val="24"/>
          <w:szCs w:val="24"/>
        </w:rPr>
        <w:t xml:space="preserve"> ir apie tai informuoja miesto VVG. </w:t>
      </w:r>
      <w:r w:rsidR="00DA25C4" w:rsidRPr="002951E7">
        <w:rPr>
          <w:rFonts w:ascii="Times New Roman" w:hAnsi="Times New Roman" w:cs="Times New Roman"/>
          <w:sz w:val="24"/>
          <w:szCs w:val="24"/>
        </w:rPr>
        <w:t xml:space="preserve">Miesto VVG neturi rengti ir Ministerijai teikti </w:t>
      </w:r>
      <w:r w:rsidRPr="002951E7">
        <w:rPr>
          <w:rFonts w:ascii="Times New Roman" w:hAnsi="Times New Roman" w:cs="Times New Roman"/>
          <w:sz w:val="24"/>
          <w:szCs w:val="24"/>
        </w:rPr>
        <w:t>Miesto VVG kvietimų plan</w:t>
      </w:r>
      <w:r w:rsidR="00DA25C4" w:rsidRPr="002951E7">
        <w:rPr>
          <w:rFonts w:ascii="Times New Roman" w:hAnsi="Times New Roman" w:cs="Times New Roman"/>
          <w:sz w:val="24"/>
          <w:szCs w:val="24"/>
        </w:rPr>
        <w:t>o, jeigu ji:</w:t>
      </w:r>
      <w:bookmarkEnd w:id="13"/>
    </w:p>
    <w:p w14:paraId="4DAB6F84" w14:textId="5A5F1C4E" w:rsidR="00DA25C4" w:rsidRPr="002951E7" w:rsidRDefault="00DA25C4" w:rsidP="00C61C65">
      <w:pPr>
        <w:pStyle w:val="Sraopastraipa"/>
        <w:numPr>
          <w:ilvl w:val="1"/>
          <w:numId w:val="5"/>
        </w:numPr>
        <w:suppressAutoHyphens/>
        <w:spacing w:line="360" w:lineRule="auto"/>
        <w:ind w:left="0" w:firstLine="567"/>
        <w:jc w:val="both"/>
        <w:textAlignment w:val="center"/>
        <w:rPr>
          <w:rFonts w:ascii="Times New Roman" w:hAnsi="Times New Roman" w:cs="Times New Roman"/>
          <w:sz w:val="24"/>
          <w:szCs w:val="24"/>
        </w:rPr>
      </w:pPr>
      <w:r w:rsidRPr="002951E7">
        <w:rPr>
          <w:rFonts w:ascii="Times New Roman" w:hAnsi="Times New Roman" w:cs="Times New Roman"/>
          <w:sz w:val="24"/>
          <w:szCs w:val="24"/>
        </w:rPr>
        <w:t xml:space="preserve">yra su </w:t>
      </w:r>
      <w:r w:rsidR="00B62654" w:rsidRPr="002951E7">
        <w:rPr>
          <w:rFonts w:ascii="Times New Roman" w:hAnsi="Times New Roman" w:cs="Times New Roman"/>
          <w:sz w:val="24"/>
          <w:szCs w:val="24"/>
        </w:rPr>
        <w:t xml:space="preserve">CPVA </w:t>
      </w:r>
      <w:r w:rsidRPr="002951E7">
        <w:rPr>
          <w:rFonts w:ascii="Times New Roman" w:hAnsi="Times New Roman" w:cs="Times New Roman"/>
          <w:sz w:val="24"/>
          <w:szCs w:val="24"/>
        </w:rPr>
        <w:t xml:space="preserve">sudariusi vietos plėtros strategijų administravimo projekto sutartį mažiau nei prieš </w:t>
      </w:r>
      <w:r w:rsidR="00691511" w:rsidRPr="002951E7">
        <w:rPr>
          <w:rFonts w:ascii="Times New Roman" w:hAnsi="Times New Roman" w:cs="Times New Roman"/>
          <w:sz w:val="24"/>
          <w:szCs w:val="24"/>
        </w:rPr>
        <w:t>40 darbo</w:t>
      </w:r>
      <w:r w:rsidRPr="002951E7">
        <w:rPr>
          <w:rFonts w:ascii="Times New Roman" w:hAnsi="Times New Roman" w:cs="Times New Roman"/>
          <w:sz w:val="24"/>
          <w:szCs w:val="24"/>
        </w:rPr>
        <w:t xml:space="preserve"> dienų;</w:t>
      </w:r>
    </w:p>
    <w:p w14:paraId="44E20AAC" w14:textId="77777777" w:rsidR="00DA25C4" w:rsidRPr="002951E7" w:rsidRDefault="00DA25C4" w:rsidP="00C61C65">
      <w:pPr>
        <w:pStyle w:val="Sraopastraipa"/>
        <w:numPr>
          <w:ilvl w:val="1"/>
          <w:numId w:val="5"/>
        </w:numPr>
        <w:suppressAutoHyphens/>
        <w:spacing w:line="360" w:lineRule="auto"/>
        <w:ind w:left="0" w:firstLine="567"/>
        <w:jc w:val="both"/>
        <w:textAlignment w:val="center"/>
        <w:rPr>
          <w:rFonts w:ascii="Times New Roman" w:hAnsi="Times New Roman" w:cs="Times New Roman"/>
          <w:sz w:val="24"/>
          <w:szCs w:val="24"/>
        </w:rPr>
      </w:pPr>
      <w:r w:rsidRPr="002951E7">
        <w:rPr>
          <w:rFonts w:ascii="Times New Roman" w:hAnsi="Times New Roman" w:cs="Times New Roman"/>
          <w:sz w:val="24"/>
          <w:szCs w:val="24"/>
        </w:rPr>
        <w:t>yra atrinkusi visus vietos plėtros projektus visiems vietos plėtros strategijos veiksmams įgyvendinti ir vietos plėtros strategijos uždavinių įgyvendinimo stebėsenos produkto rodiklių reikšmėms pasiekti.</w:t>
      </w:r>
    </w:p>
    <w:p w14:paraId="2EC03BA8" w14:textId="2AC7D358" w:rsidR="00DA25C4"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14" w:name="_Ref121779408"/>
      <w:r w:rsidRPr="002951E7">
        <w:rPr>
          <w:rFonts w:ascii="Times New Roman" w:hAnsi="Times New Roman" w:cs="Times New Roman"/>
          <w:sz w:val="24"/>
          <w:szCs w:val="24"/>
        </w:rPr>
        <w:t xml:space="preserve">Jeigu vietos plėtros projektų pirmosios sutartys negali būti sudarytos, kaip to reikalaujama Taisyklių </w:t>
      </w:r>
      <w:r w:rsidR="009340C1" w:rsidRPr="002951E7">
        <w:rPr>
          <w:rFonts w:ascii="Times New Roman" w:hAnsi="Times New Roman" w:cs="Times New Roman"/>
          <w:sz w:val="24"/>
          <w:szCs w:val="24"/>
        </w:rPr>
        <w:t xml:space="preserve">11 </w:t>
      </w:r>
      <w:r w:rsidRPr="002951E7">
        <w:rPr>
          <w:rFonts w:ascii="Times New Roman" w:hAnsi="Times New Roman" w:cs="Times New Roman"/>
          <w:sz w:val="24"/>
          <w:szCs w:val="24"/>
        </w:rPr>
        <w:t xml:space="preserve">punkte nustatytomis sąlygomis ir terminu, miesto VVG likus ne mažiau kaip </w:t>
      </w:r>
      <w:r w:rsidR="00F72331" w:rsidRPr="002951E7">
        <w:rPr>
          <w:rFonts w:ascii="Times New Roman" w:hAnsi="Times New Roman" w:cs="Times New Roman"/>
          <w:sz w:val="24"/>
          <w:szCs w:val="24"/>
        </w:rPr>
        <w:t xml:space="preserve">10 darbo </w:t>
      </w:r>
      <w:r w:rsidRPr="002951E7">
        <w:rPr>
          <w:rFonts w:ascii="Times New Roman" w:hAnsi="Times New Roman" w:cs="Times New Roman"/>
          <w:sz w:val="24"/>
          <w:szCs w:val="24"/>
        </w:rPr>
        <w:t xml:space="preserve">dienų iki Taisyklių </w:t>
      </w:r>
      <w:r w:rsidR="009340C1" w:rsidRPr="002951E7">
        <w:rPr>
          <w:rFonts w:ascii="Times New Roman" w:hAnsi="Times New Roman" w:cs="Times New Roman"/>
          <w:sz w:val="24"/>
          <w:szCs w:val="24"/>
        </w:rPr>
        <w:t xml:space="preserve">11 </w:t>
      </w:r>
      <w:r w:rsidRPr="002951E7">
        <w:rPr>
          <w:rFonts w:ascii="Times New Roman" w:hAnsi="Times New Roman" w:cs="Times New Roman"/>
          <w:sz w:val="24"/>
          <w:szCs w:val="24"/>
        </w:rPr>
        <w:t>punkte nustatyto termino pabaigos raštu kreipiasi į Ministeriją nurodydama priežastis, dėl kurių pirmosios sutartys nebuvo sudarytos ir datą, kada bus sudarytos.</w:t>
      </w:r>
      <w:bookmarkEnd w:id="14"/>
    </w:p>
    <w:p w14:paraId="1FBD6756" w14:textId="4B90238B" w:rsidR="00DA25C4"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color w:val="000000"/>
          <w:sz w:val="24"/>
          <w:szCs w:val="24"/>
        </w:rPr>
      </w:pPr>
      <w:bookmarkStart w:id="15" w:name="_Ref121787760"/>
      <w:r w:rsidRPr="00C61C65">
        <w:rPr>
          <w:rFonts w:ascii="Times New Roman" w:hAnsi="Times New Roman" w:cs="Times New Roman"/>
          <w:sz w:val="24"/>
          <w:szCs w:val="24"/>
        </w:rPr>
        <w:t xml:space="preserve">Ministerija, gavusi Taisyklių </w:t>
      </w:r>
      <w:r w:rsidR="009340C1" w:rsidRPr="002951E7">
        <w:rPr>
          <w:rFonts w:ascii="Times New Roman" w:hAnsi="Times New Roman" w:cs="Times New Roman"/>
          <w:sz w:val="24"/>
          <w:szCs w:val="24"/>
        </w:rPr>
        <w:t>13</w:t>
      </w:r>
      <w:r w:rsidR="009340C1" w:rsidRPr="00C61C65">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nurodytą informaciją, įvertina priežastis, dėl kurių pirmosios vietos plėtros projekto sutartys nebuvo sudarytos </w:t>
      </w:r>
      <w:r w:rsidRPr="002951E7">
        <w:rPr>
          <w:rFonts w:ascii="Times New Roman" w:hAnsi="Times New Roman" w:cs="Times New Roman"/>
          <w:color w:val="000000"/>
          <w:sz w:val="24"/>
          <w:szCs w:val="24"/>
        </w:rPr>
        <w:t>ir datą, kada bus sudarytos, ir ne vėliau kaip per 10 darbo dienų nuo Taisyklių</w:t>
      </w:r>
      <w:r w:rsidR="00342A65" w:rsidRPr="002951E7">
        <w:rPr>
          <w:rFonts w:ascii="Times New Roman" w:hAnsi="Times New Roman" w:cs="Times New Roman"/>
          <w:color w:val="000000"/>
          <w:sz w:val="24"/>
          <w:szCs w:val="24"/>
        </w:rPr>
        <w:t xml:space="preserve"> </w:t>
      </w:r>
      <w:r w:rsidR="009340C1" w:rsidRPr="002951E7">
        <w:rPr>
          <w:rFonts w:ascii="Times New Roman" w:hAnsi="Times New Roman" w:cs="Times New Roman"/>
          <w:color w:val="000000"/>
          <w:sz w:val="24"/>
          <w:szCs w:val="24"/>
        </w:rPr>
        <w:fldChar w:fldCharType="begin"/>
      </w:r>
      <w:r w:rsidR="009340C1" w:rsidRPr="002951E7">
        <w:rPr>
          <w:rFonts w:ascii="Times New Roman" w:hAnsi="Times New Roman" w:cs="Times New Roman"/>
          <w:color w:val="000000"/>
          <w:sz w:val="24"/>
          <w:szCs w:val="24"/>
        </w:rPr>
        <w:instrText xml:space="preserve"> REF _Ref121779408 \r \h  \* MERGEFORMAT </w:instrText>
      </w:r>
      <w:r w:rsidR="009340C1" w:rsidRPr="002951E7">
        <w:rPr>
          <w:rFonts w:ascii="Times New Roman" w:hAnsi="Times New Roman" w:cs="Times New Roman"/>
          <w:color w:val="000000"/>
          <w:sz w:val="24"/>
          <w:szCs w:val="24"/>
        </w:rPr>
      </w:r>
      <w:r w:rsidR="009340C1" w:rsidRPr="002951E7">
        <w:rPr>
          <w:rFonts w:ascii="Times New Roman" w:hAnsi="Times New Roman" w:cs="Times New Roman"/>
          <w:color w:val="000000"/>
          <w:sz w:val="24"/>
          <w:szCs w:val="24"/>
        </w:rPr>
        <w:fldChar w:fldCharType="separate"/>
      </w:r>
      <w:r w:rsidR="009340C1" w:rsidRPr="002951E7">
        <w:rPr>
          <w:rFonts w:ascii="Times New Roman" w:hAnsi="Times New Roman" w:cs="Times New Roman"/>
          <w:color w:val="000000"/>
          <w:sz w:val="24"/>
          <w:szCs w:val="24"/>
        </w:rPr>
        <w:t>13</w:t>
      </w:r>
      <w:r w:rsidR="009340C1" w:rsidRPr="002951E7">
        <w:rPr>
          <w:rFonts w:ascii="Times New Roman" w:hAnsi="Times New Roman" w:cs="Times New Roman"/>
          <w:color w:val="000000"/>
          <w:sz w:val="24"/>
          <w:szCs w:val="24"/>
        </w:rPr>
        <w:fldChar w:fldCharType="end"/>
      </w:r>
      <w:r w:rsidR="009340C1" w:rsidRPr="002951E7">
        <w:rPr>
          <w:rFonts w:ascii="Times New Roman" w:hAnsi="Times New Roman" w:cs="Times New Roman"/>
          <w:color w:val="000000"/>
          <w:sz w:val="24"/>
          <w:szCs w:val="24"/>
        </w:rPr>
        <w:t xml:space="preserve"> </w:t>
      </w:r>
      <w:r w:rsidRPr="002951E7">
        <w:rPr>
          <w:rFonts w:ascii="Times New Roman" w:hAnsi="Times New Roman" w:cs="Times New Roman"/>
          <w:color w:val="000000"/>
          <w:sz w:val="24"/>
          <w:szCs w:val="24"/>
        </w:rPr>
        <w:t>punkte nurodytos informacijos Ministerijoje gavimo dienos:</w:t>
      </w:r>
      <w:bookmarkEnd w:id="15"/>
    </w:p>
    <w:p w14:paraId="403216C6" w14:textId="240C547B" w:rsidR="00DA25C4" w:rsidRPr="002951E7" w:rsidRDefault="00DA25C4" w:rsidP="00C61C65">
      <w:pPr>
        <w:pStyle w:val="Sraopastraipa"/>
        <w:numPr>
          <w:ilvl w:val="1"/>
          <w:numId w:val="5"/>
        </w:numPr>
        <w:tabs>
          <w:tab w:val="left" w:pos="567"/>
        </w:tabs>
        <w:suppressAutoHyphens/>
        <w:spacing w:line="360" w:lineRule="auto"/>
        <w:ind w:left="0" w:firstLine="567"/>
        <w:jc w:val="both"/>
        <w:textAlignment w:val="center"/>
        <w:rPr>
          <w:rFonts w:ascii="Times New Roman" w:hAnsi="Times New Roman" w:cs="Times New Roman"/>
          <w:color w:val="000000"/>
          <w:sz w:val="24"/>
          <w:szCs w:val="24"/>
        </w:rPr>
      </w:pPr>
      <w:r w:rsidRPr="002951E7">
        <w:rPr>
          <w:rFonts w:ascii="Times New Roman" w:hAnsi="Times New Roman" w:cs="Times New Roman"/>
          <w:color w:val="000000"/>
          <w:sz w:val="24"/>
          <w:szCs w:val="24"/>
        </w:rPr>
        <w:t xml:space="preserve">tuo atveju, kai Ministerija nustato, jog </w:t>
      </w:r>
      <w:r w:rsidRPr="002951E7">
        <w:rPr>
          <w:rFonts w:ascii="Times New Roman" w:hAnsi="Times New Roman" w:cs="Times New Roman"/>
          <w:sz w:val="24"/>
          <w:szCs w:val="24"/>
        </w:rPr>
        <w:t>pirmosios vietos plėtros projekto sutartys negali būti sudarytos</w:t>
      </w:r>
      <w:r w:rsidRPr="002951E7">
        <w:rPr>
          <w:rFonts w:ascii="Times New Roman" w:hAnsi="Times New Roman" w:cs="Times New Roman"/>
          <w:color w:val="000000"/>
          <w:sz w:val="24"/>
          <w:szCs w:val="24"/>
        </w:rPr>
        <w:t xml:space="preserve"> iki Taisyklių </w:t>
      </w:r>
      <w:r w:rsidR="009D7F79" w:rsidRPr="002951E7">
        <w:rPr>
          <w:rFonts w:ascii="Times New Roman" w:hAnsi="Times New Roman" w:cs="Times New Roman"/>
          <w:color w:val="000000"/>
          <w:sz w:val="24"/>
          <w:szCs w:val="24"/>
        </w:rPr>
        <w:t xml:space="preserve">11 </w:t>
      </w:r>
      <w:r w:rsidRPr="002951E7">
        <w:rPr>
          <w:rFonts w:ascii="Times New Roman" w:hAnsi="Times New Roman" w:cs="Times New Roman"/>
          <w:color w:val="000000"/>
          <w:sz w:val="24"/>
          <w:szCs w:val="24"/>
        </w:rPr>
        <w:t xml:space="preserve">punkte nustatyto termino dėl aplinkybių, kurių </w:t>
      </w:r>
      <w:r w:rsidR="006F45F1" w:rsidRPr="002951E7">
        <w:rPr>
          <w:rFonts w:ascii="Times New Roman" w:hAnsi="Times New Roman" w:cs="Times New Roman"/>
          <w:color w:val="000000"/>
          <w:sz w:val="24"/>
          <w:szCs w:val="24"/>
        </w:rPr>
        <w:t xml:space="preserve">miesto VVG </w:t>
      </w:r>
      <w:r w:rsidRPr="002951E7">
        <w:rPr>
          <w:rFonts w:ascii="Times New Roman" w:hAnsi="Times New Roman" w:cs="Times New Roman"/>
          <w:color w:val="000000"/>
          <w:sz w:val="24"/>
          <w:szCs w:val="24"/>
        </w:rPr>
        <w:t xml:space="preserve">iš anksto negalėjo numatyti ar išvengti, raštu pritaria </w:t>
      </w:r>
      <w:r w:rsidR="009741E2" w:rsidRPr="002951E7">
        <w:rPr>
          <w:rFonts w:ascii="Times New Roman" w:hAnsi="Times New Roman" w:cs="Times New Roman"/>
          <w:color w:val="000000"/>
          <w:sz w:val="24"/>
          <w:szCs w:val="24"/>
        </w:rPr>
        <w:t>pirmųjų vietos plėtros projektų sutarčių sudarymo</w:t>
      </w:r>
      <w:r w:rsidRPr="002951E7">
        <w:rPr>
          <w:rFonts w:ascii="Times New Roman" w:hAnsi="Times New Roman" w:cs="Times New Roman"/>
          <w:color w:val="000000"/>
          <w:sz w:val="24"/>
          <w:szCs w:val="24"/>
        </w:rPr>
        <w:t xml:space="preserve"> termino pratęsimui iki miesto VVG nurodytos datos arba iki kitos, </w:t>
      </w:r>
      <w:r w:rsidR="006F45F1" w:rsidRPr="002951E7">
        <w:rPr>
          <w:rFonts w:ascii="Times New Roman" w:hAnsi="Times New Roman" w:cs="Times New Roman"/>
          <w:color w:val="000000"/>
          <w:sz w:val="24"/>
          <w:szCs w:val="24"/>
        </w:rPr>
        <w:t xml:space="preserve">Ministerijos </w:t>
      </w:r>
      <w:r w:rsidRPr="002951E7">
        <w:rPr>
          <w:rFonts w:ascii="Times New Roman" w:hAnsi="Times New Roman" w:cs="Times New Roman"/>
          <w:color w:val="000000"/>
          <w:sz w:val="24"/>
          <w:szCs w:val="24"/>
        </w:rPr>
        <w:t xml:space="preserve">siūlomos datos ir informuoja </w:t>
      </w:r>
      <w:r w:rsidRPr="002951E7">
        <w:rPr>
          <w:rFonts w:ascii="Times New Roman" w:hAnsi="Times New Roman" w:cs="Times New Roman"/>
          <w:color w:val="000000"/>
          <w:sz w:val="24"/>
          <w:szCs w:val="24"/>
        </w:rPr>
        <w:lastRenderedPageBreak/>
        <w:t xml:space="preserve">miesto VVG ir </w:t>
      </w:r>
      <w:r w:rsidR="00B62654" w:rsidRPr="002951E7">
        <w:rPr>
          <w:rFonts w:ascii="Times New Roman" w:hAnsi="Times New Roman" w:cs="Times New Roman"/>
          <w:color w:val="000000"/>
          <w:sz w:val="24"/>
          <w:szCs w:val="24"/>
        </w:rPr>
        <w:t>CPVA</w:t>
      </w:r>
      <w:r w:rsidRPr="002951E7">
        <w:rPr>
          <w:rFonts w:ascii="Times New Roman" w:hAnsi="Times New Roman" w:cs="Times New Roman"/>
          <w:color w:val="000000"/>
          <w:sz w:val="24"/>
          <w:szCs w:val="24"/>
        </w:rPr>
        <w:t xml:space="preserve"> apie naują terminą, o jeigu siūlomas kitas terminas, paaiškina kito, nei miesto VVG buvo nurodžiusi, termino nustatymo priežastis;</w:t>
      </w:r>
    </w:p>
    <w:p w14:paraId="5CA07D2C" w14:textId="3E7DB73B" w:rsidR="00DA25C4" w:rsidRPr="002951E7" w:rsidRDefault="00DA25C4" w:rsidP="00C61C65">
      <w:pPr>
        <w:pStyle w:val="Sraopastraipa"/>
        <w:numPr>
          <w:ilvl w:val="1"/>
          <w:numId w:val="5"/>
        </w:numPr>
        <w:tabs>
          <w:tab w:val="left" w:pos="567"/>
        </w:tabs>
        <w:suppressAutoHyphens/>
        <w:spacing w:line="360" w:lineRule="auto"/>
        <w:ind w:left="0" w:firstLine="567"/>
        <w:jc w:val="both"/>
        <w:textAlignment w:val="center"/>
        <w:rPr>
          <w:rFonts w:ascii="Times New Roman" w:hAnsi="Times New Roman" w:cs="Times New Roman"/>
          <w:color w:val="000000"/>
          <w:sz w:val="24"/>
          <w:szCs w:val="24"/>
        </w:rPr>
      </w:pPr>
      <w:r w:rsidRPr="002951E7">
        <w:rPr>
          <w:rFonts w:ascii="Times New Roman" w:hAnsi="Times New Roman" w:cs="Times New Roman"/>
          <w:color w:val="000000"/>
          <w:sz w:val="24"/>
          <w:szCs w:val="24"/>
        </w:rPr>
        <w:t xml:space="preserve">tuo atveju, kai Ministerija nustato, jog </w:t>
      </w:r>
      <w:r w:rsidRPr="002951E7">
        <w:rPr>
          <w:rFonts w:ascii="Times New Roman" w:hAnsi="Times New Roman" w:cs="Times New Roman"/>
          <w:sz w:val="24"/>
          <w:szCs w:val="24"/>
        </w:rPr>
        <w:t>pirmosios vietos plėtros projekto sutartys negali būti sudarytos</w:t>
      </w:r>
      <w:r w:rsidRPr="002951E7">
        <w:rPr>
          <w:rFonts w:ascii="Times New Roman" w:hAnsi="Times New Roman" w:cs="Times New Roman"/>
          <w:color w:val="000000"/>
          <w:sz w:val="24"/>
          <w:szCs w:val="24"/>
        </w:rPr>
        <w:t xml:space="preserve"> iki Taisyklių </w:t>
      </w:r>
      <w:r w:rsidR="009D7F79" w:rsidRPr="002951E7">
        <w:rPr>
          <w:rFonts w:ascii="Times New Roman" w:hAnsi="Times New Roman" w:cs="Times New Roman"/>
          <w:color w:val="000000"/>
          <w:sz w:val="24"/>
          <w:szCs w:val="24"/>
        </w:rPr>
        <w:t>11</w:t>
      </w:r>
      <w:r w:rsidR="009741E2" w:rsidRPr="002951E7">
        <w:rPr>
          <w:rFonts w:ascii="Times New Roman" w:hAnsi="Times New Roman" w:cs="Times New Roman"/>
          <w:color w:val="000000"/>
          <w:sz w:val="24"/>
          <w:szCs w:val="24"/>
        </w:rPr>
        <w:t xml:space="preserve"> </w:t>
      </w:r>
      <w:r w:rsidRPr="002951E7">
        <w:rPr>
          <w:rFonts w:ascii="Times New Roman" w:hAnsi="Times New Roman" w:cs="Times New Roman"/>
          <w:color w:val="000000"/>
          <w:sz w:val="24"/>
          <w:szCs w:val="24"/>
        </w:rPr>
        <w:t xml:space="preserve">punkte nustatyto termino dėl aplinkybių, kurias </w:t>
      </w:r>
      <w:r w:rsidR="00520D2F" w:rsidRPr="002951E7">
        <w:rPr>
          <w:rFonts w:ascii="Times New Roman" w:hAnsi="Times New Roman" w:cs="Times New Roman"/>
          <w:color w:val="000000"/>
          <w:sz w:val="24"/>
          <w:szCs w:val="24"/>
        </w:rPr>
        <w:t xml:space="preserve">miesto VVG </w:t>
      </w:r>
      <w:r w:rsidRPr="002951E7">
        <w:rPr>
          <w:rFonts w:ascii="Times New Roman" w:hAnsi="Times New Roman" w:cs="Times New Roman"/>
          <w:color w:val="000000"/>
          <w:sz w:val="24"/>
          <w:szCs w:val="24"/>
        </w:rPr>
        <w:t>iš anksto galėjo numatyti ir kurių galėjo išvengti, nesutinka pratęsti termino ir apie tai raštu informuoja miesto VVG nurodydama nesutikimo priežastis.</w:t>
      </w:r>
    </w:p>
    <w:p w14:paraId="13EEF99F" w14:textId="7252F9F6" w:rsidR="00DA25C4"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pirmųjų vietos plėtros projekto sutarčių sudarymo terminą gali pratęsti </w:t>
      </w:r>
      <w:r w:rsidRPr="00C61C65">
        <w:rPr>
          <w:rFonts w:ascii="Times New Roman" w:hAnsi="Times New Roman" w:cs="Times New Roman"/>
          <w:sz w:val="24"/>
          <w:szCs w:val="24"/>
        </w:rPr>
        <w:t xml:space="preserve"> </w:t>
      </w:r>
      <w:r w:rsidRPr="002951E7">
        <w:rPr>
          <w:rFonts w:ascii="Times New Roman" w:hAnsi="Times New Roman" w:cs="Times New Roman"/>
          <w:sz w:val="24"/>
          <w:szCs w:val="24"/>
        </w:rPr>
        <w:t xml:space="preserve">ne ilgiau kaip iki 2025 m. </w:t>
      </w:r>
      <w:r w:rsidR="00CD169E">
        <w:rPr>
          <w:rFonts w:ascii="Times New Roman" w:hAnsi="Times New Roman" w:cs="Times New Roman"/>
          <w:sz w:val="24"/>
          <w:szCs w:val="24"/>
        </w:rPr>
        <w:t>gruodžio</w:t>
      </w:r>
      <w:r w:rsidR="00CD169E" w:rsidRPr="002951E7">
        <w:rPr>
          <w:rFonts w:ascii="Times New Roman" w:hAnsi="Times New Roman" w:cs="Times New Roman"/>
          <w:sz w:val="24"/>
          <w:szCs w:val="24"/>
        </w:rPr>
        <w:t xml:space="preserve"> </w:t>
      </w:r>
      <w:r w:rsidRPr="002951E7">
        <w:rPr>
          <w:rFonts w:ascii="Times New Roman" w:hAnsi="Times New Roman" w:cs="Times New Roman"/>
          <w:sz w:val="24"/>
          <w:szCs w:val="24"/>
        </w:rPr>
        <w:t>3</w:t>
      </w:r>
      <w:r w:rsidR="00CD169E" w:rsidRPr="00C61C65">
        <w:rPr>
          <w:rFonts w:ascii="Times New Roman" w:hAnsi="Times New Roman" w:cs="Times New Roman"/>
          <w:sz w:val="24"/>
          <w:szCs w:val="24"/>
        </w:rPr>
        <w:t>1</w:t>
      </w:r>
      <w:r w:rsidRPr="002951E7">
        <w:rPr>
          <w:rFonts w:ascii="Times New Roman" w:hAnsi="Times New Roman" w:cs="Times New Roman"/>
          <w:sz w:val="24"/>
          <w:szCs w:val="24"/>
        </w:rPr>
        <w:t xml:space="preserve"> d. </w:t>
      </w:r>
    </w:p>
    <w:p w14:paraId="51EB0D2C" w14:textId="7B298BDF" w:rsidR="00B4758A" w:rsidRPr="002951E7" w:rsidRDefault="00DA25C4" w:rsidP="00C61C6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nesudarius pirmųjų vietos plėtros projekto sutarčių iki Taisyklių </w:t>
      </w:r>
      <w:r w:rsidR="000D4B34" w:rsidRPr="002951E7">
        <w:rPr>
          <w:rFonts w:ascii="Times New Roman" w:hAnsi="Times New Roman" w:cs="Times New Roman"/>
          <w:sz w:val="24"/>
          <w:szCs w:val="24"/>
        </w:rPr>
        <w:t xml:space="preserve">11 </w:t>
      </w:r>
      <w:r w:rsidRPr="002951E7">
        <w:rPr>
          <w:rFonts w:ascii="Times New Roman" w:hAnsi="Times New Roman" w:cs="Times New Roman"/>
          <w:sz w:val="24"/>
          <w:szCs w:val="24"/>
        </w:rPr>
        <w:t xml:space="preserve">punkte nustatyto termino arba termino, kurį nustatė Ministerija Taisyklių </w:t>
      </w:r>
      <w:r w:rsidR="009D7F79" w:rsidRPr="002951E7">
        <w:rPr>
          <w:rFonts w:ascii="Times New Roman" w:hAnsi="Times New Roman" w:cs="Times New Roman"/>
          <w:sz w:val="24"/>
          <w:szCs w:val="24"/>
        </w:rPr>
        <w:t>1</w:t>
      </w:r>
      <w:r w:rsidR="00B43D86">
        <w:rPr>
          <w:rFonts w:ascii="Times New Roman" w:hAnsi="Times New Roman" w:cs="Times New Roman"/>
          <w:sz w:val="24"/>
          <w:szCs w:val="24"/>
        </w:rPr>
        <w:t>4</w:t>
      </w:r>
      <w:r w:rsidR="009D7F79" w:rsidRPr="002951E7">
        <w:rPr>
          <w:rFonts w:ascii="Times New Roman" w:hAnsi="Times New Roman" w:cs="Times New Roman"/>
          <w:sz w:val="24"/>
          <w:szCs w:val="24"/>
        </w:rPr>
        <w:t>-15</w:t>
      </w:r>
      <w:r w:rsidR="0096513A"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punktuose nustatyta tvarka, Lietuvos Respublikos vidaus reikalų ministro įsakymu vietos plėtros strategija išbraukiama iš vietos plėtros strategijų sąrašo. Ministerija per 5 darbo dienas nuo šiame punkte nurodyto įsakymo priėmimo dienos apie jį informuoja miesto VVG ir </w:t>
      </w:r>
      <w:r w:rsidR="00B62654" w:rsidRPr="002951E7">
        <w:rPr>
          <w:rFonts w:ascii="Times New Roman" w:hAnsi="Times New Roman" w:cs="Times New Roman"/>
          <w:sz w:val="24"/>
          <w:szCs w:val="24"/>
        </w:rPr>
        <w:t>CPVA</w:t>
      </w:r>
      <w:r w:rsidRPr="002951E7">
        <w:rPr>
          <w:rFonts w:ascii="Times New Roman" w:hAnsi="Times New Roman" w:cs="Times New Roman"/>
          <w:sz w:val="24"/>
          <w:szCs w:val="24"/>
        </w:rPr>
        <w:t>.</w:t>
      </w:r>
    </w:p>
    <w:p w14:paraId="4165249B" w14:textId="77777777" w:rsidR="00B4758A" w:rsidRPr="002951E7" w:rsidRDefault="00B4758A" w:rsidP="002E4F10">
      <w:pPr>
        <w:pStyle w:val="Sraopastraipa"/>
        <w:tabs>
          <w:tab w:val="left" w:pos="709"/>
        </w:tabs>
        <w:suppressAutoHyphens/>
        <w:ind w:left="0" w:firstLine="709"/>
        <w:jc w:val="both"/>
        <w:textAlignment w:val="center"/>
        <w:rPr>
          <w:rFonts w:ascii="Times New Roman" w:hAnsi="Times New Roman" w:cs="Times New Roman"/>
          <w:sz w:val="24"/>
          <w:szCs w:val="24"/>
        </w:rPr>
      </w:pPr>
    </w:p>
    <w:p w14:paraId="603A1D0E" w14:textId="27CAECDB" w:rsidR="005D5E94" w:rsidRPr="002951E7" w:rsidRDefault="00D56DEA" w:rsidP="00D37402">
      <w:pPr>
        <w:tabs>
          <w:tab w:val="left" w:pos="709"/>
        </w:tabs>
        <w:suppressAutoHyphens/>
        <w:jc w:val="center"/>
        <w:textAlignment w:val="baseline"/>
        <w:rPr>
          <w:b/>
          <w:szCs w:val="24"/>
        </w:rPr>
      </w:pPr>
      <w:r w:rsidRPr="002951E7">
        <w:rPr>
          <w:b/>
          <w:szCs w:val="24"/>
        </w:rPr>
        <w:t xml:space="preserve">ANTRASIS </w:t>
      </w:r>
      <w:r w:rsidR="005D5E94" w:rsidRPr="002951E7">
        <w:rPr>
          <w:b/>
          <w:szCs w:val="24"/>
        </w:rPr>
        <w:t>SKIRSNIS</w:t>
      </w:r>
    </w:p>
    <w:p w14:paraId="30799E9E" w14:textId="77777777" w:rsidR="005D5E94" w:rsidRPr="002951E7" w:rsidRDefault="005D5E94" w:rsidP="00D37402">
      <w:pPr>
        <w:pStyle w:val="Sraopastraipa"/>
        <w:tabs>
          <w:tab w:val="left" w:pos="709"/>
        </w:tabs>
        <w:suppressAutoHyphens/>
        <w:ind w:left="0"/>
        <w:jc w:val="center"/>
        <w:textAlignment w:val="center"/>
        <w:rPr>
          <w:rFonts w:ascii="Times New Roman" w:hAnsi="Times New Roman" w:cs="Times New Roman"/>
          <w:b/>
          <w:sz w:val="24"/>
          <w:szCs w:val="24"/>
        </w:rPr>
      </w:pPr>
      <w:r w:rsidRPr="002951E7">
        <w:rPr>
          <w:rFonts w:ascii="Times New Roman" w:hAnsi="Times New Roman" w:cs="Times New Roman"/>
          <w:b/>
          <w:sz w:val="24"/>
          <w:szCs w:val="24"/>
        </w:rPr>
        <w:t>KVIETIMŲ TEIKTI VIETOS PLĖTROS PĮP</w:t>
      </w:r>
      <w:r w:rsidRPr="002951E7">
        <w:rPr>
          <w:rFonts w:ascii="Times New Roman" w:hAnsi="Times New Roman" w:cs="Times New Roman"/>
          <w:sz w:val="24"/>
          <w:szCs w:val="24"/>
        </w:rPr>
        <w:t xml:space="preserve"> </w:t>
      </w:r>
      <w:r w:rsidRPr="002951E7">
        <w:rPr>
          <w:rFonts w:ascii="Times New Roman" w:hAnsi="Times New Roman" w:cs="Times New Roman"/>
          <w:b/>
          <w:sz w:val="24"/>
          <w:szCs w:val="24"/>
        </w:rPr>
        <w:t>ATRANKAI DOKUMENTŲ RENGIMAS, TVIRTINIMAS, KEITIMAS, SKELBIMAS</w:t>
      </w:r>
    </w:p>
    <w:p w14:paraId="44C6E8E4" w14:textId="77777777" w:rsidR="00B4758A" w:rsidRPr="002951E7" w:rsidRDefault="00B4758A" w:rsidP="002E4F10">
      <w:pPr>
        <w:pStyle w:val="Sraopastraipa"/>
        <w:tabs>
          <w:tab w:val="left" w:pos="709"/>
        </w:tabs>
        <w:suppressAutoHyphens/>
        <w:ind w:left="0" w:firstLine="709"/>
        <w:jc w:val="both"/>
        <w:textAlignment w:val="center"/>
        <w:rPr>
          <w:rFonts w:ascii="Times New Roman" w:hAnsi="Times New Roman" w:cs="Times New Roman"/>
          <w:sz w:val="24"/>
          <w:szCs w:val="24"/>
        </w:rPr>
      </w:pPr>
    </w:p>
    <w:p w14:paraId="1DE15656" w14:textId="6FF89A05" w:rsidR="00B4758A"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16" w:name="_Ref121828194"/>
      <w:r w:rsidRPr="002951E7">
        <w:rPr>
          <w:rFonts w:ascii="Times New Roman" w:hAnsi="Times New Roman" w:cs="Times New Roman"/>
          <w:sz w:val="24"/>
          <w:szCs w:val="24"/>
        </w:rPr>
        <w:t xml:space="preserve">Miesto VVG, iki Kvietimo formos pateikimo </w:t>
      </w:r>
      <w:r w:rsidR="00B62654" w:rsidRPr="002951E7">
        <w:rPr>
          <w:rFonts w:ascii="Times New Roman" w:hAnsi="Times New Roman" w:cs="Times New Roman"/>
          <w:sz w:val="24"/>
          <w:szCs w:val="24"/>
        </w:rPr>
        <w:t>CPVA</w:t>
      </w:r>
      <w:r w:rsidRPr="002951E7">
        <w:rPr>
          <w:rFonts w:ascii="Times New Roman" w:hAnsi="Times New Roman" w:cs="Times New Roman"/>
          <w:sz w:val="24"/>
          <w:szCs w:val="24"/>
        </w:rPr>
        <w:t xml:space="preserve">, </w:t>
      </w:r>
      <w:r w:rsidR="00CC4BC9" w:rsidRPr="002951E7">
        <w:rPr>
          <w:rFonts w:ascii="Times New Roman" w:hAnsi="Times New Roman" w:cs="Times New Roman"/>
          <w:sz w:val="24"/>
          <w:szCs w:val="24"/>
        </w:rPr>
        <w:t>šiame skirsnyje</w:t>
      </w:r>
      <w:r w:rsidRPr="002951E7">
        <w:rPr>
          <w:rFonts w:ascii="Times New Roman" w:hAnsi="Times New Roman" w:cs="Times New Roman"/>
          <w:sz w:val="24"/>
          <w:szCs w:val="24"/>
        </w:rPr>
        <w:t xml:space="preserve"> nustatyta tvarka turi parengti ir patvirtinti </w:t>
      </w:r>
      <w:r w:rsidR="00A0414F" w:rsidRPr="002951E7">
        <w:rPr>
          <w:rFonts w:ascii="Times New Roman" w:hAnsi="Times New Roman" w:cs="Times New Roman"/>
          <w:sz w:val="24"/>
          <w:szCs w:val="24"/>
        </w:rPr>
        <w:t xml:space="preserve">šiuos </w:t>
      </w:r>
      <w:r w:rsidR="00F5292F"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vietimo dokumentus, kuriais vadovaudamasi miesto VVG atliks pagal </w:t>
      </w:r>
      <w:r w:rsidR="00D84247" w:rsidRPr="002951E7">
        <w:rPr>
          <w:rFonts w:ascii="Times New Roman" w:hAnsi="Times New Roman" w:cs="Times New Roman"/>
          <w:sz w:val="24"/>
          <w:szCs w:val="24"/>
        </w:rPr>
        <w:t>K</w:t>
      </w:r>
      <w:r w:rsidRPr="002951E7">
        <w:rPr>
          <w:rFonts w:ascii="Times New Roman" w:hAnsi="Times New Roman" w:cs="Times New Roman"/>
          <w:sz w:val="24"/>
          <w:szCs w:val="24"/>
        </w:rPr>
        <w:t>vietimą pateiktų vietos plėtros PĮP vertinimą</w:t>
      </w:r>
      <w:r w:rsidR="004713E4" w:rsidRPr="002951E7">
        <w:rPr>
          <w:rFonts w:ascii="Times New Roman" w:hAnsi="Times New Roman" w:cs="Times New Roman"/>
          <w:sz w:val="24"/>
          <w:szCs w:val="24"/>
        </w:rPr>
        <w:t xml:space="preserve"> ir</w:t>
      </w:r>
      <w:r w:rsidRPr="002951E7">
        <w:rPr>
          <w:rFonts w:ascii="Times New Roman" w:hAnsi="Times New Roman" w:cs="Times New Roman"/>
          <w:sz w:val="24"/>
          <w:szCs w:val="24"/>
        </w:rPr>
        <w:t xml:space="preserve"> atranką:</w:t>
      </w:r>
      <w:bookmarkEnd w:id="16"/>
    </w:p>
    <w:p w14:paraId="68B9DD1C" w14:textId="0ACE057B" w:rsidR="00B4758A" w:rsidRPr="002951E7" w:rsidRDefault="00B4758A" w:rsidP="00797404">
      <w:pPr>
        <w:pStyle w:val="Sraopastraipa"/>
        <w:numPr>
          <w:ilvl w:val="1"/>
          <w:numId w:val="5"/>
        </w:numPr>
        <w:tabs>
          <w:tab w:val="left" w:pos="567"/>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17" w:name="_Ref121828293"/>
      <w:r w:rsidRPr="002951E7">
        <w:rPr>
          <w:rFonts w:ascii="Times New Roman" w:hAnsi="Times New Roman" w:cs="Times New Roman"/>
          <w:sz w:val="24"/>
          <w:szCs w:val="24"/>
        </w:rPr>
        <w:t>vietos plėtros projektų atrankos kriterijus;</w:t>
      </w:r>
      <w:bookmarkEnd w:id="17"/>
    </w:p>
    <w:p w14:paraId="3D645A08" w14:textId="32549A94" w:rsidR="00B4758A" w:rsidRPr="002951E7" w:rsidRDefault="00B4758A" w:rsidP="00797404">
      <w:pPr>
        <w:pStyle w:val="Sraopastraipa"/>
        <w:numPr>
          <w:ilvl w:val="1"/>
          <w:numId w:val="5"/>
        </w:numPr>
        <w:tabs>
          <w:tab w:val="left" w:pos="567"/>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18" w:name="_Ref121828294"/>
      <w:r w:rsidRPr="002951E7">
        <w:rPr>
          <w:rFonts w:ascii="Times New Roman" w:hAnsi="Times New Roman" w:cs="Times New Roman"/>
          <w:sz w:val="24"/>
          <w:szCs w:val="24"/>
        </w:rPr>
        <w:t xml:space="preserve"> vietos plėtros PĮP vertinimo ir atrankos vidaus tvarką. Miesto VVG gali tą </w:t>
      </w:r>
      <w:r w:rsidR="00F5292F" w:rsidRPr="002951E7">
        <w:rPr>
          <w:rFonts w:ascii="Times New Roman" w:hAnsi="Times New Roman" w:cs="Times New Roman"/>
          <w:sz w:val="24"/>
          <w:szCs w:val="24"/>
        </w:rPr>
        <w:t xml:space="preserve">pačią </w:t>
      </w:r>
      <w:r w:rsidRPr="002951E7">
        <w:rPr>
          <w:rFonts w:ascii="Times New Roman" w:hAnsi="Times New Roman" w:cs="Times New Roman"/>
          <w:sz w:val="24"/>
          <w:szCs w:val="24"/>
        </w:rPr>
        <w:t xml:space="preserve">vietos plėtros PĮP vertinimo ir atrankos vidaus tvarką taikyti pagal visus </w:t>
      </w:r>
      <w:r w:rsidR="00F5292F" w:rsidRPr="002951E7">
        <w:rPr>
          <w:rFonts w:ascii="Times New Roman" w:hAnsi="Times New Roman" w:cs="Times New Roman"/>
          <w:sz w:val="24"/>
          <w:szCs w:val="24"/>
        </w:rPr>
        <w:t>K</w:t>
      </w:r>
      <w:r w:rsidRPr="002951E7">
        <w:rPr>
          <w:rFonts w:ascii="Times New Roman" w:hAnsi="Times New Roman" w:cs="Times New Roman"/>
          <w:sz w:val="24"/>
          <w:szCs w:val="24"/>
        </w:rPr>
        <w:t>vietimus pateiktų vietos plėtros projektų vertinimui ir atrankai</w:t>
      </w:r>
      <w:r w:rsidR="00A0414F" w:rsidRPr="002951E7">
        <w:rPr>
          <w:rFonts w:ascii="Times New Roman" w:hAnsi="Times New Roman" w:cs="Times New Roman"/>
          <w:sz w:val="24"/>
          <w:szCs w:val="24"/>
        </w:rPr>
        <w:t>.</w:t>
      </w:r>
      <w:bookmarkEnd w:id="18"/>
    </w:p>
    <w:p w14:paraId="4DDEBD19" w14:textId="3E426DB3" w:rsidR="00B4758A" w:rsidRPr="002951E7" w:rsidRDefault="001376D7"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color w:val="000000"/>
          <w:sz w:val="24"/>
          <w:szCs w:val="24"/>
        </w:rPr>
      </w:pPr>
      <w:bookmarkStart w:id="19" w:name="_Ref121828564"/>
      <w:r w:rsidRPr="002951E7">
        <w:rPr>
          <w:rFonts w:ascii="Times New Roman" w:hAnsi="Times New Roman" w:cs="Times New Roman"/>
          <w:color w:val="000000"/>
          <w:sz w:val="24"/>
          <w:szCs w:val="24"/>
        </w:rPr>
        <w:t xml:space="preserve">Miesto VVG pildo </w:t>
      </w:r>
      <w:r w:rsidR="00B4758A" w:rsidRPr="002951E7">
        <w:rPr>
          <w:rFonts w:ascii="Times New Roman" w:hAnsi="Times New Roman" w:cs="Times New Roman"/>
          <w:color w:val="000000"/>
          <w:sz w:val="24"/>
          <w:szCs w:val="24"/>
        </w:rPr>
        <w:t>Kvietimo formą, atsižvelg</w:t>
      </w:r>
      <w:r w:rsidRPr="002951E7">
        <w:rPr>
          <w:rFonts w:ascii="Times New Roman" w:hAnsi="Times New Roman" w:cs="Times New Roman"/>
          <w:color w:val="000000"/>
          <w:sz w:val="24"/>
          <w:szCs w:val="24"/>
        </w:rPr>
        <w:t xml:space="preserve">dama </w:t>
      </w:r>
      <w:r w:rsidR="00B4758A" w:rsidRPr="002951E7">
        <w:rPr>
          <w:rFonts w:ascii="Times New Roman" w:hAnsi="Times New Roman" w:cs="Times New Roman"/>
          <w:color w:val="000000"/>
          <w:sz w:val="24"/>
          <w:szCs w:val="24"/>
        </w:rPr>
        <w:t xml:space="preserve">į Reglamento </w:t>
      </w:r>
      <w:hyperlink r:id="rId16" w:tgtFrame="_blank" w:history="1">
        <w:r w:rsidR="00B4758A" w:rsidRPr="002951E7">
          <w:rPr>
            <w:rFonts w:ascii="Times New Roman" w:hAnsi="Times New Roman" w:cs="Times New Roman"/>
            <w:color w:val="000000"/>
            <w:sz w:val="24"/>
            <w:szCs w:val="24"/>
          </w:rPr>
          <w:t>(ES) Nr. 2021/1060</w:t>
        </w:r>
      </w:hyperlink>
      <w:r w:rsidR="00B4758A" w:rsidRPr="002951E7">
        <w:rPr>
          <w:rFonts w:ascii="Times New Roman" w:hAnsi="Times New Roman" w:cs="Times New Roman"/>
          <w:color w:val="000000"/>
          <w:sz w:val="24"/>
          <w:szCs w:val="24"/>
        </w:rPr>
        <w:t xml:space="preserve"> 33 straipsnio 3</w:t>
      </w:r>
      <w:r w:rsidR="000E4794" w:rsidRPr="002951E7">
        <w:rPr>
          <w:rFonts w:ascii="Times New Roman" w:hAnsi="Times New Roman" w:cs="Times New Roman"/>
          <w:color w:val="000000"/>
          <w:sz w:val="24"/>
          <w:szCs w:val="24"/>
        </w:rPr>
        <w:t xml:space="preserve"> dalies </w:t>
      </w:r>
      <w:r w:rsidR="00B4758A" w:rsidRPr="002951E7">
        <w:rPr>
          <w:rFonts w:ascii="Times New Roman" w:hAnsi="Times New Roman" w:cs="Times New Roman"/>
          <w:color w:val="000000"/>
          <w:sz w:val="24"/>
          <w:szCs w:val="24"/>
        </w:rPr>
        <w:t xml:space="preserve">b </w:t>
      </w:r>
      <w:r w:rsidR="000E4794" w:rsidRPr="002951E7">
        <w:rPr>
          <w:rFonts w:ascii="Times New Roman" w:hAnsi="Times New Roman" w:cs="Times New Roman"/>
          <w:color w:val="000000"/>
          <w:sz w:val="24"/>
          <w:szCs w:val="24"/>
        </w:rPr>
        <w:t>punktą</w:t>
      </w:r>
      <w:r w:rsidR="00B4758A" w:rsidRPr="002951E7">
        <w:rPr>
          <w:rFonts w:ascii="Times New Roman" w:hAnsi="Times New Roman" w:cs="Times New Roman"/>
          <w:color w:val="000000"/>
          <w:sz w:val="24"/>
          <w:szCs w:val="24"/>
        </w:rPr>
        <w:t xml:space="preserve">, </w:t>
      </w:r>
      <w:bookmarkStart w:id="20" w:name="_Hlk150506051"/>
      <w:r w:rsidR="00442AB9" w:rsidRPr="002951E7">
        <w:rPr>
          <w:rFonts w:ascii="Times New Roman" w:hAnsi="Times New Roman" w:cs="Times New Roman"/>
          <w:color w:val="000000"/>
          <w:sz w:val="24"/>
          <w:szCs w:val="24"/>
        </w:rPr>
        <w:t>P</w:t>
      </w:r>
      <w:r w:rsidR="00B4758A" w:rsidRPr="002951E7">
        <w:rPr>
          <w:rFonts w:ascii="Times New Roman" w:hAnsi="Times New Roman" w:cs="Times New Roman"/>
          <w:color w:val="000000"/>
          <w:sz w:val="24"/>
          <w:szCs w:val="24"/>
        </w:rPr>
        <w:t xml:space="preserve">ažangos priemonės veiklos </w:t>
      </w:r>
      <w:r w:rsidR="00504A69" w:rsidRPr="002951E7">
        <w:rPr>
          <w:rFonts w:ascii="Times New Roman" w:hAnsi="Times New Roman" w:cs="Times New Roman"/>
          <w:color w:val="000000"/>
          <w:sz w:val="24"/>
          <w:szCs w:val="24"/>
        </w:rPr>
        <w:t>„BIVP metodo taikymas: parama vietos plėtros strategijų įgyvendinimui“</w:t>
      </w:r>
      <w:r w:rsidR="00504A69" w:rsidRPr="002951E7" w:rsidDel="00504A69">
        <w:rPr>
          <w:rFonts w:ascii="Times New Roman" w:hAnsi="Times New Roman" w:cs="Times New Roman"/>
          <w:color w:val="000000"/>
          <w:sz w:val="24"/>
          <w:szCs w:val="24"/>
        </w:rPr>
        <w:t xml:space="preserve"> </w:t>
      </w:r>
      <w:r w:rsidR="00B4758A" w:rsidRPr="002951E7">
        <w:rPr>
          <w:rFonts w:ascii="Times New Roman" w:hAnsi="Times New Roman" w:cs="Times New Roman"/>
          <w:color w:val="000000"/>
          <w:sz w:val="24"/>
          <w:szCs w:val="24"/>
        </w:rPr>
        <w:t>projektų finansavimo sąlygų apraš</w:t>
      </w:r>
      <w:r w:rsidR="000E4794" w:rsidRPr="002951E7">
        <w:rPr>
          <w:rFonts w:ascii="Times New Roman" w:hAnsi="Times New Roman" w:cs="Times New Roman"/>
          <w:color w:val="000000"/>
          <w:sz w:val="24"/>
          <w:szCs w:val="24"/>
        </w:rPr>
        <w:t>ų</w:t>
      </w:r>
      <w:r w:rsidR="00B4758A" w:rsidRPr="002951E7">
        <w:rPr>
          <w:rFonts w:ascii="Times New Roman" w:hAnsi="Times New Roman" w:cs="Times New Roman"/>
          <w:color w:val="000000"/>
          <w:sz w:val="24"/>
          <w:szCs w:val="24"/>
        </w:rPr>
        <w:t xml:space="preserve"> (toliau – vietos plėtros projektų finansavimo sąlygų apraša</w:t>
      </w:r>
      <w:r w:rsidRPr="002951E7">
        <w:rPr>
          <w:rFonts w:ascii="Times New Roman" w:hAnsi="Times New Roman" w:cs="Times New Roman"/>
          <w:color w:val="000000"/>
          <w:sz w:val="24"/>
          <w:szCs w:val="24"/>
        </w:rPr>
        <w:t>i</w:t>
      </w:r>
      <w:r w:rsidR="00B4758A" w:rsidRPr="002951E7">
        <w:rPr>
          <w:rFonts w:ascii="Times New Roman" w:hAnsi="Times New Roman" w:cs="Times New Roman"/>
          <w:color w:val="000000"/>
          <w:sz w:val="24"/>
          <w:szCs w:val="24"/>
        </w:rPr>
        <w:t>)</w:t>
      </w:r>
      <w:bookmarkEnd w:id="20"/>
      <w:r w:rsidR="00B4758A" w:rsidRPr="002951E7">
        <w:rPr>
          <w:rFonts w:ascii="Times New Roman" w:hAnsi="Times New Roman" w:cs="Times New Roman"/>
          <w:color w:val="000000"/>
          <w:sz w:val="24"/>
          <w:szCs w:val="24"/>
        </w:rPr>
        <w:t xml:space="preserve">, Administravimo taisyklių, </w:t>
      </w:r>
      <w:r w:rsidR="00C02C6F" w:rsidRPr="002951E7">
        <w:rPr>
          <w:rFonts w:ascii="Times New Roman" w:hAnsi="Times New Roman" w:cs="Times New Roman"/>
          <w:color w:val="000000"/>
          <w:sz w:val="24"/>
          <w:szCs w:val="24"/>
        </w:rPr>
        <w:t xml:space="preserve">Projektų administravimo ir finansavimo taisyklių, </w:t>
      </w:r>
      <w:r w:rsidR="001E772A" w:rsidRPr="002951E7">
        <w:rPr>
          <w:rFonts w:ascii="Times New Roman" w:hAnsi="Times New Roman" w:cs="Times New Roman"/>
          <w:color w:val="000000"/>
          <w:sz w:val="24"/>
          <w:szCs w:val="24"/>
        </w:rPr>
        <w:t>P</w:t>
      </w:r>
      <w:r w:rsidR="00B4758A" w:rsidRPr="002951E7">
        <w:rPr>
          <w:rFonts w:ascii="Times New Roman" w:hAnsi="Times New Roman" w:cs="Times New Roman"/>
          <w:color w:val="000000"/>
          <w:sz w:val="24"/>
          <w:szCs w:val="24"/>
        </w:rPr>
        <w:t>ažangos priemonės aprašo nuostatas.</w:t>
      </w:r>
      <w:bookmarkEnd w:id="19"/>
      <w:r w:rsidR="00B4758A" w:rsidRPr="002951E7">
        <w:rPr>
          <w:rFonts w:ascii="Times New Roman" w:hAnsi="Times New Roman" w:cs="Times New Roman"/>
          <w:color w:val="000000"/>
          <w:sz w:val="24"/>
          <w:szCs w:val="24"/>
        </w:rPr>
        <w:t xml:space="preserve"> </w:t>
      </w:r>
    </w:p>
    <w:p w14:paraId="07270F57" w14:textId="47C572B9" w:rsidR="00DA25C4"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Kvietimo</w:t>
      </w:r>
      <w:r w:rsidR="00CC0ED7" w:rsidRPr="002951E7">
        <w:rPr>
          <w:rFonts w:ascii="Times New Roman" w:hAnsi="Times New Roman" w:cs="Times New Roman"/>
          <w:sz w:val="24"/>
          <w:szCs w:val="24"/>
        </w:rPr>
        <w:t xml:space="preserve"> </w:t>
      </w:r>
      <w:r w:rsidR="00CC0ED7" w:rsidRPr="00797404">
        <w:rPr>
          <w:rFonts w:ascii="Times New Roman" w:hAnsi="Times New Roman" w:cs="Times New Roman"/>
          <w:color w:val="000000"/>
          <w:sz w:val="24"/>
          <w:szCs w:val="24"/>
        </w:rPr>
        <w:t>forma</w:t>
      </w:r>
      <w:r w:rsidR="00CC0ED7" w:rsidRPr="002951E7">
        <w:rPr>
          <w:rFonts w:ascii="Times New Roman" w:hAnsi="Times New Roman" w:cs="Times New Roman"/>
          <w:sz w:val="24"/>
          <w:szCs w:val="24"/>
        </w:rPr>
        <w:t xml:space="preserve"> ir Kvietimo</w:t>
      </w:r>
      <w:r w:rsidRPr="002951E7">
        <w:rPr>
          <w:rFonts w:ascii="Times New Roman" w:hAnsi="Times New Roman" w:cs="Times New Roman"/>
          <w:sz w:val="24"/>
          <w:szCs w:val="24"/>
        </w:rPr>
        <w:t xml:space="preserve"> dokumentai </w:t>
      </w:r>
      <w:r w:rsidR="00CC0ED7" w:rsidRPr="002951E7">
        <w:rPr>
          <w:rFonts w:ascii="Times New Roman" w:hAnsi="Times New Roman" w:cs="Times New Roman"/>
          <w:sz w:val="24"/>
          <w:szCs w:val="24"/>
        </w:rPr>
        <w:t xml:space="preserve">(toliau kartu – Kvietimo dokumentai) </w:t>
      </w:r>
      <w:r w:rsidRPr="002951E7">
        <w:rPr>
          <w:rFonts w:ascii="Times New Roman" w:hAnsi="Times New Roman" w:cs="Times New Roman"/>
          <w:sz w:val="24"/>
          <w:szCs w:val="24"/>
        </w:rPr>
        <w:t>gali būti tvirtinami atskirai ir turi būti:</w:t>
      </w:r>
    </w:p>
    <w:p w14:paraId="00843D46" w14:textId="77777777" w:rsidR="00DA25C4" w:rsidRPr="002951E7" w:rsidRDefault="00B4758A"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parengti atsižvelgiant į vietos plėtros strategijos nuostatas;</w:t>
      </w:r>
    </w:p>
    <w:p w14:paraId="6C2F5089" w14:textId="77777777" w:rsidR="00DA25C4" w:rsidRPr="002951E7" w:rsidRDefault="00B4758A"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aiškūs ir tinkami vietos plėtros projektus atrinkti skaidriai, objektyviai, nediskriminuojančiai, išvengiant interesų konfliktų, taip pat užtikrinti atrinktų vietos plėtros projektų </w:t>
      </w:r>
      <w:r w:rsidRPr="002951E7">
        <w:rPr>
          <w:rFonts w:ascii="Times New Roman" w:hAnsi="Times New Roman" w:cs="Times New Roman"/>
          <w:sz w:val="24"/>
          <w:szCs w:val="24"/>
        </w:rPr>
        <w:lastRenderedPageBreak/>
        <w:t>atitiktį vietos plėtros strategijai ir pirmenybės teikimą didesnį indėlį į vietos plėtros strategijos uždavinių ir tikslų įgyvendinimą turintiems vietos plėtros projektams.</w:t>
      </w:r>
    </w:p>
    <w:p w14:paraId="6E319B1E" w14:textId="0802AD11" w:rsidR="00DA25C4"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1" w:name="_Ref139198413"/>
      <w:r w:rsidRPr="002951E7">
        <w:rPr>
          <w:rFonts w:ascii="Times New Roman" w:hAnsi="Times New Roman" w:cs="Times New Roman"/>
          <w:sz w:val="24"/>
          <w:szCs w:val="24"/>
        </w:rPr>
        <w:t xml:space="preserve">Be </w:t>
      </w:r>
      <w:r w:rsidR="00596777" w:rsidRPr="002951E7">
        <w:rPr>
          <w:rFonts w:ascii="Times New Roman" w:hAnsi="Times New Roman" w:cs="Times New Roman"/>
          <w:sz w:val="24"/>
          <w:szCs w:val="24"/>
        </w:rPr>
        <w:t xml:space="preserve">Kvietimo </w:t>
      </w:r>
      <w:r w:rsidRPr="002951E7">
        <w:rPr>
          <w:rFonts w:ascii="Times New Roman" w:hAnsi="Times New Roman" w:cs="Times New Roman"/>
          <w:sz w:val="24"/>
          <w:szCs w:val="24"/>
        </w:rPr>
        <w:t xml:space="preserve">dokumentų, nurodytų Taisyklių </w:t>
      </w:r>
      <w:r w:rsidR="00144D67" w:rsidRPr="002951E7">
        <w:rPr>
          <w:rFonts w:ascii="Times New Roman" w:hAnsi="Times New Roman" w:cs="Times New Roman"/>
          <w:sz w:val="24"/>
          <w:szCs w:val="24"/>
        </w:rPr>
        <w:fldChar w:fldCharType="begin"/>
      </w:r>
      <w:r w:rsidR="00144D67" w:rsidRPr="002951E7">
        <w:rPr>
          <w:rFonts w:ascii="Times New Roman" w:hAnsi="Times New Roman" w:cs="Times New Roman"/>
          <w:sz w:val="24"/>
          <w:szCs w:val="24"/>
        </w:rPr>
        <w:instrText xml:space="preserve"> REF _Ref121828194 \r \h </w:instrText>
      </w:r>
      <w:r w:rsidR="00573B6F" w:rsidRPr="002951E7">
        <w:rPr>
          <w:rFonts w:ascii="Times New Roman" w:hAnsi="Times New Roman" w:cs="Times New Roman"/>
          <w:sz w:val="24"/>
          <w:szCs w:val="24"/>
        </w:rPr>
        <w:instrText xml:space="preserve"> \* MERGEFORMAT </w:instrText>
      </w:r>
      <w:r w:rsidR="00144D67" w:rsidRPr="002951E7">
        <w:rPr>
          <w:rFonts w:ascii="Times New Roman" w:hAnsi="Times New Roman" w:cs="Times New Roman"/>
          <w:sz w:val="24"/>
          <w:szCs w:val="24"/>
        </w:rPr>
      </w:r>
      <w:r w:rsidR="00144D67" w:rsidRPr="002951E7">
        <w:rPr>
          <w:rFonts w:ascii="Times New Roman" w:hAnsi="Times New Roman" w:cs="Times New Roman"/>
          <w:sz w:val="24"/>
          <w:szCs w:val="24"/>
        </w:rPr>
        <w:fldChar w:fldCharType="separate"/>
      </w:r>
      <w:r w:rsidR="0020356F" w:rsidRPr="002951E7">
        <w:rPr>
          <w:rFonts w:ascii="Times New Roman" w:hAnsi="Times New Roman" w:cs="Times New Roman"/>
          <w:sz w:val="24"/>
          <w:szCs w:val="24"/>
        </w:rPr>
        <w:t>1</w:t>
      </w:r>
      <w:r w:rsidR="00144D67" w:rsidRPr="002951E7">
        <w:rPr>
          <w:rFonts w:ascii="Times New Roman" w:hAnsi="Times New Roman" w:cs="Times New Roman"/>
          <w:sz w:val="24"/>
          <w:szCs w:val="24"/>
        </w:rPr>
        <w:fldChar w:fldCharType="end"/>
      </w:r>
      <w:r w:rsidR="00596777" w:rsidRPr="002951E7">
        <w:rPr>
          <w:rFonts w:ascii="Times New Roman" w:hAnsi="Times New Roman" w:cs="Times New Roman"/>
          <w:sz w:val="24"/>
          <w:szCs w:val="24"/>
        </w:rPr>
        <w:t>7</w:t>
      </w:r>
      <w:r w:rsidR="00144D67"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miesto VVG iki</w:t>
      </w:r>
      <w:r w:rsidR="00C02C6F" w:rsidRPr="002951E7">
        <w:rPr>
          <w:rFonts w:ascii="Times New Roman" w:hAnsi="Times New Roman" w:cs="Times New Roman"/>
          <w:sz w:val="24"/>
          <w:szCs w:val="24"/>
        </w:rPr>
        <w:t xml:space="preserve"> </w:t>
      </w:r>
      <w:r w:rsidR="00596777"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vietimo </w:t>
      </w:r>
      <w:r w:rsidR="00596777" w:rsidRPr="002951E7">
        <w:rPr>
          <w:rFonts w:ascii="Times New Roman" w:hAnsi="Times New Roman" w:cs="Times New Roman"/>
          <w:sz w:val="24"/>
          <w:szCs w:val="24"/>
        </w:rPr>
        <w:t xml:space="preserve">formos pateikimo CPVA </w:t>
      </w:r>
      <w:r w:rsidRPr="002951E7">
        <w:rPr>
          <w:rFonts w:ascii="Times New Roman" w:hAnsi="Times New Roman" w:cs="Times New Roman"/>
          <w:sz w:val="24"/>
          <w:szCs w:val="24"/>
        </w:rPr>
        <w:t xml:space="preserve">dienos </w:t>
      </w:r>
      <w:r w:rsidR="009D30D6">
        <w:rPr>
          <w:rFonts w:ascii="Times New Roman" w:hAnsi="Times New Roman" w:cs="Times New Roman"/>
          <w:sz w:val="24"/>
          <w:szCs w:val="24"/>
        </w:rPr>
        <w:t>parengia</w:t>
      </w:r>
      <w:r w:rsidRPr="002951E7">
        <w:rPr>
          <w:rFonts w:ascii="Times New Roman" w:hAnsi="Times New Roman" w:cs="Times New Roman"/>
          <w:sz w:val="24"/>
          <w:szCs w:val="24"/>
        </w:rPr>
        <w:t xml:space="preserve"> pareiškėjams skirtas vietos plėtros projektų atrankos ir finansavimo sąlygų gaires (toliau – gairės pareiškėjams), kuriose būtų pateikiama pareiškėjui aktuali, su </w:t>
      </w:r>
      <w:r w:rsidR="00596777" w:rsidRPr="002951E7">
        <w:rPr>
          <w:rFonts w:ascii="Times New Roman" w:hAnsi="Times New Roman" w:cs="Times New Roman"/>
          <w:sz w:val="24"/>
          <w:szCs w:val="24"/>
        </w:rPr>
        <w:t>K</w:t>
      </w:r>
      <w:r w:rsidRPr="002951E7">
        <w:rPr>
          <w:rFonts w:ascii="Times New Roman" w:hAnsi="Times New Roman" w:cs="Times New Roman"/>
          <w:sz w:val="24"/>
          <w:szCs w:val="24"/>
        </w:rPr>
        <w:t>vietimu susijusi apibendrinta informacija (</w:t>
      </w:r>
      <w:r w:rsidR="00226C12" w:rsidRPr="002951E7">
        <w:rPr>
          <w:rFonts w:ascii="Times New Roman" w:hAnsi="Times New Roman" w:cs="Times New Roman"/>
          <w:sz w:val="24"/>
          <w:szCs w:val="24"/>
        </w:rPr>
        <w:t xml:space="preserve">reikalavimai </w:t>
      </w:r>
      <w:r w:rsidR="000D404C" w:rsidRPr="002951E7">
        <w:rPr>
          <w:rFonts w:ascii="Times New Roman" w:hAnsi="Times New Roman" w:cs="Times New Roman"/>
          <w:sz w:val="24"/>
          <w:szCs w:val="24"/>
        </w:rPr>
        <w:t xml:space="preserve">vietos plėtros </w:t>
      </w:r>
      <w:r w:rsidR="00226C12" w:rsidRPr="002951E7">
        <w:rPr>
          <w:rFonts w:ascii="Times New Roman" w:hAnsi="Times New Roman" w:cs="Times New Roman"/>
          <w:sz w:val="24"/>
          <w:szCs w:val="24"/>
        </w:rPr>
        <w:t>projektams</w:t>
      </w:r>
      <w:r w:rsidR="00007246" w:rsidRPr="002951E7">
        <w:rPr>
          <w:rFonts w:ascii="Times New Roman" w:hAnsi="Times New Roman" w:cs="Times New Roman"/>
          <w:sz w:val="24"/>
          <w:szCs w:val="24"/>
        </w:rPr>
        <w:t>;</w:t>
      </w:r>
      <w:r w:rsidR="00226C12" w:rsidRPr="002951E7">
        <w:rPr>
          <w:b/>
          <w:szCs w:val="24"/>
        </w:rPr>
        <w:t xml:space="preserve"> </w:t>
      </w:r>
      <w:r w:rsidR="00226C12" w:rsidRPr="002951E7">
        <w:rPr>
          <w:rFonts w:ascii="Times New Roman" w:hAnsi="Times New Roman" w:cs="Times New Roman"/>
          <w:sz w:val="24"/>
          <w:szCs w:val="24"/>
        </w:rPr>
        <w:t>išlaidoms</w:t>
      </w:r>
      <w:r w:rsidR="00007246" w:rsidRPr="002951E7">
        <w:rPr>
          <w:rFonts w:ascii="Times New Roman" w:hAnsi="Times New Roman" w:cs="Times New Roman"/>
          <w:sz w:val="24"/>
          <w:szCs w:val="24"/>
        </w:rPr>
        <w:t>;</w:t>
      </w:r>
      <w:r w:rsidRPr="002951E7">
        <w:rPr>
          <w:rFonts w:ascii="Times New Roman" w:hAnsi="Times New Roman" w:cs="Times New Roman"/>
          <w:sz w:val="24"/>
          <w:szCs w:val="24"/>
        </w:rPr>
        <w:t xml:space="preserve"> reikalavimai galimiems pareiškėjams, partneriams; </w:t>
      </w:r>
      <w:r w:rsidR="00D90FB5" w:rsidRPr="002951E7">
        <w:rPr>
          <w:rFonts w:ascii="Times New Roman" w:hAnsi="Times New Roman" w:cs="Times New Roman"/>
          <w:sz w:val="24"/>
          <w:szCs w:val="24"/>
        </w:rPr>
        <w:t xml:space="preserve">miesto VVG patvirtinti </w:t>
      </w:r>
      <w:r w:rsidRPr="002951E7">
        <w:rPr>
          <w:rFonts w:ascii="Times New Roman" w:hAnsi="Times New Roman" w:cs="Times New Roman"/>
          <w:sz w:val="24"/>
          <w:szCs w:val="24"/>
        </w:rPr>
        <w:t xml:space="preserve">vietos plėtros projektų atrankos kriterijai ir jų taikymo paaiškinimai; vietos plėtros PĮP rengimo, teikimo ir kt. reikalavimai). Miesto VVG gaires pareiškėjams turi rengti remdamasi </w:t>
      </w:r>
      <w:r w:rsidR="00C919D6" w:rsidRPr="002951E7">
        <w:rPr>
          <w:rFonts w:ascii="Times New Roman" w:hAnsi="Times New Roman" w:cs="Times New Roman"/>
          <w:sz w:val="24"/>
          <w:szCs w:val="24"/>
        </w:rPr>
        <w:t>K</w:t>
      </w:r>
      <w:r w:rsidRPr="002951E7">
        <w:rPr>
          <w:rFonts w:ascii="Times New Roman" w:hAnsi="Times New Roman" w:cs="Times New Roman"/>
          <w:sz w:val="24"/>
          <w:szCs w:val="24"/>
        </w:rPr>
        <w:t>vietimo dokumentais, vietos plėtros projektų finansavimo sąlygų apraš</w:t>
      </w:r>
      <w:r w:rsidR="00C919D6" w:rsidRPr="002951E7">
        <w:rPr>
          <w:rFonts w:ascii="Times New Roman" w:hAnsi="Times New Roman" w:cs="Times New Roman"/>
          <w:sz w:val="24"/>
          <w:szCs w:val="24"/>
        </w:rPr>
        <w:t>ų</w:t>
      </w:r>
      <w:r w:rsidRPr="002951E7">
        <w:rPr>
          <w:rFonts w:ascii="Times New Roman" w:hAnsi="Times New Roman" w:cs="Times New Roman"/>
          <w:sz w:val="24"/>
          <w:szCs w:val="24"/>
        </w:rPr>
        <w:t xml:space="preserve"> nuostatomis. </w:t>
      </w:r>
      <w:r w:rsidR="00847017">
        <w:rPr>
          <w:rFonts w:ascii="Times New Roman" w:hAnsi="Times New Roman" w:cs="Times New Roman"/>
          <w:sz w:val="24"/>
          <w:szCs w:val="24"/>
        </w:rPr>
        <w:t>M</w:t>
      </w:r>
      <w:r w:rsidRPr="002951E7">
        <w:rPr>
          <w:rFonts w:ascii="Times New Roman" w:hAnsi="Times New Roman" w:cs="Times New Roman"/>
          <w:sz w:val="24"/>
          <w:szCs w:val="24"/>
        </w:rPr>
        <w:t>iesto VVG parengt</w:t>
      </w:r>
      <w:r w:rsidR="00847017">
        <w:rPr>
          <w:rFonts w:ascii="Times New Roman" w:hAnsi="Times New Roman" w:cs="Times New Roman"/>
          <w:sz w:val="24"/>
          <w:szCs w:val="24"/>
        </w:rPr>
        <w:t>os</w:t>
      </w:r>
      <w:r w:rsidRPr="002951E7">
        <w:rPr>
          <w:rFonts w:ascii="Times New Roman" w:hAnsi="Times New Roman" w:cs="Times New Roman"/>
          <w:sz w:val="24"/>
          <w:szCs w:val="24"/>
        </w:rPr>
        <w:t xml:space="preserve"> gair</w:t>
      </w:r>
      <w:r w:rsidR="00847017">
        <w:rPr>
          <w:rFonts w:ascii="Times New Roman" w:hAnsi="Times New Roman" w:cs="Times New Roman"/>
          <w:sz w:val="24"/>
          <w:szCs w:val="24"/>
        </w:rPr>
        <w:t>ė</w:t>
      </w:r>
      <w:r w:rsidRPr="002951E7">
        <w:rPr>
          <w:rFonts w:ascii="Times New Roman" w:hAnsi="Times New Roman" w:cs="Times New Roman"/>
          <w:sz w:val="24"/>
          <w:szCs w:val="24"/>
        </w:rPr>
        <w:t>s pareiškėjams</w:t>
      </w:r>
      <w:r w:rsidR="00847017">
        <w:rPr>
          <w:rFonts w:ascii="Times New Roman" w:hAnsi="Times New Roman" w:cs="Times New Roman"/>
          <w:sz w:val="24"/>
          <w:szCs w:val="24"/>
        </w:rPr>
        <w:t xml:space="preserve"> turi būti miesto VVG patvirtintos </w:t>
      </w:r>
      <w:r w:rsidR="007B1E6A" w:rsidRPr="002951E7">
        <w:rPr>
          <w:rFonts w:ascii="Times New Roman" w:hAnsi="Times New Roman" w:cs="Times New Roman"/>
          <w:sz w:val="24"/>
          <w:szCs w:val="24"/>
        </w:rPr>
        <w:t xml:space="preserve">ir skelbiamos </w:t>
      </w:r>
      <w:r w:rsidR="00596777" w:rsidRPr="002951E7">
        <w:rPr>
          <w:rFonts w:ascii="Times New Roman" w:hAnsi="Times New Roman" w:cs="Times New Roman"/>
          <w:bCs/>
          <w:sz w:val="24"/>
          <w:szCs w:val="24"/>
        </w:rPr>
        <w:t>Taisyklių V skyriaus pirmajame skirsnyje nustatyta tvarka</w:t>
      </w:r>
      <w:r w:rsidRPr="002951E7">
        <w:rPr>
          <w:rFonts w:ascii="Times New Roman" w:hAnsi="Times New Roman" w:cs="Times New Roman"/>
          <w:sz w:val="24"/>
          <w:szCs w:val="24"/>
        </w:rPr>
        <w:t>.</w:t>
      </w:r>
      <w:bookmarkEnd w:id="21"/>
    </w:p>
    <w:p w14:paraId="0018C351" w14:textId="0A711AEC" w:rsidR="00B4758A" w:rsidRPr="00797404"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rengdama </w:t>
      </w:r>
      <w:r w:rsidR="00C919D6" w:rsidRPr="002951E7">
        <w:rPr>
          <w:rFonts w:ascii="Times New Roman" w:hAnsi="Times New Roman" w:cs="Times New Roman"/>
          <w:sz w:val="24"/>
          <w:szCs w:val="24"/>
        </w:rPr>
        <w:t>K</w:t>
      </w:r>
      <w:r w:rsidRPr="002951E7">
        <w:rPr>
          <w:rFonts w:ascii="Times New Roman" w:hAnsi="Times New Roman" w:cs="Times New Roman"/>
          <w:sz w:val="24"/>
          <w:szCs w:val="24"/>
        </w:rPr>
        <w:t>vietimo dokumentus, gali konsultuotis su Ministerija</w:t>
      </w:r>
      <w:r w:rsidR="00CD70A4">
        <w:rPr>
          <w:rFonts w:ascii="Times New Roman" w:hAnsi="Times New Roman" w:cs="Times New Roman"/>
          <w:sz w:val="24"/>
          <w:szCs w:val="24"/>
        </w:rPr>
        <w:t xml:space="preserve"> ir CPVA</w:t>
      </w:r>
      <w:r w:rsidRPr="002951E7">
        <w:rPr>
          <w:rFonts w:ascii="Times New Roman" w:hAnsi="Times New Roman" w:cs="Times New Roman"/>
          <w:sz w:val="24"/>
          <w:szCs w:val="24"/>
        </w:rPr>
        <w:t xml:space="preserve">. </w:t>
      </w:r>
    </w:p>
    <w:p w14:paraId="51099FD0" w14:textId="77777777" w:rsidR="009A4596" w:rsidRPr="002951E7" w:rsidRDefault="009A4596"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2" w:name="_Ref121746682"/>
      <w:r w:rsidRPr="002951E7">
        <w:rPr>
          <w:rFonts w:ascii="Times New Roman" w:hAnsi="Times New Roman" w:cs="Times New Roman"/>
          <w:sz w:val="24"/>
          <w:szCs w:val="24"/>
        </w:rPr>
        <w:t>Kvietimo dokumentus ir jų pakeitimus tvirtina visuotinis miesto VVG narių susirinkimas arba kolegialus valdymo organas, jeigu jam visuotinis narių susirinkimas yra suteikęs šią teisę. Miesto VVG turi užtikrinti, kad:</w:t>
      </w:r>
      <w:bookmarkEnd w:id="22"/>
    </w:p>
    <w:p w14:paraId="7944E0E7" w14:textId="38D64CCE" w:rsidR="00B4758A" w:rsidRPr="002951E7" w:rsidRDefault="00B4758A" w:rsidP="00C61C65">
      <w:pPr>
        <w:pStyle w:val="Sraopastraipa"/>
        <w:numPr>
          <w:ilvl w:val="1"/>
          <w:numId w:val="5"/>
        </w:numPr>
        <w:tabs>
          <w:tab w:val="left" w:pos="709"/>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prieš miesto VVG priimant sprendimus, kuriais tvirtinami ar keičiami </w:t>
      </w:r>
      <w:r w:rsidR="00CC0ED7" w:rsidRPr="002951E7">
        <w:rPr>
          <w:rFonts w:ascii="Times New Roman" w:hAnsi="Times New Roman" w:cs="Times New Roman"/>
          <w:sz w:val="24"/>
          <w:szCs w:val="24"/>
        </w:rPr>
        <w:t>K</w:t>
      </w:r>
      <w:r w:rsidRPr="002951E7">
        <w:rPr>
          <w:rFonts w:ascii="Times New Roman" w:hAnsi="Times New Roman" w:cs="Times New Roman"/>
          <w:sz w:val="24"/>
          <w:szCs w:val="24"/>
        </w:rPr>
        <w:t>vietimo dokumentai, kiekvienas miesto VVG sprendimo priėmime dalyvaujantis asmuo (miesto VVG narių susirinkimo narys arba kolegialaus valdymo organo, kuriam visuotinis narių susirinkimas yra suteikęs</w:t>
      </w:r>
      <w:r w:rsidR="003A5DCA" w:rsidRPr="002951E7">
        <w:rPr>
          <w:rFonts w:ascii="Times New Roman" w:hAnsi="Times New Roman" w:cs="Times New Roman"/>
          <w:sz w:val="24"/>
          <w:szCs w:val="24"/>
        </w:rPr>
        <w:t xml:space="preserve"> teisę</w:t>
      </w:r>
      <w:r w:rsidRPr="002951E7">
        <w:rPr>
          <w:rFonts w:ascii="Times New Roman" w:hAnsi="Times New Roman" w:cs="Times New Roman"/>
          <w:sz w:val="24"/>
          <w:szCs w:val="24"/>
        </w:rPr>
        <w:t xml:space="preserve"> priimti miesto VVG sprendimus dėl </w:t>
      </w:r>
      <w:r w:rsidR="000D404C" w:rsidRPr="002951E7">
        <w:rPr>
          <w:rFonts w:ascii="Times New Roman" w:hAnsi="Times New Roman" w:cs="Times New Roman"/>
          <w:sz w:val="24"/>
          <w:szCs w:val="24"/>
        </w:rPr>
        <w:t>K</w:t>
      </w:r>
      <w:r w:rsidRPr="002951E7">
        <w:rPr>
          <w:rFonts w:ascii="Times New Roman" w:hAnsi="Times New Roman" w:cs="Times New Roman"/>
          <w:sz w:val="24"/>
          <w:szCs w:val="24"/>
        </w:rPr>
        <w:t>vietimo dokumentų tvirtinimo</w:t>
      </w:r>
      <w:r w:rsidR="000D404C" w:rsidRPr="002951E7">
        <w:rPr>
          <w:rFonts w:ascii="Times New Roman" w:hAnsi="Times New Roman" w:cs="Times New Roman"/>
          <w:sz w:val="24"/>
          <w:szCs w:val="24"/>
        </w:rPr>
        <w:t xml:space="preserve"> ar</w:t>
      </w:r>
      <w:r w:rsidRPr="002951E7">
        <w:rPr>
          <w:rFonts w:ascii="Times New Roman" w:hAnsi="Times New Roman" w:cs="Times New Roman"/>
          <w:sz w:val="24"/>
          <w:szCs w:val="24"/>
        </w:rPr>
        <w:t xml:space="preserve"> keitimo, narys) turi patvirtinti savo konfidencialumą ir nešališkumą, pasirašydamas pagal </w:t>
      </w:r>
      <w:r w:rsidRPr="00AB362E">
        <w:rPr>
          <w:rFonts w:ascii="Times New Roman" w:hAnsi="Times New Roman" w:cs="Times New Roman"/>
          <w:sz w:val="24"/>
          <w:szCs w:val="24"/>
        </w:rPr>
        <w:t xml:space="preserve">Taisyklių </w:t>
      </w:r>
      <w:r w:rsidR="00324066">
        <w:rPr>
          <w:rFonts w:ascii="Times New Roman" w:hAnsi="Times New Roman" w:cs="Times New Roman"/>
          <w:sz w:val="24"/>
          <w:szCs w:val="24"/>
          <w:lang w:val="en-US"/>
        </w:rPr>
        <w:t>3</w:t>
      </w:r>
      <w:r w:rsidR="0044606A" w:rsidRPr="00AB362E">
        <w:rPr>
          <w:rFonts w:ascii="Times New Roman" w:hAnsi="Times New Roman" w:cs="Times New Roman"/>
          <w:sz w:val="24"/>
          <w:szCs w:val="24"/>
        </w:rPr>
        <w:t xml:space="preserve"> </w:t>
      </w:r>
      <w:r w:rsidRPr="00AB362E">
        <w:rPr>
          <w:rFonts w:ascii="Times New Roman" w:hAnsi="Times New Roman" w:cs="Times New Roman"/>
          <w:sz w:val="24"/>
          <w:szCs w:val="24"/>
        </w:rPr>
        <w:t>priedą</w:t>
      </w:r>
      <w:r w:rsidRPr="002951E7">
        <w:rPr>
          <w:rFonts w:ascii="Times New Roman" w:hAnsi="Times New Roman" w:cs="Times New Roman"/>
          <w:sz w:val="24"/>
          <w:szCs w:val="24"/>
        </w:rPr>
        <w:t xml:space="preserve"> parengtą konfidencialumo ir nešališkumo deklaraciją, kuria įsipareigoja būti nešališkas, laikytis konfidencialumo ir esant interesų konfliktui nusišalinti nuo dalyvavimo priimant miesto VVG sprendimą dėl </w:t>
      </w:r>
      <w:r w:rsidR="000D404C"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vietimo dokumentų </w:t>
      </w:r>
      <w:r w:rsidR="000D404C" w:rsidRPr="002951E7">
        <w:rPr>
          <w:rFonts w:ascii="Times New Roman" w:hAnsi="Times New Roman" w:cs="Times New Roman"/>
          <w:sz w:val="24"/>
          <w:szCs w:val="24"/>
        </w:rPr>
        <w:t xml:space="preserve">tvirtinimo </w:t>
      </w:r>
      <w:r w:rsidRPr="002951E7">
        <w:rPr>
          <w:rFonts w:ascii="Times New Roman" w:hAnsi="Times New Roman" w:cs="Times New Roman"/>
          <w:sz w:val="24"/>
          <w:szCs w:val="24"/>
        </w:rPr>
        <w:t xml:space="preserve">ar jų pakeitimų. Miesto VVG sprendimo priėmime dalyvaujantis asmuo neprivalo patvirtinti savo nešališkumo ir konfidencialumo, jeigu jis jau vieną kartą yra šiame papunktyje nustatyta tvarka patvirtinęs savo nešališkumą ir konfidencialumą prieš miesto VVG priimant sprendimą dėl to paties </w:t>
      </w:r>
      <w:r w:rsidR="000D404C" w:rsidRPr="002951E7">
        <w:rPr>
          <w:rFonts w:ascii="Times New Roman" w:hAnsi="Times New Roman" w:cs="Times New Roman"/>
          <w:sz w:val="24"/>
          <w:szCs w:val="24"/>
        </w:rPr>
        <w:t>K</w:t>
      </w:r>
      <w:r w:rsidRPr="002951E7">
        <w:rPr>
          <w:rFonts w:ascii="Times New Roman" w:hAnsi="Times New Roman" w:cs="Times New Roman"/>
          <w:sz w:val="24"/>
          <w:szCs w:val="24"/>
        </w:rPr>
        <w:t>vietimo dokumentų;</w:t>
      </w:r>
    </w:p>
    <w:p w14:paraId="6274EC6F" w14:textId="1D03EB7D" w:rsidR="00B4758A" w:rsidRPr="002951E7" w:rsidRDefault="00B4758A" w:rsidP="00C61C65">
      <w:pPr>
        <w:pStyle w:val="Sraopastraipa"/>
        <w:numPr>
          <w:ilvl w:val="1"/>
          <w:numId w:val="5"/>
        </w:numPr>
        <w:tabs>
          <w:tab w:val="left" w:pos="709"/>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priimant sprendimus, kuriais tvirtinami </w:t>
      </w:r>
      <w:r w:rsidR="000D404C" w:rsidRPr="002951E7">
        <w:rPr>
          <w:rFonts w:ascii="Times New Roman" w:hAnsi="Times New Roman" w:cs="Times New Roman"/>
          <w:sz w:val="24"/>
          <w:szCs w:val="24"/>
        </w:rPr>
        <w:t>K</w:t>
      </w:r>
      <w:r w:rsidRPr="002951E7">
        <w:rPr>
          <w:rFonts w:ascii="Times New Roman" w:hAnsi="Times New Roman" w:cs="Times New Roman"/>
          <w:sz w:val="24"/>
          <w:szCs w:val="24"/>
        </w:rPr>
        <w:t>vietimo dokumentai ar jų pakeitimai, ne mažiau kaip 50 proc. balsų tektų partneriams, kurie nėra viešosios valdžios institucijos.</w:t>
      </w:r>
    </w:p>
    <w:p w14:paraId="0E8737E4" w14:textId="504AF6FB" w:rsidR="00B4758A"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patvirtinusi </w:t>
      </w:r>
      <w:r w:rsidR="00573AF9"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vietimo formą, vadovaudamasi Administravimo taisyklių 139 punkte nustatytomis sąlygomis ir terminu, pateikia ją </w:t>
      </w:r>
      <w:r w:rsidR="00B62654" w:rsidRPr="00797404">
        <w:rPr>
          <w:rFonts w:ascii="Times New Roman" w:hAnsi="Times New Roman" w:cs="Times New Roman"/>
          <w:sz w:val="24"/>
          <w:szCs w:val="24"/>
        </w:rPr>
        <w:t>CPVA</w:t>
      </w:r>
      <w:r w:rsidRPr="00797404">
        <w:rPr>
          <w:rFonts w:ascii="Times New Roman" w:hAnsi="Times New Roman" w:cs="Times New Roman"/>
          <w:sz w:val="24"/>
          <w:szCs w:val="24"/>
        </w:rPr>
        <w:t>, kuri Kvietimą paskelbia Projektų administravimo ir finansavimo taisyklių III skyriaus pirmojo skirsnio nustatyta tvarka.</w:t>
      </w:r>
    </w:p>
    <w:p w14:paraId="7477E43E" w14:textId="7C793E42" w:rsidR="00B4758A"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797404">
        <w:rPr>
          <w:rFonts w:ascii="Times New Roman" w:hAnsi="Times New Roman" w:cs="Times New Roman"/>
          <w:sz w:val="24"/>
          <w:szCs w:val="24"/>
        </w:rPr>
        <w:t xml:space="preserve"> Miesto VVG pask</w:t>
      </w:r>
      <w:r w:rsidR="00944F50" w:rsidRPr="00797404">
        <w:rPr>
          <w:rFonts w:ascii="Times New Roman" w:hAnsi="Times New Roman" w:cs="Times New Roman"/>
          <w:sz w:val="24"/>
          <w:szCs w:val="24"/>
        </w:rPr>
        <w:t>e</w:t>
      </w:r>
      <w:r w:rsidRPr="00797404">
        <w:rPr>
          <w:rFonts w:ascii="Times New Roman" w:hAnsi="Times New Roman" w:cs="Times New Roman"/>
          <w:sz w:val="24"/>
          <w:szCs w:val="24"/>
        </w:rPr>
        <w:t xml:space="preserve">lbto </w:t>
      </w:r>
      <w:r w:rsidR="002E0DC5" w:rsidRPr="00797404">
        <w:rPr>
          <w:rFonts w:ascii="Times New Roman" w:hAnsi="Times New Roman" w:cs="Times New Roman"/>
          <w:sz w:val="24"/>
          <w:szCs w:val="24"/>
        </w:rPr>
        <w:t>K</w:t>
      </w:r>
      <w:r w:rsidRPr="00797404">
        <w:rPr>
          <w:rFonts w:ascii="Times New Roman" w:hAnsi="Times New Roman" w:cs="Times New Roman"/>
          <w:sz w:val="24"/>
          <w:szCs w:val="24"/>
        </w:rPr>
        <w:t xml:space="preserve">vietimo nuorodą taip pat turi paskelbti </w:t>
      </w:r>
      <w:r w:rsidR="009532AB" w:rsidRPr="00797404">
        <w:rPr>
          <w:rFonts w:ascii="Times New Roman" w:hAnsi="Times New Roman" w:cs="Times New Roman"/>
          <w:sz w:val="24"/>
          <w:szCs w:val="24"/>
        </w:rPr>
        <w:t>Taisyklių V skyriaus pirmajame skirsnyje nustatyta tvarka</w:t>
      </w:r>
      <w:r w:rsidRPr="002951E7">
        <w:rPr>
          <w:rFonts w:ascii="Times New Roman" w:hAnsi="Times New Roman" w:cs="Times New Roman"/>
          <w:bCs/>
          <w:sz w:val="24"/>
          <w:szCs w:val="24"/>
        </w:rPr>
        <w:t>. Taip pat miesto VVG turi pasirinkti ir papildomą (-</w:t>
      </w:r>
      <w:proofErr w:type="spellStart"/>
      <w:r w:rsidRPr="002951E7">
        <w:rPr>
          <w:rFonts w:ascii="Times New Roman" w:hAnsi="Times New Roman" w:cs="Times New Roman"/>
          <w:bCs/>
          <w:sz w:val="24"/>
          <w:szCs w:val="24"/>
        </w:rPr>
        <w:t>us</w:t>
      </w:r>
      <w:proofErr w:type="spellEnd"/>
      <w:r w:rsidRPr="002951E7">
        <w:rPr>
          <w:rFonts w:ascii="Times New Roman" w:hAnsi="Times New Roman" w:cs="Times New Roman"/>
          <w:bCs/>
          <w:sz w:val="24"/>
          <w:szCs w:val="24"/>
        </w:rPr>
        <w:t>) kvietimo viešinimo būdą (-</w:t>
      </w:r>
      <w:proofErr w:type="spellStart"/>
      <w:r w:rsidRPr="002951E7">
        <w:rPr>
          <w:rFonts w:ascii="Times New Roman" w:hAnsi="Times New Roman" w:cs="Times New Roman"/>
          <w:bCs/>
          <w:sz w:val="24"/>
          <w:szCs w:val="24"/>
        </w:rPr>
        <w:t>us</w:t>
      </w:r>
      <w:proofErr w:type="spellEnd"/>
      <w:r w:rsidRPr="002951E7">
        <w:rPr>
          <w:rFonts w:ascii="Times New Roman" w:hAnsi="Times New Roman" w:cs="Times New Roman"/>
          <w:bCs/>
          <w:sz w:val="24"/>
          <w:szCs w:val="24"/>
        </w:rPr>
        <w:t xml:space="preserve">) (pvz., per vieną iš visuomenės informavimo priemonių: radiją, televiziją, </w:t>
      </w:r>
      <w:r w:rsidRPr="002951E7">
        <w:rPr>
          <w:rFonts w:ascii="Times New Roman" w:hAnsi="Times New Roman" w:cs="Times New Roman"/>
          <w:bCs/>
          <w:sz w:val="24"/>
          <w:szCs w:val="24"/>
        </w:rPr>
        <w:lastRenderedPageBreak/>
        <w:t>spaudą)</w:t>
      </w:r>
      <w:r w:rsidRPr="002951E7">
        <w:rPr>
          <w:rFonts w:ascii="Times New Roman" w:hAnsi="Times New Roman" w:cs="Times New Roman"/>
          <w:color w:val="000000"/>
          <w:sz w:val="24"/>
          <w:szCs w:val="24"/>
        </w:rPr>
        <w:t xml:space="preserve">, leidžiantį užtikrinti, kad informacija apie paskelbtą </w:t>
      </w:r>
      <w:r w:rsidR="002E0DC5" w:rsidRPr="002951E7">
        <w:rPr>
          <w:rFonts w:ascii="Times New Roman" w:hAnsi="Times New Roman" w:cs="Times New Roman"/>
          <w:color w:val="000000"/>
          <w:sz w:val="24"/>
          <w:szCs w:val="24"/>
        </w:rPr>
        <w:t>K</w:t>
      </w:r>
      <w:r w:rsidRPr="002951E7">
        <w:rPr>
          <w:rFonts w:ascii="Times New Roman" w:hAnsi="Times New Roman" w:cs="Times New Roman"/>
          <w:color w:val="000000"/>
          <w:sz w:val="24"/>
          <w:szCs w:val="24"/>
        </w:rPr>
        <w:t>vietimą pasiek</w:t>
      </w:r>
      <w:r w:rsidR="00103E8F">
        <w:rPr>
          <w:rFonts w:ascii="Times New Roman" w:hAnsi="Times New Roman" w:cs="Times New Roman"/>
          <w:color w:val="000000"/>
          <w:sz w:val="24"/>
          <w:szCs w:val="24"/>
        </w:rPr>
        <w:t>tų</w:t>
      </w:r>
      <w:r w:rsidRPr="002951E7">
        <w:rPr>
          <w:rFonts w:ascii="Times New Roman" w:hAnsi="Times New Roman" w:cs="Times New Roman"/>
          <w:color w:val="000000"/>
          <w:sz w:val="24"/>
          <w:szCs w:val="24"/>
        </w:rPr>
        <w:t xml:space="preserve"> kuo didesnį galimų pareiškėjų ir gyventojų ratą. </w:t>
      </w:r>
      <w:r w:rsidRPr="002951E7">
        <w:rPr>
          <w:rFonts w:ascii="Times New Roman" w:hAnsi="Times New Roman" w:cs="Times New Roman"/>
          <w:color w:val="000000"/>
          <w:spacing w:val="-4"/>
          <w:sz w:val="24"/>
          <w:szCs w:val="24"/>
        </w:rPr>
        <w:t>Miesto VVG</w:t>
      </w:r>
      <w:r w:rsidRPr="002951E7">
        <w:rPr>
          <w:rFonts w:ascii="Times New Roman" w:hAnsi="Times New Roman" w:cs="Times New Roman"/>
          <w:color w:val="000000"/>
          <w:sz w:val="24"/>
          <w:szCs w:val="24"/>
        </w:rPr>
        <w:t xml:space="preserve"> turi užtikrinti, kad informacija apie </w:t>
      </w:r>
      <w:r w:rsidR="002E0DC5" w:rsidRPr="002951E7">
        <w:rPr>
          <w:rFonts w:ascii="Times New Roman" w:hAnsi="Times New Roman" w:cs="Times New Roman"/>
          <w:color w:val="000000"/>
          <w:sz w:val="24"/>
          <w:szCs w:val="24"/>
        </w:rPr>
        <w:t>K</w:t>
      </w:r>
      <w:r w:rsidRPr="002951E7">
        <w:rPr>
          <w:rFonts w:ascii="Times New Roman" w:hAnsi="Times New Roman" w:cs="Times New Roman"/>
          <w:color w:val="000000"/>
          <w:sz w:val="24"/>
          <w:szCs w:val="24"/>
        </w:rPr>
        <w:t xml:space="preserve">vietimą būtų vieša ir prieinama visą </w:t>
      </w:r>
      <w:r w:rsidR="002E0DC5" w:rsidRPr="002951E7">
        <w:rPr>
          <w:rFonts w:ascii="Times New Roman" w:hAnsi="Times New Roman" w:cs="Times New Roman"/>
          <w:color w:val="000000"/>
          <w:sz w:val="24"/>
          <w:szCs w:val="24"/>
        </w:rPr>
        <w:t>K</w:t>
      </w:r>
      <w:r w:rsidRPr="002951E7">
        <w:rPr>
          <w:rFonts w:ascii="Times New Roman" w:hAnsi="Times New Roman" w:cs="Times New Roman"/>
          <w:color w:val="000000"/>
          <w:sz w:val="24"/>
          <w:szCs w:val="24"/>
        </w:rPr>
        <w:t xml:space="preserve">vietime nurodytą </w:t>
      </w:r>
      <w:r w:rsidRPr="002951E7">
        <w:rPr>
          <w:rFonts w:ascii="Times New Roman" w:hAnsi="Times New Roman" w:cs="Times New Roman"/>
          <w:sz w:val="24"/>
          <w:szCs w:val="24"/>
        </w:rPr>
        <w:t xml:space="preserve">vietos plėtros </w:t>
      </w:r>
      <w:r w:rsidRPr="002951E7">
        <w:rPr>
          <w:rFonts w:ascii="Times New Roman" w:hAnsi="Times New Roman" w:cs="Times New Roman"/>
          <w:color w:val="000000"/>
          <w:sz w:val="24"/>
          <w:szCs w:val="24"/>
        </w:rPr>
        <w:t>PĮP teikimo laikotarpį.</w:t>
      </w:r>
    </w:p>
    <w:p w14:paraId="367C0421" w14:textId="02F35F75" w:rsidR="00B4758A" w:rsidRPr="002951E7" w:rsidRDefault="00B4758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paskelbus </w:t>
      </w:r>
      <w:r w:rsidR="002E0DC5" w:rsidRPr="002951E7">
        <w:rPr>
          <w:rFonts w:ascii="Times New Roman" w:hAnsi="Times New Roman" w:cs="Times New Roman"/>
          <w:sz w:val="24"/>
          <w:szCs w:val="24"/>
        </w:rPr>
        <w:t>K</w:t>
      </w:r>
      <w:r w:rsidRPr="002951E7">
        <w:rPr>
          <w:rFonts w:ascii="Times New Roman" w:hAnsi="Times New Roman" w:cs="Times New Roman"/>
          <w:sz w:val="24"/>
          <w:szCs w:val="24"/>
        </w:rPr>
        <w:t xml:space="preserve">vietimą atsiranda poreikis keisti </w:t>
      </w:r>
      <w:r w:rsidR="002E0DC5" w:rsidRPr="00797404">
        <w:rPr>
          <w:rFonts w:ascii="Times New Roman" w:hAnsi="Times New Roman" w:cs="Times New Roman"/>
          <w:sz w:val="24"/>
          <w:szCs w:val="24"/>
        </w:rPr>
        <w:t>K</w:t>
      </w:r>
      <w:r w:rsidRPr="00797404">
        <w:rPr>
          <w:rFonts w:ascii="Times New Roman" w:hAnsi="Times New Roman" w:cs="Times New Roman"/>
          <w:sz w:val="24"/>
          <w:szCs w:val="24"/>
        </w:rPr>
        <w:t xml:space="preserve">vietimo dokumentus, miesto VVG atlieka Projektų administravimo ir finansavimo taisyklių </w:t>
      </w:r>
      <w:r w:rsidR="001F598E" w:rsidRPr="00797404">
        <w:rPr>
          <w:rFonts w:ascii="Times New Roman" w:hAnsi="Times New Roman" w:cs="Times New Roman"/>
          <w:sz w:val="24"/>
          <w:szCs w:val="24"/>
        </w:rPr>
        <w:t>35-39 punktuose</w:t>
      </w:r>
      <w:r w:rsidRPr="00797404">
        <w:rPr>
          <w:rFonts w:ascii="Times New Roman" w:hAnsi="Times New Roman" w:cs="Times New Roman"/>
          <w:sz w:val="24"/>
          <w:szCs w:val="24"/>
        </w:rPr>
        <w:t xml:space="preserve"> nurodytus veiksmus.</w:t>
      </w:r>
    </w:p>
    <w:p w14:paraId="4EB72527" w14:textId="17B32CA6" w:rsidR="00B4758A" w:rsidRPr="002951E7" w:rsidRDefault="00165A0A"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797404">
        <w:rPr>
          <w:rFonts w:ascii="Times New Roman" w:hAnsi="Times New Roman" w:cs="Times New Roman"/>
          <w:sz w:val="24"/>
          <w:szCs w:val="24"/>
        </w:rPr>
        <w:t xml:space="preserve">Miesto VVG, iki </w:t>
      </w:r>
      <w:r w:rsidR="001F598E" w:rsidRPr="00797404">
        <w:rPr>
          <w:rFonts w:ascii="Times New Roman" w:hAnsi="Times New Roman" w:cs="Times New Roman"/>
          <w:sz w:val="24"/>
          <w:szCs w:val="24"/>
        </w:rPr>
        <w:t>K</w:t>
      </w:r>
      <w:r w:rsidRPr="00797404">
        <w:rPr>
          <w:rFonts w:ascii="Times New Roman" w:hAnsi="Times New Roman" w:cs="Times New Roman"/>
          <w:sz w:val="24"/>
          <w:szCs w:val="24"/>
        </w:rPr>
        <w:t xml:space="preserve">vietime nustatyto termino </w:t>
      </w:r>
      <w:r w:rsidR="001F598E" w:rsidRPr="00797404">
        <w:rPr>
          <w:rFonts w:ascii="Times New Roman" w:hAnsi="Times New Roman" w:cs="Times New Roman"/>
          <w:sz w:val="24"/>
          <w:szCs w:val="24"/>
        </w:rPr>
        <w:t xml:space="preserve">pateikti vietos plėtros PĮP </w:t>
      </w:r>
      <w:r w:rsidRPr="00797404">
        <w:rPr>
          <w:rFonts w:ascii="Times New Roman" w:hAnsi="Times New Roman" w:cs="Times New Roman"/>
          <w:sz w:val="24"/>
          <w:szCs w:val="24"/>
        </w:rPr>
        <w:t xml:space="preserve">pabaigos, turi surengti mokymus ir (arba) konsultacijas galimiems </w:t>
      </w:r>
      <w:r w:rsidR="001F598E" w:rsidRPr="00797404">
        <w:rPr>
          <w:rFonts w:ascii="Times New Roman" w:hAnsi="Times New Roman" w:cs="Times New Roman"/>
          <w:sz w:val="24"/>
          <w:szCs w:val="24"/>
        </w:rPr>
        <w:t>pareiškėjams</w:t>
      </w:r>
      <w:r w:rsidRPr="00797404">
        <w:rPr>
          <w:rFonts w:ascii="Times New Roman" w:hAnsi="Times New Roman" w:cs="Times New Roman"/>
          <w:sz w:val="24"/>
          <w:szCs w:val="24"/>
        </w:rPr>
        <w:t>.</w:t>
      </w:r>
    </w:p>
    <w:p w14:paraId="631927BA" w14:textId="19817DAD" w:rsidR="00B4758A" w:rsidRPr="002951E7" w:rsidRDefault="00B62654"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CPVA</w:t>
      </w:r>
      <w:r w:rsidR="00165A0A" w:rsidRPr="002951E7">
        <w:rPr>
          <w:rFonts w:ascii="Times New Roman" w:hAnsi="Times New Roman" w:cs="Times New Roman"/>
          <w:sz w:val="24"/>
          <w:szCs w:val="24"/>
        </w:rPr>
        <w:t xml:space="preserve"> </w:t>
      </w:r>
      <w:r w:rsidR="003F031B" w:rsidRPr="002951E7">
        <w:rPr>
          <w:rFonts w:ascii="Times New Roman" w:hAnsi="Times New Roman" w:cs="Times New Roman"/>
          <w:sz w:val="24"/>
          <w:szCs w:val="24"/>
        </w:rPr>
        <w:t>užregistravusi</w:t>
      </w:r>
      <w:r w:rsidR="00165A0A" w:rsidRPr="002951E7">
        <w:rPr>
          <w:rFonts w:ascii="Times New Roman" w:hAnsi="Times New Roman" w:cs="Times New Roman"/>
          <w:sz w:val="24"/>
          <w:szCs w:val="24"/>
        </w:rPr>
        <w:t xml:space="preserve"> </w:t>
      </w:r>
      <w:r w:rsidR="001F598E" w:rsidRPr="002951E7">
        <w:rPr>
          <w:rFonts w:ascii="Times New Roman" w:hAnsi="Times New Roman" w:cs="Times New Roman"/>
          <w:sz w:val="24"/>
          <w:szCs w:val="24"/>
        </w:rPr>
        <w:t xml:space="preserve">gautą </w:t>
      </w:r>
      <w:r w:rsidR="00FB1CBC" w:rsidRPr="002951E7">
        <w:rPr>
          <w:rFonts w:ascii="Times New Roman" w:hAnsi="Times New Roman" w:cs="Times New Roman"/>
          <w:sz w:val="24"/>
          <w:szCs w:val="24"/>
        </w:rPr>
        <w:t xml:space="preserve">vietos plėtros </w:t>
      </w:r>
      <w:r w:rsidR="00165A0A" w:rsidRPr="002951E7">
        <w:rPr>
          <w:rFonts w:ascii="Times New Roman" w:hAnsi="Times New Roman" w:cs="Times New Roman"/>
          <w:sz w:val="24"/>
          <w:szCs w:val="24"/>
        </w:rPr>
        <w:t>PĮP</w:t>
      </w:r>
      <w:r w:rsidR="009711DD" w:rsidRPr="002951E7">
        <w:rPr>
          <w:rFonts w:ascii="Times New Roman" w:hAnsi="Times New Roman" w:cs="Times New Roman"/>
          <w:sz w:val="24"/>
          <w:szCs w:val="24"/>
        </w:rPr>
        <w:t>,</w:t>
      </w:r>
      <w:r w:rsidR="00165A0A" w:rsidRPr="002951E7">
        <w:rPr>
          <w:rFonts w:ascii="Times New Roman" w:hAnsi="Times New Roman" w:cs="Times New Roman"/>
          <w:sz w:val="24"/>
          <w:szCs w:val="24"/>
        </w:rPr>
        <w:t xml:space="preserve"> </w:t>
      </w:r>
      <w:r w:rsidR="001F598E" w:rsidRPr="002951E7">
        <w:rPr>
          <w:rFonts w:ascii="Times New Roman" w:hAnsi="Times New Roman" w:cs="Times New Roman"/>
          <w:sz w:val="24"/>
          <w:szCs w:val="24"/>
        </w:rPr>
        <w:t>ne vėliau kaip per 3 darbo dienas</w:t>
      </w:r>
      <w:r w:rsidR="00165A0A" w:rsidRPr="002951E7">
        <w:rPr>
          <w:rFonts w:ascii="Times New Roman" w:hAnsi="Times New Roman" w:cs="Times New Roman"/>
          <w:sz w:val="24"/>
          <w:szCs w:val="24"/>
        </w:rPr>
        <w:t xml:space="preserve"> persiunčia </w:t>
      </w:r>
      <w:r w:rsidR="001F598E" w:rsidRPr="002951E7">
        <w:rPr>
          <w:rFonts w:ascii="Times New Roman" w:hAnsi="Times New Roman" w:cs="Times New Roman"/>
          <w:sz w:val="24"/>
          <w:szCs w:val="24"/>
        </w:rPr>
        <w:t>jį K</w:t>
      </w:r>
      <w:r w:rsidR="00AA3850" w:rsidRPr="002951E7">
        <w:rPr>
          <w:rFonts w:ascii="Times New Roman" w:hAnsi="Times New Roman" w:cs="Times New Roman"/>
          <w:sz w:val="24"/>
          <w:szCs w:val="24"/>
        </w:rPr>
        <w:t>vietim</w:t>
      </w:r>
      <w:r w:rsidR="001F598E" w:rsidRPr="002951E7">
        <w:rPr>
          <w:rFonts w:ascii="Times New Roman" w:hAnsi="Times New Roman" w:cs="Times New Roman"/>
          <w:sz w:val="24"/>
          <w:szCs w:val="24"/>
        </w:rPr>
        <w:t>o formą pateikusiai</w:t>
      </w:r>
      <w:r w:rsidR="00AA3850" w:rsidRPr="002951E7">
        <w:rPr>
          <w:rFonts w:ascii="Times New Roman" w:hAnsi="Times New Roman" w:cs="Times New Roman"/>
          <w:sz w:val="24"/>
          <w:szCs w:val="24"/>
        </w:rPr>
        <w:t xml:space="preserve"> </w:t>
      </w:r>
      <w:r w:rsidR="00165A0A" w:rsidRPr="002951E7">
        <w:rPr>
          <w:rFonts w:ascii="Times New Roman" w:hAnsi="Times New Roman" w:cs="Times New Roman"/>
          <w:sz w:val="24"/>
          <w:szCs w:val="24"/>
        </w:rPr>
        <w:t>miesto VVG</w:t>
      </w:r>
      <w:r w:rsidR="00AA3850" w:rsidRPr="002951E7">
        <w:rPr>
          <w:rFonts w:ascii="Times New Roman" w:hAnsi="Times New Roman" w:cs="Times New Roman"/>
          <w:sz w:val="24"/>
          <w:szCs w:val="24"/>
        </w:rPr>
        <w:t>,</w:t>
      </w:r>
      <w:r w:rsidR="003F031B" w:rsidRPr="002951E7">
        <w:rPr>
          <w:rFonts w:ascii="Times New Roman" w:hAnsi="Times New Roman" w:cs="Times New Roman"/>
          <w:sz w:val="24"/>
          <w:szCs w:val="24"/>
        </w:rPr>
        <w:t xml:space="preserve"> kartu nurodydama PĮP suteiktą unikalų projekto kodą</w:t>
      </w:r>
      <w:r w:rsidR="00165A0A" w:rsidRPr="002951E7">
        <w:rPr>
          <w:rFonts w:ascii="Times New Roman" w:hAnsi="Times New Roman" w:cs="Times New Roman"/>
          <w:sz w:val="24"/>
          <w:szCs w:val="24"/>
        </w:rPr>
        <w:t>.</w:t>
      </w:r>
    </w:p>
    <w:p w14:paraId="5715ED40" w14:textId="77777777" w:rsidR="00C5497E" w:rsidRPr="002951E7" w:rsidRDefault="00C5497E" w:rsidP="002E4F10">
      <w:pPr>
        <w:pStyle w:val="Sraopastraipa"/>
        <w:tabs>
          <w:tab w:val="left" w:pos="709"/>
        </w:tabs>
        <w:suppressAutoHyphens/>
        <w:ind w:left="0" w:firstLine="709"/>
        <w:jc w:val="center"/>
        <w:textAlignment w:val="center"/>
        <w:rPr>
          <w:rFonts w:ascii="Times New Roman" w:hAnsi="Times New Roman" w:cs="Times New Roman"/>
          <w:b/>
          <w:sz w:val="24"/>
          <w:szCs w:val="24"/>
        </w:rPr>
      </w:pPr>
    </w:p>
    <w:p w14:paraId="7F3B928D" w14:textId="14E8C8AC" w:rsidR="00404AF5" w:rsidRPr="002951E7" w:rsidRDefault="00BD06A2" w:rsidP="00D37402">
      <w:pPr>
        <w:pStyle w:val="Sraopastraipa"/>
        <w:tabs>
          <w:tab w:val="left" w:pos="709"/>
        </w:tabs>
        <w:suppressAutoHyphens/>
        <w:ind w:left="0"/>
        <w:jc w:val="center"/>
        <w:textAlignment w:val="center"/>
        <w:rPr>
          <w:rFonts w:ascii="Times New Roman" w:hAnsi="Times New Roman" w:cs="Times New Roman"/>
          <w:b/>
          <w:sz w:val="24"/>
          <w:szCs w:val="24"/>
        </w:rPr>
      </w:pPr>
      <w:r w:rsidRPr="002951E7">
        <w:rPr>
          <w:rFonts w:ascii="Times New Roman" w:hAnsi="Times New Roman" w:cs="Times New Roman"/>
          <w:b/>
          <w:sz w:val="24"/>
          <w:szCs w:val="24"/>
        </w:rPr>
        <w:t xml:space="preserve">TREČIASIS </w:t>
      </w:r>
      <w:r w:rsidR="00404AF5" w:rsidRPr="002951E7">
        <w:rPr>
          <w:rFonts w:ascii="Times New Roman" w:hAnsi="Times New Roman" w:cs="Times New Roman"/>
          <w:b/>
          <w:sz w:val="24"/>
          <w:szCs w:val="24"/>
        </w:rPr>
        <w:t>SKIRSNIS</w:t>
      </w:r>
    </w:p>
    <w:p w14:paraId="2B72376A" w14:textId="01060CB2" w:rsidR="00404AF5" w:rsidRPr="002951E7" w:rsidRDefault="00404AF5" w:rsidP="00D37402">
      <w:pPr>
        <w:pStyle w:val="Sraopastraipa"/>
        <w:tabs>
          <w:tab w:val="left" w:pos="709"/>
        </w:tabs>
        <w:suppressAutoHyphens/>
        <w:ind w:left="0"/>
        <w:jc w:val="center"/>
        <w:textAlignment w:val="center"/>
        <w:rPr>
          <w:rFonts w:ascii="Times New Roman" w:hAnsi="Times New Roman" w:cs="Times New Roman"/>
          <w:b/>
          <w:sz w:val="24"/>
          <w:szCs w:val="24"/>
        </w:rPr>
      </w:pPr>
      <w:r w:rsidRPr="002951E7">
        <w:rPr>
          <w:rFonts w:ascii="Times New Roman" w:hAnsi="Times New Roman" w:cs="Times New Roman"/>
          <w:b/>
          <w:sz w:val="24"/>
          <w:szCs w:val="24"/>
        </w:rPr>
        <w:t xml:space="preserve">VIETOS PLĖTROS PĮP VERTINIMAS, </w:t>
      </w:r>
      <w:r w:rsidR="00DC30C7" w:rsidRPr="002951E7">
        <w:rPr>
          <w:rFonts w:ascii="Times New Roman" w:hAnsi="Times New Roman" w:cs="Times New Roman"/>
          <w:b/>
          <w:sz w:val="24"/>
          <w:szCs w:val="24"/>
        </w:rPr>
        <w:t xml:space="preserve">VIETOS PLĖTROS </w:t>
      </w:r>
      <w:r w:rsidR="00544338" w:rsidRPr="002951E7">
        <w:rPr>
          <w:rFonts w:ascii="Times New Roman" w:hAnsi="Times New Roman" w:cs="Times New Roman"/>
          <w:b/>
          <w:sz w:val="24"/>
          <w:szCs w:val="24"/>
        </w:rPr>
        <w:t>PĮP</w:t>
      </w:r>
      <w:r w:rsidR="00DC30C7" w:rsidRPr="002951E7">
        <w:rPr>
          <w:rFonts w:ascii="Times New Roman" w:hAnsi="Times New Roman" w:cs="Times New Roman"/>
          <w:b/>
          <w:sz w:val="24"/>
          <w:szCs w:val="24"/>
        </w:rPr>
        <w:t xml:space="preserve"> </w:t>
      </w:r>
      <w:r w:rsidRPr="002951E7">
        <w:rPr>
          <w:rFonts w:ascii="Times New Roman" w:hAnsi="Times New Roman" w:cs="Times New Roman"/>
          <w:b/>
          <w:sz w:val="24"/>
          <w:szCs w:val="24"/>
        </w:rPr>
        <w:t xml:space="preserve">SĄRAŠŲ SUDARYMAS, KEITIMAS IR </w:t>
      </w:r>
      <w:r w:rsidR="00D863F1" w:rsidRPr="002951E7">
        <w:rPr>
          <w:rFonts w:ascii="Times New Roman" w:hAnsi="Times New Roman" w:cs="Times New Roman"/>
          <w:b/>
          <w:sz w:val="24"/>
          <w:szCs w:val="24"/>
        </w:rPr>
        <w:t>SPRENDIMO DĖL PROJEKTO FINANS</w:t>
      </w:r>
      <w:r w:rsidR="00E87F0B" w:rsidRPr="002951E7">
        <w:rPr>
          <w:rFonts w:ascii="Times New Roman" w:hAnsi="Times New Roman" w:cs="Times New Roman"/>
          <w:b/>
          <w:sz w:val="24"/>
          <w:szCs w:val="24"/>
        </w:rPr>
        <w:t>A</w:t>
      </w:r>
      <w:r w:rsidR="00D863F1" w:rsidRPr="002951E7">
        <w:rPr>
          <w:rFonts w:ascii="Times New Roman" w:hAnsi="Times New Roman" w:cs="Times New Roman"/>
          <w:b/>
          <w:sz w:val="24"/>
          <w:szCs w:val="24"/>
        </w:rPr>
        <w:t>VIMO PRIĖMIMAS</w:t>
      </w:r>
    </w:p>
    <w:p w14:paraId="61CC0BAF" w14:textId="77777777" w:rsidR="00D37402" w:rsidRPr="002951E7" w:rsidRDefault="00D37402" w:rsidP="005E17FF">
      <w:pPr>
        <w:tabs>
          <w:tab w:val="left" w:pos="709"/>
        </w:tabs>
        <w:suppressAutoHyphens/>
        <w:ind w:firstLine="709"/>
        <w:jc w:val="center"/>
        <w:textAlignment w:val="center"/>
        <w:rPr>
          <w:b/>
          <w:color w:val="000000"/>
          <w:szCs w:val="24"/>
        </w:rPr>
      </w:pPr>
    </w:p>
    <w:p w14:paraId="2FE02CD5" w14:textId="46F8BD8F" w:rsidR="00404AF5" w:rsidRPr="002951E7" w:rsidRDefault="00404AF5"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3" w:name="_Ref121746701"/>
      <w:r w:rsidRPr="002951E7">
        <w:rPr>
          <w:rFonts w:ascii="Times New Roman" w:hAnsi="Times New Roman" w:cs="Times New Roman"/>
          <w:sz w:val="24"/>
          <w:szCs w:val="24"/>
        </w:rPr>
        <w:t>Miesto VVG gavus v</w:t>
      </w:r>
      <w:r w:rsidRPr="002951E7">
        <w:rPr>
          <w:rFonts w:ascii="Times New Roman" w:hAnsi="Times New Roman" w:cs="Times New Roman"/>
          <w:color w:val="000000"/>
          <w:spacing w:val="-2"/>
          <w:sz w:val="24"/>
          <w:szCs w:val="24"/>
        </w:rPr>
        <w:t>ietos plėtros PĮP, miesto VVG</w:t>
      </w:r>
      <w:r w:rsidR="00AA3850" w:rsidRPr="002951E7">
        <w:rPr>
          <w:rFonts w:ascii="Times New Roman" w:hAnsi="Times New Roman" w:cs="Times New Roman"/>
          <w:color w:val="000000"/>
          <w:spacing w:val="-2"/>
          <w:sz w:val="24"/>
          <w:szCs w:val="24"/>
        </w:rPr>
        <w:t xml:space="preserve"> </w:t>
      </w:r>
      <w:r w:rsidR="002F72DD" w:rsidRPr="002951E7">
        <w:rPr>
          <w:rFonts w:ascii="Times New Roman" w:hAnsi="Times New Roman" w:cs="Times New Roman"/>
          <w:color w:val="000000"/>
          <w:spacing w:val="-2"/>
          <w:sz w:val="24"/>
          <w:szCs w:val="24"/>
        </w:rPr>
        <w:t>paskiria</w:t>
      </w:r>
      <w:r w:rsidR="007935C8" w:rsidRPr="002951E7">
        <w:rPr>
          <w:rFonts w:ascii="Times New Roman" w:hAnsi="Times New Roman" w:cs="Times New Roman"/>
          <w:color w:val="000000"/>
          <w:spacing w:val="-2"/>
          <w:sz w:val="24"/>
          <w:szCs w:val="24"/>
        </w:rPr>
        <w:t xml:space="preserve"> vertintojus, kurie, vadovaudamiesi miesto VVG nustatyta vietos plėtros PĮP vertinimo ir atrankos vidaus tvarka, </w:t>
      </w:r>
      <w:r w:rsidR="00AA3850" w:rsidRPr="002951E7">
        <w:rPr>
          <w:rFonts w:ascii="Times New Roman" w:hAnsi="Times New Roman" w:cs="Times New Roman"/>
          <w:color w:val="000000"/>
          <w:spacing w:val="-2"/>
          <w:sz w:val="24"/>
          <w:szCs w:val="24"/>
        </w:rPr>
        <w:t>atlieka projektų naudos ir kokybės vertinimą.</w:t>
      </w:r>
      <w:r w:rsidRPr="002951E7">
        <w:rPr>
          <w:rFonts w:ascii="Times New Roman" w:hAnsi="Times New Roman" w:cs="Times New Roman"/>
          <w:color w:val="000000"/>
          <w:spacing w:val="-2"/>
          <w:sz w:val="24"/>
          <w:szCs w:val="24"/>
        </w:rPr>
        <w:t xml:space="preserve"> </w:t>
      </w:r>
      <w:bookmarkEnd w:id="23"/>
    </w:p>
    <w:p w14:paraId="4624C710" w14:textId="36C505EB" w:rsidR="00404AF5" w:rsidRPr="00797404" w:rsidRDefault="00404AF5"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4" w:name="_Ref121746830"/>
      <w:r w:rsidRPr="002951E7">
        <w:rPr>
          <w:rFonts w:ascii="Times New Roman" w:hAnsi="Times New Roman" w:cs="Times New Roman"/>
          <w:color w:val="000000"/>
          <w:spacing w:val="-2"/>
          <w:sz w:val="24"/>
          <w:szCs w:val="24"/>
        </w:rPr>
        <w:t>Miesto VVG visuotinio susirinkimo ar kolegialaus valdymo organo nariai, dalyvaujantys priimant</w:t>
      </w:r>
      <w:r w:rsidR="002F72DD" w:rsidRPr="002951E7">
        <w:rPr>
          <w:rFonts w:ascii="Times New Roman" w:hAnsi="Times New Roman" w:cs="Times New Roman"/>
          <w:color w:val="000000"/>
          <w:spacing w:val="-2"/>
          <w:sz w:val="24"/>
          <w:szCs w:val="24"/>
        </w:rPr>
        <w:t xml:space="preserve"> sprendimus</w:t>
      </w:r>
      <w:r w:rsidRPr="002951E7">
        <w:rPr>
          <w:rFonts w:ascii="Times New Roman" w:hAnsi="Times New Roman" w:cs="Times New Roman"/>
          <w:color w:val="000000"/>
          <w:spacing w:val="-2"/>
          <w:sz w:val="24"/>
          <w:szCs w:val="24"/>
        </w:rPr>
        <w:t xml:space="preserve"> </w:t>
      </w:r>
      <w:r w:rsidR="00975A3D">
        <w:rPr>
          <w:rFonts w:ascii="Times New Roman" w:hAnsi="Times New Roman" w:cs="Times New Roman"/>
          <w:color w:val="000000"/>
          <w:spacing w:val="-2"/>
          <w:sz w:val="24"/>
          <w:szCs w:val="24"/>
        </w:rPr>
        <w:t>tvirtinant</w:t>
      </w:r>
      <w:r w:rsidR="00975A3D" w:rsidRPr="002951E7">
        <w:rPr>
          <w:rFonts w:ascii="Times New Roman" w:hAnsi="Times New Roman" w:cs="Times New Roman"/>
          <w:color w:val="000000"/>
          <w:spacing w:val="-2"/>
          <w:sz w:val="24"/>
          <w:szCs w:val="24"/>
        </w:rPr>
        <w:t xml:space="preserve"> </w:t>
      </w:r>
      <w:r w:rsidRPr="002951E7">
        <w:rPr>
          <w:rFonts w:ascii="Times New Roman" w:hAnsi="Times New Roman" w:cs="Times New Roman"/>
          <w:color w:val="000000"/>
          <w:spacing w:val="-2"/>
          <w:sz w:val="24"/>
          <w:szCs w:val="24"/>
        </w:rPr>
        <w:t xml:space="preserve">vietos plėtros </w:t>
      </w:r>
      <w:r w:rsidR="002F72DD" w:rsidRPr="002951E7">
        <w:rPr>
          <w:rFonts w:ascii="Times New Roman" w:hAnsi="Times New Roman" w:cs="Times New Roman"/>
          <w:color w:val="000000"/>
          <w:spacing w:val="-2"/>
          <w:sz w:val="24"/>
          <w:szCs w:val="24"/>
        </w:rPr>
        <w:t>PĮP sąraš</w:t>
      </w:r>
      <w:r w:rsidR="00975A3D">
        <w:rPr>
          <w:rFonts w:ascii="Times New Roman" w:hAnsi="Times New Roman" w:cs="Times New Roman"/>
          <w:color w:val="000000"/>
          <w:spacing w:val="-2"/>
          <w:sz w:val="24"/>
          <w:szCs w:val="24"/>
        </w:rPr>
        <w:t>ą</w:t>
      </w:r>
      <w:r w:rsidRPr="002951E7">
        <w:rPr>
          <w:rFonts w:ascii="Times New Roman" w:hAnsi="Times New Roman" w:cs="Times New Roman"/>
          <w:color w:val="000000"/>
          <w:spacing w:val="-2"/>
          <w:sz w:val="24"/>
          <w:szCs w:val="24"/>
        </w:rPr>
        <w:t xml:space="preserve">, negali būti skiriami vietos plėtros PĮP vertintojais. </w:t>
      </w:r>
      <w:r w:rsidRPr="00797404">
        <w:rPr>
          <w:rFonts w:ascii="Times New Roman" w:hAnsi="Times New Roman" w:cs="Times New Roman"/>
          <w:sz w:val="24"/>
          <w:szCs w:val="24"/>
        </w:rPr>
        <w:t xml:space="preserve">Prieš pradėdamas vertinimą, vietos plėtros PĮP vertintojas turi patvirtinti savo konfidencialumą ir nešališkumą, pasirašydamas pagal Taisyklių </w:t>
      </w:r>
      <w:r w:rsidR="00324066" w:rsidRPr="00797404">
        <w:rPr>
          <w:rFonts w:ascii="Times New Roman" w:hAnsi="Times New Roman" w:cs="Times New Roman"/>
          <w:sz w:val="24"/>
          <w:szCs w:val="24"/>
        </w:rPr>
        <w:t>4</w:t>
      </w:r>
      <w:r w:rsidRPr="00797404">
        <w:rPr>
          <w:rFonts w:ascii="Times New Roman" w:hAnsi="Times New Roman" w:cs="Times New Roman"/>
          <w:sz w:val="24"/>
          <w:szCs w:val="24"/>
        </w:rPr>
        <w:t xml:space="preserve"> priedą parengtą konfidencialumo ir nešališkumo deklaraciją, kuria įsipareigoja būti nešališkas, laikytis konfidencialumo ir esant interesų konfliktui nuo vertinimo nusišalinti. Miesto VVG užtikrina, kad paskirto asmens dalyvavimas vertinant vietos plėtros PĮP nesukeltų interesų konflikto.</w:t>
      </w:r>
      <w:bookmarkEnd w:id="24"/>
    </w:p>
    <w:p w14:paraId="0BF588EF" w14:textId="625FD5A5" w:rsidR="00404AF5" w:rsidRPr="002951E7" w:rsidRDefault="00404AF5"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color w:val="000000"/>
          <w:spacing w:val="-2"/>
          <w:sz w:val="24"/>
          <w:szCs w:val="24"/>
        </w:rPr>
      </w:pPr>
      <w:r w:rsidRPr="00797404">
        <w:rPr>
          <w:rFonts w:ascii="Times New Roman" w:hAnsi="Times New Roman" w:cs="Times New Roman"/>
          <w:sz w:val="24"/>
          <w:szCs w:val="24"/>
        </w:rPr>
        <w:t>Vietos plėtros</w:t>
      </w:r>
      <w:r w:rsidRPr="002951E7">
        <w:rPr>
          <w:rFonts w:ascii="Times New Roman" w:hAnsi="Times New Roman" w:cs="Times New Roman"/>
          <w:color w:val="000000"/>
          <w:spacing w:val="-2"/>
          <w:sz w:val="24"/>
          <w:szCs w:val="24"/>
        </w:rPr>
        <w:t xml:space="preserve"> </w:t>
      </w:r>
      <w:r w:rsidR="00454E86" w:rsidRPr="002951E7">
        <w:rPr>
          <w:rFonts w:ascii="Times New Roman" w:hAnsi="Times New Roman" w:cs="Times New Roman"/>
          <w:color w:val="000000"/>
          <w:spacing w:val="-2"/>
          <w:sz w:val="24"/>
          <w:szCs w:val="24"/>
        </w:rPr>
        <w:t xml:space="preserve">projektų naudos ir kokybės vertinimo etape </w:t>
      </w:r>
      <w:r w:rsidR="003C33D8" w:rsidRPr="002951E7">
        <w:rPr>
          <w:rFonts w:ascii="Times New Roman" w:hAnsi="Times New Roman" w:cs="Times New Roman"/>
          <w:color w:val="000000"/>
          <w:spacing w:val="-2"/>
          <w:sz w:val="24"/>
          <w:szCs w:val="24"/>
        </w:rPr>
        <w:t xml:space="preserve">PĮP </w:t>
      </w:r>
      <w:r w:rsidRPr="002951E7">
        <w:rPr>
          <w:rFonts w:ascii="Times New Roman" w:hAnsi="Times New Roman" w:cs="Times New Roman"/>
          <w:color w:val="000000"/>
          <w:spacing w:val="-2"/>
          <w:sz w:val="24"/>
          <w:szCs w:val="24"/>
        </w:rPr>
        <w:t xml:space="preserve">vertinami vadovaujantis </w:t>
      </w:r>
      <w:r w:rsidR="007935C8" w:rsidRPr="002951E7">
        <w:rPr>
          <w:rFonts w:ascii="Times New Roman" w:hAnsi="Times New Roman" w:cs="Times New Roman"/>
          <w:color w:val="000000"/>
          <w:sz w:val="24"/>
          <w:szCs w:val="24"/>
        </w:rPr>
        <w:t>K</w:t>
      </w:r>
      <w:r w:rsidRPr="002951E7">
        <w:rPr>
          <w:rFonts w:ascii="Times New Roman" w:hAnsi="Times New Roman" w:cs="Times New Roman"/>
          <w:color w:val="000000"/>
          <w:sz w:val="24"/>
          <w:szCs w:val="24"/>
        </w:rPr>
        <w:t xml:space="preserve">vietime nurodytais </w:t>
      </w:r>
      <w:r w:rsidR="007935C8" w:rsidRPr="002951E7">
        <w:rPr>
          <w:rFonts w:ascii="Times New Roman" w:hAnsi="Times New Roman" w:cs="Times New Roman"/>
          <w:color w:val="000000"/>
          <w:spacing w:val="-2"/>
          <w:sz w:val="24"/>
          <w:szCs w:val="24"/>
        </w:rPr>
        <w:t>reikalavimais</w:t>
      </w:r>
      <w:r w:rsidR="00612DC5" w:rsidRPr="002951E7">
        <w:rPr>
          <w:rFonts w:ascii="Times New Roman" w:hAnsi="Times New Roman" w:cs="Times New Roman"/>
          <w:color w:val="000000"/>
          <w:spacing w:val="-2"/>
          <w:sz w:val="24"/>
          <w:szCs w:val="24"/>
        </w:rPr>
        <w:t xml:space="preserve">, </w:t>
      </w:r>
      <w:r w:rsidRPr="002951E7">
        <w:rPr>
          <w:rFonts w:ascii="Times New Roman" w:hAnsi="Times New Roman" w:cs="Times New Roman"/>
          <w:color w:val="000000"/>
          <w:spacing w:val="-2"/>
          <w:sz w:val="24"/>
          <w:szCs w:val="24"/>
        </w:rPr>
        <w:t xml:space="preserve">atrankos kriterijais ir atrankos sąlygomis, </w:t>
      </w:r>
      <w:r w:rsidR="001B1167" w:rsidRPr="002951E7">
        <w:rPr>
          <w:rFonts w:ascii="Times New Roman" w:hAnsi="Times New Roman" w:cs="Times New Roman"/>
          <w:sz w:val="24"/>
          <w:szCs w:val="24"/>
        </w:rPr>
        <w:t xml:space="preserve">vietos plėtros </w:t>
      </w:r>
      <w:r w:rsidRPr="002951E7">
        <w:rPr>
          <w:rFonts w:ascii="Times New Roman" w:hAnsi="Times New Roman" w:cs="Times New Roman"/>
          <w:color w:val="000000"/>
          <w:spacing w:val="-2"/>
          <w:sz w:val="24"/>
          <w:szCs w:val="24"/>
        </w:rPr>
        <w:t xml:space="preserve">PĮP </w:t>
      </w:r>
      <w:r w:rsidRPr="002951E7">
        <w:rPr>
          <w:rFonts w:ascii="Times New Roman" w:hAnsi="Times New Roman" w:cs="Times New Roman"/>
          <w:sz w:val="24"/>
          <w:szCs w:val="24"/>
        </w:rPr>
        <w:t>vertinimo ir atrankos vidaus tvark</w:t>
      </w:r>
      <w:r w:rsidR="001A323E" w:rsidRPr="002951E7">
        <w:rPr>
          <w:rFonts w:ascii="Times New Roman" w:hAnsi="Times New Roman" w:cs="Times New Roman"/>
          <w:color w:val="000000"/>
          <w:spacing w:val="-2"/>
          <w:sz w:val="24"/>
          <w:szCs w:val="24"/>
        </w:rPr>
        <w:t>a</w:t>
      </w:r>
      <w:r w:rsidRPr="002951E7">
        <w:rPr>
          <w:rFonts w:ascii="Times New Roman" w:hAnsi="Times New Roman" w:cs="Times New Roman"/>
          <w:color w:val="000000"/>
          <w:spacing w:val="-2"/>
          <w:sz w:val="24"/>
          <w:szCs w:val="24"/>
        </w:rPr>
        <w:t xml:space="preserve">, </w:t>
      </w:r>
      <w:r w:rsidR="001A323E" w:rsidRPr="002951E7">
        <w:rPr>
          <w:rFonts w:ascii="Times New Roman" w:hAnsi="Times New Roman" w:cs="Times New Roman"/>
          <w:color w:val="000000"/>
          <w:spacing w:val="-2"/>
          <w:sz w:val="24"/>
          <w:szCs w:val="24"/>
        </w:rPr>
        <w:t xml:space="preserve">taip pat Taisyklių, </w:t>
      </w:r>
      <w:r w:rsidRPr="002951E7">
        <w:rPr>
          <w:rFonts w:ascii="Times New Roman" w:hAnsi="Times New Roman" w:cs="Times New Roman"/>
          <w:bCs/>
          <w:sz w:val="24"/>
          <w:szCs w:val="24"/>
        </w:rPr>
        <w:t>Projektų administravimo ir finansavimo taisyklių</w:t>
      </w:r>
      <w:r w:rsidR="001A068A" w:rsidRPr="002951E7">
        <w:rPr>
          <w:rFonts w:ascii="Times New Roman" w:hAnsi="Times New Roman" w:cs="Times New Roman"/>
          <w:bCs/>
          <w:sz w:val="24"/>
          <w:szCs w:val="24"/>
        </w:rPr>
        <w:t>, Administravimo taisyklių</w:t>
      </w:r>
      <w:r w:rsidRPr="002951E7">
        <w:rPr>
          <w:rFonts w:ascii="Times New Roman" w:hAnsi="Times New Roman" w:cs="Times New Roman"/>
          <w:color w:val="000000"/>
          <w:spacing w:val="-2"/>
          <w:sz w:val="24"/>
          <w:szCs w:val="24"/>
        </w:rPr>
        <w:t xml:space="preserve"> nuostatomis.</w:t>
      </w:r>
    </w:p>
    <w:p w14:paraId="6592DD50" w14:textId="062C9D12" w:rsidR="00602396" w:rsidRPr="00797404" w:rsidRDefault="00404AF5"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t xml:space="preserve">Vietos plėtros </w:t>
      </w:r>
      <w:r w:rsidR="00454E86" w:rsidRPr="002951E7">
        <w:rPr>
          <w:rFonts w:ascii="Times New Roman" w:hAnsi="Times New Roman" w:cs="Times New Roman"/>
          <w:color w:val="000000"/>
          <w:spacing w:val="-2"/>
          <w:sz w:val="24"/>
          <w:szCs w:val="24"/>
        </w:rPr>
        <w:t xml:space="preserve">projektų naudos ir kokybės vertinimo etapo </w:t>
      </w:r>
      <w:r w:rsidRPr="002951E7">
        <w:rPr>
          <w:rFonts w:ascii="Times New Roman" w:hAnsi="Times New Roman" w:cs="Times New Roman"/>
          <w:color w:val="000000"/>
          <w:spacing w:val="-2"/>
          <w:sz w:val="24"/>
          <w:szCs w:val="24"/>
        </w:rPr>
        <w:t xml:space="preserve">vertintojai rengia ir miesto VVG valdymo </w:t>
      </w:r>
      <w:r w:rsidRPr="00797404">
        <w:rPr>
          <w:rFonts w:ascii="Times New Roman" w:hAnsi="Times New Roman" w:cs="Times New Roman"/>
          <w:sz w:val="24"/>
          <w:szCs w:val="24"/>
        </w:rPr>
        <w:t>organui, turinčiam įgaliojimus priimti sprendimus dėl vietos plėtros projektų atrankos, teikia vietos plėtros PĮP vertinimo ataskait</w:t>
      </w:r>
      <w:r w:rsidR="00A23538" w:rsidRPr="00797404">
        <w:rPr>
          <w:rFonts w:ascii="Times New Roman" w:hAnsi="Times New Roman" w:cs="Times New Roman"/>
          <w:sz w:val="24"/>
          <w:szCs w:val="24"/>
        </w:rPr>
        <w:t>ą</w:t>
      </w:r>
      <w:r w:rsidRPr="00797404">
        <w:rPr>
          <w:rFonts w:ascii="Times New Roman" w:hAnsi="Times New Roman" w:cs="Times New Roman"/>
          <w:sz w:val="24"/>
          <w:szCs w:val="24"/>
        </w:rPr>
        <w:t>. Vertinimo ataskait</w:t>
      </w:r>
      <w:r w:rsidR="00A23538" w:rsidRPr="00797404">
        <w:rPr>
          <w:rFonts w:ascii="Times New Roman" w:hAnsi="Times New Roman" w:cs="Times New Roman"/>
          <w:sz w:val="24"/>
          <w:szCs w:val="24"/>
        </w:rPr>
        <w:t>a</w:t>
      </w:r>
      <w:r w:rsidRPr="00797404">
        <w:rPr>
          <w:rFonts w:ascii="Times New Roman" w:hAnsi="Times New Roman" w:cs="Times New Roman"/>
          <w:sz w:val="24"/>
          <w:szCs w:val="24"/>
        </w:rPr>
        <w:t xml:space="preserve"> turi būti parengt</w:t>
      </w:r>
      <w:r w:rsidR="00A23538" w:rsidRPr="00797404">
        <w:rPr>
          <w:rFonts w:ascii="Times New Roman" w:hAnsi="Times New Roman" w:cs="Times New Roman"/>
          <w:sz w:val="24"/>
          <w:szCs w:val="24"/>
        </w:rPr>
        <w:t>a</w:t>
      </w:r>
      <w:r w:rsidRPr="00797404">
        <w:rPr>
          <w:rFonts w:ascii="Times New Roman" w:hAnsi="Times New Roman" w:cs="Times New Roman"/>
          <w:sz w:val="24"/>
          <w:szCs w:val="24"/>
        </w:rPr>
        <w:t xml:space="preserve"> kokybiškai, aiškiai ir argumentuotai</w:t>
      </w:r>
      <w:r w:rsidR="00796033" w:rsidRPr="00797404">
        <w:rPr>
          <w:rFonts w:ascii="Times New Roman" w:hAnsi="Times New Roman" w:cs="Times New Roman"/>
          <w:sz w:val="24"/>
          <w:szCs w:val="24"/>
        </w:rPr>
        <w:t>,</w:t>
      </w:r>
      <w:r w:rsidR="00A23538" w:rsidRPr="00797404">
        <w:rPr>
          <w:rFonts w:ascii="Times New Roman" w:hAnsi="Times New Roman" w:cs="Times New Roman"/>
          <w:sz w:val="24"/>
          <w:szCs w:val="24"/>
        </w:rPr>
        <w:t xml:space="preserve"> pagal </w:t>
      </w:r>
      <w:r w:rsidR="00A23538" w:rsidRPr="002951E7">
        <w:rPr>
          <w:rFonts w:ascii="Times New Roman" w:hAnsi="Times New Roman" w:cs="Times New Roman"/>
          <w:sz w:val="24"/>
          <w:szCs w:val="24"/>
        </w:rPr>
        <w:t>tarpinstitucinės darbo grupės patvirtintą formą</w:t>
      </w:r>
      <w:r w:rsidRPr="00797404">
        <w:rPr>
          <w:rFonts w:ascii="Times New Roman" w:hAnsi="Times New Roman" w:cs="Times New Roman"/>
          <w:sz w:val="24"/>
          <w:szCs w:val="24"/>
        </w:rPr>
        <w:t>.</w:t>
      </w:r>
    </w:p>
    <w:p w14:paraId="4E413182" w14:textId="4389B017" w:rsidR="00602396" w:rsidRPr="002951E7" w:rsidRDefault="00602396"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trike/>
          <w:color w:val="000000"/>
          <w:sz w:val="24"/>
          <w:szCs w:val="24"/>
        </w:rPr>
      </w:pPr>
      <w:r w:rsidRPr="00797404">
        <w:rPr>
          <w:rFonts w:ascii="Times New Roman" w:hAnsi="Times New Roman" w:cs="Times New Roman"/>
          <w:sz w:val="24"/>
          <w:szCs w:val="24"/>
        </w:rPr>
        <w:t xml:space="preserve">Miesto VVG atsako už </w:t>
      </w:r>
      <w:r w:rsidR="00DB16AE" w:rsidRPr="00797404">
        <w:rPr>
          <w:rFonts w:ascii="Times New Roman" w:hAnsi="Times New Roman" w:cs="Times New Roman"/>
          <w:sz w:val="24"/>
          <w:szCs w:val="24"/>
        </w:rPr>
        <w:t xml:space="preserve">vietos plėtros </w:t>
      </w:r>
      <w:r w:rsidRPr="00797404">
        <w:rPr>
          <w:rFonts w:ascii="Times New Roman" w:hAnsi="Times New Roman" w:cs="Times New Roman"/>
          <w:sz w:val="24"/>
          <w:szCs w:val="24"/>
        </w:rPr>
        <w:t xml:space="preserve">projektų naudos ir kokybės vertinimo ir </w:t>
      </w:r>
      <w:r w:rsidR="003C33D8" w:rsidRPr="00797404">
        <w:rPr>
          <w:rFonts w:ascii="Times New Roman" w:hAnsi="Times New Roman" w:cs="Times New Roman"/>
          <w:sz w:val="24"/>
          <w:szCs w:val="24"/>
        </w:rPr>
        <w:t xml:space="preserve">PĮP </w:t>
      </w:r>
      <w:r w:rsidRPr="00797404">
        <w:rPr>
          <w:rFonts w:ascii="Times New Roman" w:hAnsi="Times New Roman" w:cs="Times New Roman"/>
          <w:sz w:val="24"/>
          <w:szCs w:val="24"/>
        </w:rPr>
        <w:t>vertinimo ataskaitų kokybę,</w:t>
      </w:r>
      <w:r w:rsidRPr="002951E7">
        <w:rPr>
          <w:rFonts w:ascii="Times New Roman" w:hAnsi="Times New Roman" w:cs="Times New Roman"/>
          <w:color w:val="000000"/>
          <w:sz w:val="24"/>
          <w:szCs w:val="24"/>
        </w:rPr>
        <w:t xml:space="preserve"> vertinimo atitiktį Taisyklių </w:t>
      </w:r>
      <w:r w:rsidR="001D3C42" w:rsidRPr="002951E7">
        <w:rPr>
          <w:rFonts w:ascii="Times New Roman" w:hAnsi="Times New Roman" w:cs="Times New Roman"/>
          <w:color w:val="000000"/>
          <w:sz w:val="24"/>
          <w:szCs w:val="24"/>
        </w:rPr>
        <w:fldChar w:fldCharType="begin"/>
      </w:r>
      <w:r w:rsidR="001D3C42" w:rsidRPr="002951E7">
        <w:rPr>
          <w:rFonts w:ascii="Times New Roman" w:hAnsi="Times New Roman" w:cs="Times New Roman"/>
          <w:color w:val="000000"/>
          <w:sz w:val="24"/>
          <w:szCs w:val="24"/>
        </w:rPr>
        <w:instrText xml:space="preserve"> REF _Ref121745906 \r \h </w:instrText>
      </w:r>
      <w:r w:rsidR="00573B6F" w:rsidRPr="002951E7">
        <w:rPr>
          <w:rFonts w:ascii="Times New Roman" w:hAnsi="Times New Roman" w:cs="Times New Roman"/>
          <w:color w:val="000000"/>
          <w:sz w:val="24"/>
          <w:szCs w:val="24"/>
        </w:rPr>
        <w:instrText xml:space="preserve"> \* MERGEFORMAT </w:instrText>
      </w:r>
      <w:r w:rsidR="001D3C42" w:rsidRPr="002951E7">
        <w:rPr>
          <w:rFonts w:ascii="Times New Roman" w:hAnsi="Times New Roman" w:cs="Times New Roman"/>
          <w:color w:val="000000"/>
          <w:sz w:val="24"/>
          <w:szCs w:val="24"/>
        </w:rPr>
      </w:r>
      <w:r w:rsidR="001D3C42" w:rsidRPr="002951E7">
        <w:rPr>
          <w:rFonts w:ascii="Times New Roman" w:hAnsi="Times New Roman" w:cs="Times New Roman"/>
          <w:color w:val="000000"/>
          <w:sz w:val="24"/>
          <w:szCs w:val="24"/>
        </w:rPr>
        <w:fldChar w:fldCharType="separate"/>
      </w:r>
      <w:r w:rsidR="0020356F" w:rsidRPr="002951E7">
        <w:rPr>
          <w:rFonts w:ascii="Times New Roman" w:hAnsi="Times New Roman" w:cs="Times New Roman"/>
          <w:color w:val="000000"/>
          <w:sz w:val="24"/>
          <w:szCs w:val="24"/>
        </w:rPr>
        <w:t>5</w:t>
      </w:r>
      <w:r w:rsidR="001D3C42" w:rsidRPr="002951E7">
        <w:rPr>
          <w:rFonts w:ascii="Times New Roman" w:hAnsi="Times New Roman" w:cs="Times New Roman"/>
          <w:color w:val="000000"/>
          <w:sz w:val="24"/>
          <w:szCs w:val="24"/>
        </w:rPr>
        <w:fldChar w:fldCharType="end"/>
      </w:r>
      <w:r w:rsidR="001D3C42" w:rsidRPr="002951E7">
        <w:rPr>
          <w:rFonts w:ascii="Times New Roman" w:hAnsi="Times New Roman" w:cs="Times New Roman"/>
          <w:color w:val="000000"/>
          <w:sz w:val="24"/>
          <w:szCs w:val="24"/>
        </w:rPr>
        <w:t xml:space="preserve"> </w:t>
      </w:r>
      <w:r w:rsidRPr="002951E7">
        <w:rPr>
          <w:rFonts w:ascii="Times New Roman" w:hAnsi="Times New Roman" w:cs="Times New Roman"/>
          <w:color w:val="000000"/>
          <w:sz w:val="24"/>
          <w:szCs w:val="24"/>
        </w:rPr>
        <w:t xml:space="preserve">punkte </w:t>
      </w:r>
      <w:r w:rsidR="00B43D86">
        <w:rPr>
          <w:rFonts w:ascii="Times New Roman" w:hAnsi="Times New Roman" w:cs="Times New Roman"/>
          <w:color w:val="000000"/>
          <w:sz w:val="24"/>
          <w:szCs w:val="24"/>
        </w:rPr>
        <w:t>nurodytiems</w:t>
      </w:r>
      <w:r w:rsidRPr="002951E7">
        <w:rPr>
          <w:rFonts w:ascii="Times New Roman" w:hAnsi="Times New Roman" w:cs="Times New Roman"/>
          <w:color w:val="000000"/>
          <w:sz w:val="24"/>
          <w:szCs w:val="24"/>
        </w:rPr>
        <w:t xml:space="preserve"> principams, kvietimo </w:t>
      </w:r>
      <w:r w:rsidR="000628B4" w:rsidRPr="002951E7">
        <w:rPr>
          <w:rFonts w:ascii="Times New Roman" w:hAnsi="Times New Roman" w:cs="Times New Roman"/>
          <w:color w:val="000000"/>
          <w:sz w:val="24"/>
          <w:szCs w:val="24"/>
        </w:rPr>
        <w:t>dokumentams</w:t>
      </w:r>
      <w:r w:rsidR="001D3C42" w:rsidRPr="002951E7">
        <w:rPr>
          <w:rFonts w:ascii="Times New Roman" w:hAnsi="Times New Roman" w:cs="Times New Roman"/>
          <w:color w:val="000000"/>
          <w:sz w:val="24"/>
          <w:szCs w:val="24"/>
        </w:rPr>
        <w:t xml:space="preserve">, </w:t>
      </w:r>
      <w:r w:rsidR="001D3C42" w:rsidRPr="002951E7">
        <w:rPr>
          <w:rFonts w:ascii="Times New Roman" w:hAnsi="Times New Roman" w:cs="Times New Roman"/>
          <w:bCs/>
          <w:sz w:val="24"/>
          <w:szCs w:val="24"/>
        </w:rPr>
        <w:t>Projektų administravimo ir finansavimo taisyklių</w:t>
      </w:r>
      <w:r w:rsidRPr="002951E7">
        <w:rPr>
          <w:rFonts w:ascii="Times New Roman" w:hAnsi="Times New Roman" w:cs="Times New Roman"/>
          <w:color w:val="000000"/>
          <w:sz w:val="24"/>
          <w:szCs w:val="24"/>
        </w:rPr>
        <w:t xml:space="preserve"> nuostatoms.</w:t>
      </w:r>
    </w:p>
    <w:p w14:paraId="36153433" w14:textId="29B101F9" w:rsidR="00404AF5" w:rsidRPr="00656A30" w:rsidRDefault="00602396"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lastRenderedPageBreak/>
        <w:t>Miesto VVG</w:t>
      </w:r>
      <w:r w:rsidR="00575BC7" w:rsidRPr="002951E7">
        <w:rPr>
          <w:rFonts w:ascii="Times New Roman" w:hAnsi="Times New Roman" w:cs="Times New Roman"/>
          <w:color w:val="000000"/>
          <w:spacing w:val="-2"/>
          <w:sz w:val="24"/>
          <w:szCs w:val="24"/>
        </w:rPr>
        <w:t xml:space="preserve"> baigia </w:t>
      </w:r>
      <w:r w:rsidR="00575BC7" w:rsidRPr="002951E7">
        <w:rPr>
          <w:rFonts w:ascii="Times New Roman" w:hAnsi="Times New Roman" w:cs="Times New Roman"/>
          <w:color w:val="000000"/>
          <w:sz w:val="24"/>
          <w:szCs w:val="24"/>
        </w:rPr>
        <w:t>projektų naudos ir kokybės vertinimą</w:t>
      </w:r>
      <w:r w:rsidRPr="002951E7">
        <w:rPr>
          <w:rFonts w:ascii="Times New Roman" w:hAnsi="Times New Roman" w:cs="Times New Roman"/>
          <w:color w:val="000000"/>
          <w:spacing w:val="-2"/>
          <w:sz w:val="24"/>
          <w:szCs w:val="24"/>
        </w:rPr>
        <w:t xml:space="preserve">, atsižvelgdama į vietos plėtros </w:t>
      </w:r>
      <w:r w:rsidR="00454E86" w:rsidRPr="002951E7">
        <w:rPr>
          <w:rFonts w:ascii="Times New Roman" w:hAnsi="Times New Roman" w:cs="Times New Roman"/>
          <w:color w:val="000000"/>
          <w:spacing w:val="-2"/>
          <w:sz w:val="24"/>
          <w:szCs w:val="24"/>
        </w:rPr>
        <w:t xml:space="preserve">projektų naudos ir </w:t>
      </w:r>
      <w:r w:rsidR="00454E86" w:rsidRPr="00797404">
        <w:rPr>
          <w:rFonts w:ascii="Times New Roman" w:hAnsi="Times New Roman" w:cs="Times New Roman"/>
          <w:sz w:val="24"/>
          <w:szCs w:val="24"/>
        </w:rPr>
        <w:t xml:space="preserve">kokybės </w:t>
      </w:r>
      <w:r w:rsidRPr="00797404">
        <w:rPr>
          <w:rFonts w:ascii="Times New Roman" w:hAnsi="Times New Roman" w:cs="Times New Roman"/>
          <w:sz w:val="24"/>
          <w:szCs w:val="24"/>
        </w:rPr>
        <w:t>vertinimo ataskaitoje pateiktą vertinimo išvadą</w:t>
      </w:r>
      <w:r w:rsidR="00AB5F17" w:rsidRPr="00797404">
        <w:rPr>
          <w:rFonts w:ascii="Times New Roman" w:hAnsi="Times New Roman" w:cs="Times New Roman"/>
          <w:sz w:val="24"/>
          <w:szCs w:val="24"/>
        </w:rPr>
        <w:t xml:space="preserve"> ir</w:t>
      </w:r>
      <w:r w:rsidRPr="00797404">
        <w:rPr>
          <w:rFonts w:ascii="Times New Roman" w:hAnsi="Times New Roman" w:cs="Times New Roman"/>
          <w:sz w:val="24"/>
          <w:szCs w:val="24"/>
        </w:rPr>
        <w:t xml:space="preserve"> pagal Taisyklių </w:t>
      </w:r>
      <w:r w:rsidR="00324066" w:rsidRPr="00797404">
        <w:rPr>
          <w:rFonts w:ascii="Times New Roman" w:hAnsi="Times New Roman" w:cs="Times New Roman"/>
          <w:sz w:val="24"/>
          <w:szCs w:val="24"/>
        </w:rPr>
        <w:t>5</w:t>
      </w:r>
      <w:r w:rsidR="001800E4" w:rsidRPr="00797404">
        <w:rPr>
          <w:rFonts w:ascii="Times New Roman" w:hAnsi="Times New Roman" w:cs="Times New Roman"/>
          <w:sz w:val="24"/>
          <w:szCs w:val="24"/>
        </w:rPr>
        <w:t xml:space="preserve"> </w:t>
      </w:r>
      <w:r w:rsidRPr="00797404">
        <w:rPr>
          <w:rFonts w:ascii="Times New Roman" w:hAnsi="Times New Roman" w:cs="Times New Roman"/>
          <w:sz w:val="24"/>
          <w:szCs w:val="24"/>
        </w:rPr>
        <w:t xml:space="preserve">priedą </w:t>
      </w:r>
      <w:r w:rsidRPr="00656A30">
        <w:rPr>
          <w:rFonts w:ascii="Times New Roman" w:hAnsi="Times New Roman" w:cs="Times New Roman"/>
          <w:sz w:val="24"/>
          <w:szCs w:val="24"/>
        </w:rPr>
        <w:t>pareng</w:t>
      </w:r>
      <w:r w:rsidR="00575BC7" w:rsidRPr="00656A30">
        <w:rPr>
          <w:rFonts w:ascii="Times New Roman" w:hAnsi="Times New Roman" w:cs="Times New Roman"/>
          <w:sz w:val="24"/>
          <w:szCs w:val="24"/>
        </w:rPr>
        <w:t>d</w:t>
      </w:r>
      <w:r w:rsidRPr="00656A30">
        <w:rPr>
          <w:rFonts w:ascii="Times New Roman" w:hAnsi="Times New Roman" w:cs="Times New Roman"/>
          <w:sz w:val="24"/>
          <w:szCs w:val="24"/>
        </w:rPr>
        <w:t>a</w:t>
      </w:r>
      <w:r w:rsidR="00575BC7" w:rsidRPr="00656A30">
        <w:rPr>
          <w:rFonts w:ascii="Times New Roman" w:hAnsi="Times New Roman" w:cs="Times New Roman"/>
          <w:sz w:val="24"/>
          <w:szCs w:val="24"/>
        </w:rPr>
        <w:t>ma</w:t>
      </w:r>
      <w:r w:rsidRPr="00656A30">
        <w:rPr>
          <w:rFonts w:ascii="Times New Roman" w:hAnsi="Times New Roman" w:cs="Times New Roman"/>
          <w:sz w:val="24"/>
          <w:szCs w:val="24"/>
        </w:rPr>
        <w:t xml:space="preserve"> </w:t>
      </w:r>
      <w:r w:rsidR="00AB5F17" w:rsidRPr="00656A30">
        <w:rPr>
          <w:rFonts w:ascii="Times New Roman" w:hAnsi="Times New Roman" w:cs="Times New Roman"/>
          <w:sz w:val="24"/>
          <w:szCs w:val="24"/>
        </w:rPr>
        <w:t xml:space="preserve">ir </w:t>
      </w:r>
      <w:r w:rsidR="00EC06AD">
        <w:rPr>
          <w:rFonts w:ascii="Times New Roman" w:hAnsi="Times New Roman" w:cs="Times New Roman"/>
          <w:sz w:val="24"/>
          <w:szCs w:val="24"/>
        </w:rPr>
        <w:t xml:space="preserve">Taisyklių </w:t>
      </w:r>
      <w:r w:rsidR="00EC06AD" w:rsidRPr="00797404">
        <w:rPr>
          <w:rFonts w:ascii="Times New Roman" w:hAnsi="Times New Roman" w:cs="Times New Roman"/>
          <w:sz w:val="24"/>
          <w:szCs w:val="24"/>
        </w:rPr>
        <w:t xml:space="preserve">34 punkte nustatyta tvarka </w:t>
      </w:r>
      <w:r w:rsidR="00AB5F17" w:rsidRPr="00656A30">
        <w:rPr>
          <w:rFonts w:ascii="Times New Roman" w:hAnsi="Times New Roman" w:cs="Times New Roman"/>
          <w:sz w:val="24"/>
          <w:szCs w:val="24"/>
        </w:rPr>
        <w:t xml:space="preserve">patvirtindama </w:t>
      </w:r>
      <w:r w:rsidRPr="00656A30">
        <w:rPr>
          <w:rFonts w:ascii="Times New Roman" w:hAnsi="Times New Roman" w:cs="Times New Roman"/>
          <w:sz w:val="24"/>
          <w:szCs w:val="24"/>
        </w:rPr>
        <w:t>vietos plėtros PĮP sąrašą</w:t>
      </w:r>
      <w:r w:rsidRPr="00797404">
        <w:rPr>
          <w:rFonts w:ascii="Times New Roman" w:hAnsi="Times New Roman" w:cs="Times New Roman"/>
          <w:sz w:val="24"/>
          <w:szCs w:val="24"/>
        </w:rPr>
        <w:t>.</w:t>
      </w:r>
    </w:p>
    <w:p w14:paraId="64D1F2C3" w14:textId="4978C97E" w:rsidR="00602396" w:rsidRPr="002951E7" w:rsidRDefault="00937CC7"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5" w:name="_Ref121746723"/>
      <w:r w:rsidRPr="002951E7">
        <w:rPr>
          <w:rFonts w:ascii="Times New Roman" w:hAnsi="Times New Roman" w:cs="Times New Roman"/>
          <w:sz w:val="24"/>
          <w:szCs w:val="24"/>
        </w:rPr>
        <w:t>Vietos plėtros PĮP sąrašą</w:t>
      </w:r>
      <w:r w:rsidR="00AB5F17" w:rsidRPr="002951E7">
        <w:rPr>
          <w:rFonts w:ascii="Times New Roman" w:hAnsi="Times New Roman" w:cs="Times New Roman"/>
          <w:sz w:val="24"/>
          <w:szCs w:val="24"/>
        </w:rPr>
        <w:t xml:space="preserve"> ar</w:t>
      </w:r>
      <w:r w:rsidR="00962232" w:rsidRPr="002951E7">
        <w:rPr>
          <w:rFonts w:ascii="Times New Roman" w:hAnsi="Times New Roman" w:cs="Times New Roman"/>
          <w:sz w:val="24"/>
          <w:szCs w:val="24"/>
        </w:rPr>
        <w:t xml:space="preserve"> </w:t>
      </w:r>
      <w:r w:rsidRPr="002951E7">
        <w:rPr>
          <w:rFonts w:ascii="Times New Roman" w:hAnsi="Times New Roman" w:cs="Times New Roman"/>
          <w:sz w:val="24"/>
          <w:szCs w:val="24"/>
        </w:rPr>
        <w:t>j</w:t>
      </w:r>
      <w:r w:rsidR="00962232" w:rsidRPr="002951E7">
        <w:rPr>
          <w:rFonts w:ascii="Times New Roman" w:hAnsi="Times New Roman" w:cs="Times New Roman"/>
          <w:sz w:val="24"/>
          <w:szCs w:val="24"/>
        </w:rPr>
        <w:t>o</w:t>
      </w:r>
      <w:r w:rsidRPr="002951E7">
        <w:rPr>
          <w:rFonts w:ascii="Times New Roman" w:hAnsi="Times New Roman" w:cs="Times New Roman"/>
          <w:sz w:val="24"/>
          <w:szCs w:val="24"/>
        </w:rPr>
        <w:t xml:space="preserve"> pakeitimus tvirtina visuotinis miesto VVG narių susirinkimas arba kolegialus valdymo organas, jeigu jam visuotinis narių susirinkimas yra suteikęs šią teisę. Miesto VVG</w:t>
      </w:r>
      <w:r w:rsidR="002E1F08" w:rsidRPr="002951E7">
        <w:rPr>
          <w:rFonts w:ascii="Times New Roman" w:hAnsi="Times New Roman" w:cs="Times New Roman"/>
          <w:sz w:val="24"/>
          <w:szCs w:val="24"/>
        </w:rPr>
        <w:t>,</w:t>
      </w:r>
      <w:r w:rsidRPr="002951E7">
        <w:rPr>
          <w:rFonts w:ascii="Times New Roman" w:hAnsi="Times New Roman" w:cs="Times New Roman"/>
          <w:sz w:val="24"/>
          <w:szCs w:val="24"/>
        </w:rPr>
        <w:t xml:space="preserve"> priim</w:t>
      </w:r>
      <w:r w:rsidR="00E2221C" w:rsidRPr="002951E7">
        <w:rPr>
          <w:rFonts w:ascii="Times New Roman" w:hAnsi="Times New Roman" w:cs="Times New Roman"/>
          <w:sz w:val="24"/>
          <w:szCs w:val="24"/>
        </w:rPr>
        <w:t>dama</w:t>
      </w:r>
      <w:r w:rsidRPr="002951E7">
        <w:rPr>
          <w:rFonts w:ascii="Times New Roman" w:hAnsi="Times New Roman" w:cs="Times New Roman"/>
          <w:sz w:val="24"/>
          <w:szCs w:val="24"/>
        </w:rPr>
        <w:t xml:space="preserve"> sprendimus dėl </w:t>
      </w:r>
      <w:r w:rsidR="00947762" w:rsidRPr="002951E7">
        <w:rPr>
          <w:rFonts w:ascii="Times New Roman" w:hAnsi="Times New Roman" w:cs="Times New Roman"/>
          <w:sz w:val="24"/>
          <w:szCs w:val="24"/>
        </w:rPr>
        <w:t>vietos plėtros PĮP sąraš</w:t>
      </w:r>
      <w:r w:rsidR="00160BBE" w:rsidRPr="002951E7">
        <w:rPr>
          <w:rFonts w:ascii="Times New Roman" w:hAnsi="Times New Roman" w:cs="Times New Roman"/>
          <w:sz w:val="24"/>
          <w:szCs w:val="24"/>
        </w:rPr>
        <w:t>o</w:t>
      </w:r>
      <w:r w:rsidR="00947762"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sudarymo </w:t>
      </w:r>
      <w:r w:rsidR="00AB5F17" w:rsidRPr="002951E7">
        <w:rPr>
          <w:rFonts w:ascii="Times New Roman" w:hAnsi="Times New Roman" w:cs="Times New Roman"/>
          <w:sz w:val="24"/>
          <w:szCs w:val="24"/>
        </w:rPr>
        <w:t>a</w:t>
      </w:r>
      <w:r w:rsidRPr="002951E7">
        <w:rPr>
          <w:rFonts w:ascii="Times New Roman" w:hAnsi="Times New Roman" w:cs="Times New Roman"/>
          <w:sz w:val="24"/>
          <w:szCs w:val="24"/>
        </w:rPr>
        <w:t>r keitimo</w:t>
      </w:r>
      <w:r w:rsidR="00E2221C" w:rsidRPr="002951E7">
        <w:rPr>
          <w:rFonts w:ascii="Times New Roman" w:hAnsi="Times New Roman" w:cs="Times New Roman"/>
          <w:sz w:val="24"/>
          <w:szCs w:val="24"/>
        </w:rPr>
        <w:t>,</w:t>
      </w:r>
      <w:r w:rsidRPr="002951E7">
        <w:rPr>
          <w:rFonts w:ascii="Times New Roman" w:hAnsi="Times New Roman" w:cs="Times New Roman"/>
          <w:sz w:val="24"/>
          <w:szCs w:val="24"/>
        </w:rPr>
        <w:t xml:space="preserve"> turi užtikrint</w:t>
      </w:r>
      <w:r w:rsidR="00E2221C" w:rsidRPr="002951E7">
        <w:rPr>
          <w:rFonts w:ascii="Times New Roman" w:hAnsi="Times New Roman" w:cs="Times New Roman"/>
          <w:sz w:val="24"/>
          <w:szCs w:val="24"/>
        </w:rPr>
        <w:t>i</w:t>
      </w:r>
      <w:r w:rsidRPr="002951E7">
        <w:rPr>
          <w:rFonts w:ascii="Times New Roman" w:hAnsi="Times New Roman" w:cs="Times New Roman"/>
          <w:sz w:val="24"/>
          <w:szCs w:val="24"/>
        </w:rPr>
        <w:t>, kad:</w:t>
      </w:r>
      <w:bookmarkEnd w:id="25"/>
    </w:p>
    <w:p w14:paraId="655AFF00" w14:textId="29F8EE9B" w:rsidR="00937CC7" w:rsidRPr="002951E7" w:rsidRDefault="00937CC7" w:rsidP="00797404">
      <w:pPr>
        <w:pStyle w:val="Sraopastraipa"/>
        <w:numPr>
          <w:ilvl w:val="1"/>
          <w:numId w:val="5"/>
        </w:numPr>
        <w:tabs>
          <w:tab w:val="left" w:pos="709"/>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prieš miesto VVG priimant sprendimus, kuriais tvirtinamas</w:t>
      </w:r>
      <w:r w:rsidR="00AB5F17" w:rsidRPr="002951E7">
        <w:rPr>
          <w:rFonts w:ascii="Times New Roman" w:hAnsi="Times New Roman" w:cs="Times New Roman"/>
          <w:sz w:val="24"/>
          <w:szCs w:val="24"/>
        </w:rPr>
        <w:t xml:space="preserve"> ar</w:t>
      </w:r>
      <w:r w:rsidRPr="002951E7">
        <w:rPr>
          <w:rFonts w:ascii="Times New Roman" w:hAnsi="Times New Roman" w:cs="Times New Roman"/>
          <w:sz w:val="24"/>
          <w:szCs w:val="24"/>
        </w:rPr>
        <w:t xml:space="preserve"> keičiamas </w:t>
      </w:r>
      <w:r w:rsidR="000628B4" w:rsidRPr="002951E7">
        <w:rPr>
          <w:rFonts w:ascii="Times New Roman" w:hAnsi="Times New Roman" w:cs="Times New Roman"/>
          <w:sz w:val="24"/>
          <w:szCs w:val="24"/>
        </w:rPr>
        <w:t xml:space="preserve">vietos plėtros </w:t>
      </w:r>
      <w:r w:rsidRPr="002951E7">
        <w:rPr>
          <w:rFonts w:ascii="Times New Roman" w:hAnsi="Times New Roman" w:cs="Times New Roman"/>
          <w:sz w:val="24"/>
          <w:szCs w:val="24"/>
        </w:rPr>
        <w:t xml:space="preserve">PĮP sąrašas, kiekvienas miesto VVG sprendimo priėmime dalyvaujantis asmuo (miesto VVG narių susirinkimo narys arba kolegialaus valdymo organo, kuriam visuotinis narių susirinkimas yra suteikęs teisę priimti miesto VVG sprendimus dėl </w:t>
      </w:r>
      <w:r w:rsidR="00160BBE" w:rsidRPr="002951E7">
        <w:rPr>
          <w:rFonts w:ascii="Times New Roman" w:hAnsi="Times New Roman" w:cs="Times New Roman"/>
          <w:sz w:val="24"/>
          <w:szCs w:val="24"/>
        </w:rPr>
        <w:t>ši</w:t>
      </w:r>
      <w:r w:rsidR="00962232" w:rsidRPr="002951E7">
        <w:rPr>
          <w:rFonts w:ascii="Times New Roman" w:hAnsi="Times New Roman" w:cs="Times New Roman"/>
          <w:sz w:val="24"/>
          <w:szCs w:val="24"/>
        </w:rPr>
        <w:t>o</w:t>
      </w:r>
      <w:r w:rsidR="00160BBE" w:rsidRPr="002951E7">
        <w:rPr>
          <w:rFonts w:ascii="Times New Roman" w:hAnsi="Times New Roman" w:cs="Times New Roman"/>
          <w:sz w:val="24"/>
          <w:szCs w:val="24"/>
        </w:rPr>
        <w:t xml:space="preserve"> </w:t>
      </w:r>
      <w:r w:rsidRPr="002951E7">
        <w:rPr>
          <w:rFonts w:ascii="Times New Roman" w:hAnsi="Times New Roman" w:cs="Times New Roman"/>
          <w:sz w:val="24"/>
          <w:szCs w:val="24"/>
        </w:rPr>
        <w:t>sąraš</w:t>
      </w:r>
      <w:r w:rsidR="00962232" w:rsidRPr="002951E7">
        <w:rPr>
          <w:rFonts w:ascii="Times New Roman" w:hAnsi="Times New Roman" w:cs="Times New Roman"/>
          <w:sz w:val="24"/>
          <w:szCs w:val="24"/>
        </w:rPr>
        <w:t>o</w:t>
      </w:r>
      <w:r w:rsidRPr="002951E7">
        <w:rPr>
          <w:rFonts w:ascii="Times New Roman" w:hAnsi="Times New Roman" w:cs="Times New Roman"/>
          <w:sz w:val="24"/>
          <w:szCs w:val="24"/>
        </w:rPr>
        <w:t xml:space="preserve"> sudarymo </w:t>
      </w:r>
      <w:r w:rsidR="00AB5F17" w:rsidRPr="002951E7">
        <w:rPr>
          <w:rFonts w:ascii="Times New Roman" w:hAnsi="Times New Roman" w:cs="Times New Roman"/>
          <w:sz w:val="24"/>
          <w:szCs w:val="24"/>
        </w:rPr>
        <w:t>ar</w:t>
      </w:r>
      <w:r w:rsidRPr="002951E7">
        <w:rPr>
          <w:rFonts w:ascii="Times New Roman" w:hAnsi="Times New Roman" w:cs="Times New Roman"/>
          <w:sz w:val="24"/>
          <w:szCs w:val="24"/>
        </w:rPr>
        <w:t xml:space="preserve"> keitimo, narys) turi patvirtinti savo konfidencialumą ir nešališkumą, pasirašydamas pagal Taisyklių </w:t>
      </w:r>
      <w:r w:rsidR="00324066">
        <w:rPr>
          <w:rFonts w:ascii="Times New Roman" w:hAnsi="Times New Roman" w:cs="Times New Roman"/>
          <w:sz w:val="24"/>
          <w:szCs w:val="24"/>
          <w:lang w:val="en-US"/>
        </w:rPr>
        <w:t>3</w:t>
      </w:r>
      <w:r w:rsidR="00B079ED"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priedą parengtą konfidencialumo ir nešališkumo deklaraciją, kuria įsipareigoja būti nešališkas, laikytis konfidencialumo ir esant interesų konfliktui nusišalinti nuo dalyvavimo priimant miesto VVG sprendimą dėl </w:t>
      </w:r>
      <w:r w:rsidR="00245243" w:rsidRPr="002951E7">
        <w:rPr>
          <w:rFonts w:ascii="Times New Roman" w:hAnsi="Times New Roman" w:cs="Times New Roman"/>
          <w:sz w:val="24"/>
          <w:szCs w:val="24"/>
        </w:rPr>
        <w:t xml:space="preserve">vietos plėtros </w:t>
      </w:r>
      <w:r w:rsidRPr="002951E7">
        <w:rPr>
          <w:rFonts w:ascii="Times New Roman" w:hAnsi="Times New Roman" w:cs="Times New Roman"/>
          <w:sz w:val="24"/>
          <w:szCs w:val="24"/>
        </w:rPr>
        <w:t xml:space="preserve">PĮP sąrašo </w:t>
      </w:r>
      <w:r w:rsidR="005964BB" w:rsidRPr="002951E7">
        <w:rPr>
          <w:rFonts w:ascii="Times New Roman" w:hAnsi="Times New Roman" w:cs="Times New Roman"/>
          <w:sz w:val="24"/>
          <w:szCs w:val="24"/>
        </w:rPr>
        <w:t>sudarymo</w:t>
      </w:r>
      <w:r w:rsidRPr="002951E7">
        <w:rPr>
          <w:rFonts w:ascii="Times New Roman" w:hAnsi="Times New Roman" w:cs="Times New Roman"/>
          <w:sz w:val="24"/>
          <w:szCs w:val="24"/>
        </w:rPr>
        <w:t xml:space="preserve"> arba jo pakeitimo</w:t>
      </w:r>
      <w:r w:rsidR="00B079ED"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patvirtinimo. Miesto VVG sprendimo priėmime dalyvaujantis asmuo neprivalo patvirtinti savo nešališkumo ir konfidencialumo, jeigu </w:t>
      </w:r>
      <w:r w:rsidR="00AB5F17" w:rsidRPr="002951E7">
        <w:rPr>
          <w:rFonts w:ascii="Times New Roman" w:hAnsi="Times New Roman" w:cs="Times New Roman"/>
          <w:sz w:val="24"/>
          <w:szCs w:val="24"/>
        </w:rPr>
        <w:t xml:space="preserve">keičiamas </w:t>
      </w:r>
      <w:r w:rsidR="00DE26C5" w:rsidRPr="002951E7">
        <w:rPr>
          <w:rFonts w:ascii="Times New Roman" w:hAnsi="Times New Roman" w:cs="Times New Roman"/>
          <w:sz w:val="24"/>
          <w:szCs w:val="24"/>
        </w:rPr>
        <w:t>vietos plėtros</w:t>
      </w:r>
      <w:r w:rsidRPr="002951E7">
        <w:rPr>
          <w:rFonts w:ascii="Times New Roman" w:hAnsi="Times New Roman" w:cs="Times New Roman"/>
          <w:sz w:val="24"/>
          <w:szCs w:val="24"/>
        </w:rPr>
        <w:t xml:space="preserve"> PĮP sąrašas ir asmuo jau yra šiame papunktyje nustatyta tvarka patvirtinęs savo nešališkumą ir konfidencialumą prieš miesto VVG priimant sprendimą dėl to paties </w:t>
      </w:r>
      <w:r w:rsidR="00AB5F17" w:rsidRPr="002951E7">
        <w:rPr>
          <w:rFonts w:ascii="Times New Roman" w:hAnsi="Times New Roman" w:cs="Times New Roman"/>
          <w:sz w:val="24"/>
          <w:szCs w:val="24"/>
        </w:rPr>
        <w:t>K</w:t>
      </w:r>
      <w:r w:rsidR="00FD6AFF" w:rsidRPr="002951E7">
        <w:rPr>
          <w:rFonts w:ascii="Times New Roman" w:hAnsi="Times New Roman" w:cs="Times New Roman"/>
          <w:sz w:val="24"/>
          <w:szCs w:val="24"/>
        </w:rPr>
        <w:t xml:space="preserve">vietimo </w:t>
      </w:r>
      <w:r w:rsidRPr="002951E7">
        <w:rPr>
          <w:rFonts w:ascii="Times New Roman" w:hAnsi="Times New Roman" w:cs="Times New Roman"/>
          <w:sz w:val="24"/>
          <w:szCs w:val="24"/>
        </w:rPr>
        <w:t>vietos plėtros PĮP sąrašo tvirtinimo;</w:t>
      </w:r>
    </w:p>
    <w:p w14:paraId="6EF58CDF" w14:textId="77777777" w:rsidR="00937CC7" w:rsidRPr="002951E7" w:rsidRDefault="00937CC7" w:rsidP="00797404">
      <w:pPr>
        <w:pStyle w:val="Sraopastraipa"/>
        <w:numPr>
          <w:ilvl w:val="1"/>
          <w:numId w:val="5"/>
        </w:numPr>
        <w:tabs>
          <w:tab w:val="left" w:pos="709"/>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ne mažiau kaip 50 proc. balsų tektų partneriams, kurie nėra viešosios valdžios institucijos</w:t>
      </w:r>
      <w:r w:rsidR="002425C7" w:rsidRPr="002951E7">
        <w:rPr>
          <w:rFonts w:ascii="Times New Roman" w:hAnsi="Times New Roman" w:cs="Times New Roman"/>
          <w:sz w:val="24"/>
          <w:szCs w:val="24"/>
        </w:rPr>
        <w:t>.</w:t>
      </w:r>
    </w:p>
    <w:p w14:paraId="3803D149" w14:textId="78D6C78A" w:rsidR="00602396" w:rsidRPr="002951E7" w:rsidRDefault="00937CC7"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6" w:name="_Ref122538623"/>
      <w:r w:rsidRPr="002951E7">
        <w:rPr>
          <w:rFonts w:ascii="Times New Roman" w:hAnsi="Times New Roman" w:cs="Times New Roman"/>
          <w:sz w:val="24"/>
          <w:szCs w:val="24"/>
        </w:rPr>
        <w:t>Patvirtinusi vietos plėtros PĮP sąrašą ar jo pakeitimą</w:t>
      </w:r>
      <w:r w:rsidR="004F4007" w:rsidRPr="002951E7">
        <w:rPr>
          <w:rFonts w:ascii="Times New Roman" w:hAnsi="Times New Roman" w:cs="Times New Roman"/>
          <w:sz w:val="24"/>
          <w:szCs w:val="24"/>
        </w:rPr>
        <w:t>,</w:t>
      </w:r>
      <w:r w:rsidRPr="002951E7">
        <w:rPr>
          <w:rFonts w:ascii="Times New Roman" w:hAnsi="Times New Roman" w:cs="Times New Roman"/>
          <w:sz w:val="24"/>
          <w:szCs w:val="24"/>
        </w:rPr>
        <w:t xml:space="preserve"> miesto VVG </w:t>
      </w:r>
      <w:r w:rsidR="00962232" w:rsidRPr="002951E7">
        <w:rPr>
          <w:rFonts w:ascii="Times New Roman" w:hAnsi="Times New Roman" w:cs="Times New Roman"/>
          <w:sz w:val="24"/>
          <w:szCs w:val="24"/>
        </w:rPr>
        <w:t xml:space="preserve">vietos plėtros PĮP sąrašą pateikia </w:t>
      </w:r>
      <w:r w:rsidR="00AB5F17" w:rsidRPr="002951E7">
        <w:rPr>
          <w:rFonts w:ascii="Times New Roman" w:hAnsi="Times New Roman" w:cs="Times New Roman"/>
          <w:sz w:val="24"/>
          <w:szCs w:val="24"/>
        </w:rPr>
        <w:t>CPVA</w:t>
      </w:r>
      <w:r w:rsidR="00854BBE">
        <w:rPr>
          <w:rFonts w:ascii="Times New Roman" w:hAnsi="Times New Roman" w:cs="Times New Roman"/>
          <w:sz w:val="24"/>
          <w:szCs w:val="24"/>
        </w:rPr>
        <w:t>, jame nurodytų</w:t>
      </w:r>
      <w:r w:rsidR="00962232" w:rsidRPr="002951E7">
        <w:rPr>
          <w:rFonts w:ascii="Times New Roman" w:hAnsi="Times New Roman" w:cs="Times New Roman"/>
          <w:sz w:val="24"/>
          <w:szCs w:val="24"/>
        </w:rPr>
        <w:t xml:space="preserve"> projektų tinkamumo finansuoti vertinimui atlikti</w:t>
      </w:r>
      <w:r w:rsidRPr="002951E7">
        <w:rPr>
          <w:rFonts w:ascii="Times New Roman" w:hAnsi="Times New Roman" w:cs="Times New Roman"/>
          <w:sz w:val="24"/>
          <w:szCs w:val="24"/>
        </w:rPr>
        <w:t>.</w:t>
      </w:r>
      <w:bookmarkEnd w:id="26"/>
      <w:r w:rsidR="006813DB" w:rsidRPr="002951E7">
        <w:rPr>
          <w:rFonts w:ascii="Times New Roman" w:hAnsi="Times New Roman" w:cs="Times New Roman"/>
          <w:sz w:val="24"/>
          <w:szCs w:val="24"/>
        </w:rPr>
        <w:t xml:space="preserve"> Miesto VVG turi užtikrinti, kad vietos plėtros projektų naudos ir kokybės vertinimas kartu su parengt</w:t>
      </w:r>
      <w:r w:rsidR="00854BBE">
        <w:rPr>
          <w:rFonts w:ascii="Times New Roman" w:hAnsi="Times New Roman" w:cs="Times New Roman"/>
          <w:sz w:val="24"/>
          <w:szCs w:val="24"/>
        </w:rPr>
        <w:t>o</w:t>
      </w:r>
      <w:r w:rsidR="006813DB" w:rsidRPr="002951E7">
        <w:rPr>
          <w:rFonts w:ascii="Times New Roman" w:hAnsi="Times New Roman" w:cs="Times New Roman"/>
          <w:sz w:val="24"/>
          <w:szCs w:val="24"/>
        </w:rPr>
        <w:t xml:space="preserve"> vietos plėtros PĮP sąraš</w:t>
      </w:r>
      <w:r w:rsidR="00854BBE">
        <w:rPr>
          <w:rFonts w:ascii="Times New Roman" w:hAnsi="Times New Roman" w:cs="Times New Roman"/>
          <w:sz w:val="24"/>
          <w:szCs w:val="24"/>
        </w:rPr>
        <w:t>o</w:t>
      </w:r>
      <w:r w:rsidR="006813DB" w:rsidRPr="002951E7">
        <w:rPr>
          <w:rFonts w:ascii="Times New Roman" w:hAnsi="Times New Roman" w:cs="Times New Roman"/>
          <w:sz w:val="24"/>
          <w:szCs w:val="24"/>
        </w:rPr>
        <w:t xml:space="preserve"> pateikimu CPVA truktų ne ilgiau kaip numatyta Projektų administravimo ir finansavimo taisyklių 60.2 papunktyje.</w:t>
      </w:r>
    </w:p>
    <w:p w14:paraId="0580AF32" w14:textId="34201146" w:rsidR="002A09B6" w:rsidRPr="00797404" w:rsidRDefault="00DC1BEC"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Tuo atveju, kai miesto VVG į vietos plėtros PĮP sąrašą įtraukia vietos plėtros PĮP ne už visą </w:t>
      </w:r>
      <w:r w:rsidR="007D7160" w:rsidRPr="002951E7">
        <w:rPr>
          <w:rFonts w:ascii="Times New Roman" w:hAnsi="Times New Roman" w:cs="Times New Roman"/>
          <w:sz w:val="24"/>
          <w:szCs w:val="24"/>
        </w:rPr>
        <w:t>K</w:t>
      </w:r>
      <w:r w:rsidRPr="002951E7">
        <w:rPr>
          <w:rFonts w:ascii="Times New Roman" w:hAnsi="Times New Roman" w:cs="Times New Roman"/>
          <w:sz w:val="24"/>
          <w:szCs w:val="24"/>
        </w:rPr>
        <w:t>vietimo lėšų sumą</w:t>
      </w:r>
      <w:r w:rsidR="00645242" w:rsidRPr="002951E7">
        <w:rPr>
          <w:rFonts w:ascii="Times New Roman" w:hAnsi="Times New Roman" w:cs="Times New Roman"/>
          <w:sz w:val="24"/>
          <w:szCs w:val="24"/>
        </w:rPr>
        <w:t xml:space="preserve">, </w:t>
      </w:r>
      <w:r w:rsidRPr="002951E7">
        <w:rPr>
          <w:rFonts w:ascii="Times New Roman" w:hAnsi="Times New Roman" w:cs="Times New Roman"/>
          <w:sz w:val="24"/>
          <w:szCs w:val="24"/>
        </w:rPr>
        <w:t>miesto VVG</w:t>
      </w:r>
      <w:r w:rsidR="004F4007" w:rsidRPr="002951E7">
        <w:rPr>
          <w:rFonts w:ascii="Times New Roman" w:hAnsi="Times New Roman" w:cs="Times New Roman"/>
          <w:sz w:val="24"/>
          <w:szCs w:val="24"/>
        </w:rPr>
        <w:t>,</w:t>
      </w:r>
      <w:r w:rsidRPr="002951E7">
        <w:rPr>
          <w:rFonts w:ascii="Times New Roman" w:hAnsi="Times New Roman" w:cs="Times New Roman"/>
          <w:sz w:val="24"/>
          <w:szCs w:val="24"/>
        </w:rPr>
        <w:t xml:space="preserve"> atsižvelgdama į Taisyklių </w:t>
      </w:r>
      <w:r w:rsidR="00136DEA" w:rsidRPr="002951E7">
        <w:rPr>
          <w:rFonts w:ascii="Times New Roman" w:hAnsi="Times New Roman" w:cs="Times New Roman"/>
          <w:sz w:val="24"/>
          <w:szCs w:val="24"/>
        </w:rPr>
        <w:t>10</w:t>
      </w:r>
      <w:r w:rsidR="00C44BFA"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punkto reikalavimus</w:t>
      </w:r>
      <w:r w:rsidR="004F4007" w:rsidRPr="002951E7">
        <w:rPr>
          <w:rFonts w:ascii="Times New Roman" w:hAnsi="Times New Roman" w:cs="Times New Roman"/>
          <w:sz w:val="24"/>
          <w:szCs w:val="24"/>
        </w:rPr>
        <w:t>,</w:t>
      </w:r>
      <w:r w:rsidRPr="002951E7">
        <w:rPr>
          <w:rFonts w:ascii="Times New Roman" w:hAnsi="Times New Roman" w:cs="Times New Roman"/>
          <w:sz w:val="24"/>
          <w:szCs w:val="24"/>
        </w:rPr>
        <w:t xml:space="preserve"> patikslin</w:t>
      </w:r>
      <w:r w:rsidR="007D7160" w:rsidRPr="002951E7">
        <w:rPr>
          <w:rFonts w:ascii="Times New Roman" w:hAnsi="Times New Roman" w:cs="Times New Roman"/>
          <w:sz w:val="24"/>
          <w:szCs w:val="24"/>
        </w:rPr>
        <w:t>a</w:t>
      </w:r>
      <w:r w:rsidRPr="002951E7">
        <w:rPr>
          <w:rFonts w:ascii="Times New Roman" w:hAnsi="Times New Roman" w:cs="Times New Roman"/>
          <w:sz w:val="24"/>
          <w:szCs w:val="24"/>
        </w:rPr>
        <w:t xml:space="preserve"> </w:t>
      </w:r>
      <w:r w:rsidR="007D7160" w:rsidRPr="002951E7">
        <w:rPr>
          <w:rFonts w:ascii="Times New Roman" w:hAnsi="Times New Roman" w:cs="Times New Roman"/>
          <w:sz w:val="24"/>
          <w:szCs w:val="24"/>
        </w:rPr>
        <w:t>Miesto VVG kvietimų planą ir atlieka Taisyklių 12</w:t>
      </w:r>
      <w:r w:rsidR="001557D9" w:rsidRPr="002951E7">
        <w:rPr>
          <w:rFonts w:ascii="Times New Roman" w:hAnsi="Times New Roman" w:cs="Times New Roman"/>
          <w:sz w:val="24"/>
          <w:szCs w:val="24"/>
        </w:rPr>
        <w:t xml:space="preserve"> p</w:t>
      </w:r>
      <w:r w:rsidR="007D7160" w:rsidRPr="002951E7">
        <w:rPr>
          <w:rFonts w:ascii="Times New Roman" w:hAnsi="Times New Roman" w:cs="Times New Roman"/>
          <w:sz w:val="24"/>
          <w:szCs w:val="24"/>
        </w:rPr>
        <w:t>unkte numatytus veiksmus</w:t>
      </w:r>
      <w:r w:rsidRPr="002951E7">
        <w:rPr>
          <w:rFonts w:ascii="Times New Roman" w:hAnsi="Times New Roman" w:cs="Times New Roman"/>
          <w:sz w:val="24"/>
          <w:szCs w:val="24"/>
        </w:rPr>
        <w:t>.</w:t>
      </w:r>
    </w:p>
    <w:p w14:paraId="34CDC431" w14:textId="131050E3" w:rsidR="00DC1BEC" w:rsidRPr="002951E7" w:rsidRDefault="00DC1BEC"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7" w:name="_Ref121830911"/>
      <w:r w:rsidRPr="002951E7">
        <w:rPr>
          <w:rFonts w:ascii="Times New Roman" w:hAnsi="Times New Roman" w:cs="Times New Roman"/>
          <w:sz w:val="24"/>
          <w:szCs w:val="24"/>
        </w:rPr>
        <w:t xml:space="preserve">Miesto VVG turi patikslinti </w:t>
      </w:r>
      <w:r w:rsidR="00011DA5" w:rsidRPr="002951E7">
        <w:rPr>
          <w:rFonts w:ascii="Times New Roman" w:hAnsi="Times New Roman" w:cs="Times New Roman"/>
          <w:sz w:val="24"/>
          <w:szCs w:val="24"/>
        </w:rPr>
        <w:t xml:space="preserve">vietos plėtros </w:t>
      </w:r>
      <w:r w:rsidRPr="002951E7">
        <w:rPr>
          <w:rFonts w:ascii="Times New Roman" w:hAnsi="Times New Roman" w:cs="Times New Roman"/>
          <w:sz w:val="24"/>
          <w:szCs w:val="24"/>
        </w:rPr>
        <w:t>PĮP</w:t>
      </w:r>
      <w:r w:rsidR="00EE5891" w:rsidRPr="002951E7">
        <w:rPr>
          <w:rFonts w:ascii="Times New Roman" w:hAnsi="Times New Roman" w:cs="Times New Roman"/>
          <w:sz w:val="24"/>
          <w:szCs w:val="24"/>
        </w:rPr>
        <w:t xml:space="preserve"> sąrašą</w:t>
      </w:r>
      <w:r w:rsidRPr="002951E7">
        <w:rPr>
          <w:rFonts w:ascii="Times New Roman" w:hAnsi="Times New Roman" w:cs="Times New Roman"/>
          <w:sz w:val="24"/>
          <w:szCs w:val="24"/>
        </w:rPr>
        <w:t xml:space="preserve">, jei miesto VVG, vadovaudamasi Projektų administravimo ir finansavimo taisyklių 65 punkto nuostatomis, atlieka pakartotinį </w:t>
      </w:r>
      <w:r w:rsidR="00245243" w:rsidRPr="002951E7">
        <w:rPr>
          <w:rFonts w:ascii="Times New Roman" w:hAnsi="Times New Roman" w:cs="Times New Roman"/>
          <w:sz w:val="24"/>
          <w:szCs w:val="24"/>
        </w:rPr>
        <w:t xml:space="preserve">vietos plėtros </w:t>
      </w:r>
      <w:r w:rsidRPr="002951E7">
        <w:rPr>
          <w:rFonts w:ascii="Times New Roman" w:hAnsi="Times New Roman" w:cs="Times New Roman"/>
          <w:sz w:val="24"/>
          <w:szCs w:val="24"/>
        </w:rPr>
        <w:t xml:space="preserve">PĮP vertinimą ir vertinimo rezultatai turi įtakos vietos plėtros PĮP sąraše esantiems duomenims. </w:t>
      </w:r>
      <w:r w:rsidR="00245243" w:rsidRPr="002951E7">
        <w:rPr>
          <w:rFonts w:ascii="Times New Roman" w:hAnsi="Times New Roman" w:cs="Times New Roman"/>
          <w:sz w:val="24"/>
          <w:szCs w:val="24"/>
        </w:rPr>
        <w:t xml:space="preserve">Vietos plėtros </w:t>
      </w:r>
      <w:r w:rsidR="00011DA5" w:rsidRPr="002951E7">
        <w:rPr>
          <w:rFonts w:ascii="Times New Roman" w:hAnsi="Times New Roman" w:cs="Times New Roman"/>
          <w:sz w:val="24"/>
          <w:szCs w:val="24"/>
        </w:rPr>
        <w:t>PĮP</w:t>
      </w:r>
      <w:r w:rsidRPr="002951E7">
        <w:rPr>
          <w:rFonts w:ascii="Times New Roman" w:hAnsi="Times New Roman" w:cs="Times New Roman"/>
          <w:sz w:val="24"/>
          <w:szCs w:val="24"/>
        </w:rPr>
        <w:t xml:space="preserve"> sąraš</w:t>
      </w:r>
      <w:r w:rsidR="004B6171" w:rsidRPr="002951E7">
        <w:rPr>
          <w:rFonts w:ascii="Times New Roman" w:hAnsi="Times New Roman" w:cs="Times New Roman"/>
          <w:sz w:val="24"/>
          <w:szCs w:val="24"/>
        </w:rPr>
        <w:t>o</w:t>
      </w:r>
      <w:r w:rsidRPr="002951E7">
        <w:rPr>
          <w:rFonts w:ascii="Times New Roman" w:hAnsi="Times New Roman" w:cs="Times New Roman"/>
          <w:sz w:val="24"/>
          <w:szCs w:val="24"/>
        </w:rPr>
        <w:t xml:space="preserve"> keitimai atliekami laikantis miesto VVG patvirtint</w:t>
      </w:r>
      <w:r w:rsidR="00A40684" w:rsidRPr="002951E7">
        <w:rPr>
          <w:rFonts w:ascii="Times New Roman" w:hAnsi="Times New Roman" w:cs="Times New Roman"/>
          <w:sz w:val="24"/>
          <w:szCs w:val="24"/>
        </w:rPr>
        <w:t>oje</w:t>
      </w:r>
      <w:r w:rsidRPr="002951E7">
        <w:rPr>
          <w:rFonts w:ascii="Times New Roman" w:hAnsi="Times New Roman" w:cs="Times New Roman"/>
          <w:sz w:val="24"/>
          <w:szCs w:val="24"/>
        </w:rPr>
        <w:t xml:space="preserve"> </w:t>
      </w:r>
      <w:r w:rsidR="00EE5891" w:rsidRPr="002951E7">
        <w:rPr>
          <w:rFonts w:ascii="Times New Roman" w:hAnsi="Times New Roman" w:cs="Times New Roman"/>
          <w:sz w:val="24"/>
          <w:szCs w:val="24"/>
        </w:rPr>
        <w:t xml:space="preserve">vietos </w:t>
      </w:r>
      <w:r w:rsidR="00EE5891" w:rsidRPr="002951E7">
        <w:rPr>
          <w:rFonts w:ascii="Times New Roman" w:hAnsi="Times New Roman" w:cs="Times New Roman"/>
          <w:sz w:val="24"/>
          <w:szCs w:val="24"/>
        </w:rPr>
        <w:lastRenderedPageBreak/>
        <w:t xml:space="preserve">plėtros </w:t>
      </w:r>
      <w:r w:rsidR="002B2F26"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vertinimo ir atrankos vidaus tvarko</w:t>
      </w:r>
      <w:r w:rsidR="002B2F26" w:rsidRPr="002951E7">
        <w:rPr>
          <w:rFonts w:ascii="Times New Roman" w:hAnsi="Times New Roman" w:cs="Times New Roman"/>
          <w:sz w:val="24"/>
          <w:szCs w:val="24"/>
        </w:rPr>
        <w:t>j</w:t>
      </w:r>
      <w:r w:rsidRPr="002951E7">
        <w:rPr>
          <w:rFonts w:ascii="Times New Roman" w:hAnsi="Times New Roman" w:cs="Times New Roman"/>
          <w:sz w:val="24"/>
          <w:szCs w:val="24"/>
        </w:rPr>
        <w:t>e nustatytų procedūrų ir atsižvelgiant į vietos plėtros PĮP sąrašui sudaryti taikytus</w:t>
      </w:r>
      <w:r w:rsidR="00D7723B" w:rsidRPr="002951E7">
        <w:rPr>
          <w:rFonts w:ascii="Times New Roman" w:hAnsi="Times New Roman" w:cs="Times New Roman"/>
          <w:sz w:val="24"/>
          <w:szCs w:val="24"/>
        </w:rPr>
        <w:t xml:space="preserve"> miesto VVG </w:t>
      </w:r>
      <w:r w:rsidR="00C24F92" w:rsidRPr="002951E7">
        <w:rPr>
          <w:rFonts w:ascii="Times New Roman" w:hAnsi="Times New Roman" w:cs="Times New Roman"/>
          <w:sz w:val="24"/>
          <w:szCs w:val="24"/>
        </w:rPr>
        <w:t>patvirtintus</w:t>
      </w:r>
      <w:r w:rsidRPr="002951E7">
        <w:rPr>
          <w:rFonts w:ascii="Times New Roman" w:hAnsi="Times New Roman" w:cs="Times New Roman"/>
          <w:sz w:val="24"/>
          <w:szCs w:val="24"/>
        </w:rPr>
        <w:t xml:space="preserve"> </w:t>
      </w:r>
      <w:r w:rsidR="00D7723B" w:rsidRPr="002951E7">
        <w:rPr>
          <w:rFonts w:ascii="Times New Roman" w:hAnsi="Times New Roman" w:cs="Times New Roman"/>
          <w:sz w:val="24"/>
          <w:szCs w:val="24"/>
        </w:rPr>
        <w:t xml:space="preserve">projektų </w:t>
      </w:r>
      <w:r w:rsidR="002B2F26" w:rsidRPr="002951E7">
        <w:rPr>
          <w:rFonts w:ascii="Times New Roman" w:hAnsi="Times New Roman" w:cs="Times New Roman"/>
          <w:sz w:val="24"/>
          <w:szCs w:val="24"/>
        </w:rPr>
        <w:t xml:space="preserve">vertinimo ir </w:t>
      </w:r>
      <w:r w:rsidRPr="002951E7">
        <w:rPr>
          <w:rFonts w:ascii="Times New Roman" w:hAnsi="Times New Roman" w:cs="Times New Roman"/>
          <w:sz w:val="24"/>
          <w:szCs w:val="24"/>
        </w:rPr>
        <w:t>atrankos kriterijus.</w:t>
      </w:r>
      <w:bookmarkEnd w:id="27"/>
    </w:p>
    <w:p w14:paraId="75215015" w14:textId="62B1F031" w:rsidR="00A40684" w:rsidRDefault="00A40684"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patvirtintas vietos plėtros PĮP sąrašas nelaikomas galutiniu sprendimu skirti vietos plėtros projektui </w:t>
      </w:r>
      <w:r w:rsidR="008C3C19">
        <w:rPr>
          <w:rFonts w:ascii="Times New Roman" w:hAnsi="Times New Roman" w:cs="Times New Roman"/>
          <w:sz w:val="24"/>
          <w:szCs w:val="24"/>
        </w:rPr>
        <w:t>finansavimą</w:t>
      </w:r>
      <w:r w:rsidRPr="002951E7">
        <w:rPr>
          <w:rFonts w:ascii="Times New Roman" w:hAnsi="Times New Roman" w:cs="Times New Roman"/>
          <w:sz w:val="24"/>
          <w:szCs w:val="24"/>
        </w:rPr>
        <w:t>. Galutinį sprendimą dėl kiekvieno vietos plėtros projekto finansavimo priima Ministerija, Projektų administravimo ir finansavimo taisyklių III skyriaus 6 skirsnyje nustatyta tvarka, kai CPVA, atlikusi vietos plėtros PĮP sąraše nurodytų vietos plėtros projektų tinkamumo finansuoti vertinimą, Ministerijai pateikia vietos plėtros PĮP vertinimo ataskaitą.</w:t>
      </w:r>
    </w:p>
    <w:p w14:paraId="6372CD21" w14:textId="45E106CA" w:rsidR="00C977C1" w:rsidRPr="00104A5F" w:rsidRDefault="00C977C1"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104A5F">
        <w:rPr>
          <w:rFonts w:ascii="Times New Roman" w:hAnsi="Times New Roman" w:cs="Times New Roman"/>
          <w:sz w:val="24"/>
          <w:szCs w:val="24"/>
        </w:rPr>
        <w:t xml:space="preserve">Ministerija, priimdama sprendimą dėl </w:t>
      </w:r>
      <w:r w:rsidR="00AE74BD" w:rsidRPr="00104A5F">
        <w:rPr>
          <w:rFonts w:ascii="Times New Roman" w:hAnsi="Times New Roman" w:cs="Times New Roman"/>
          <w:sz w:val="24"/>
          <w:szCs w:val="24"/>
        </w:rPr>
        <w:t xml:space="preserve">vietos plėtros </w:t>
      </w:r>
      <w:r w:rsidRPr="00104A5F">
        <w:rPr>
          <w:rFonts w:ascii="Times New Roman" w:hAnsi="Times New Roman" w:cs="Times New Roman"/>
          <w:sz w:val="24"/>
          <w:szCs w:val="24"/>
        </w:rPr>
        <w:t xml:space="preserve">projekto finansavimo, gali sudaryti rezervinių </w:t>
      </w:r>
      <w:r w:rsidR="009B3EDD" w:rsidRPr="00104A5F">
        <w:rPr>
          <w:rFonts w:ascii="Times New Roman" w:hAnsi="Times New Roman" w:cs="Times New Roman"/>
          <w:sz w:val="24"/>
          <w:szCs w:val="24"/>
        </w:rPr>
        <w:t xml:space="preserve">vietos </w:t>
      </w:r>
      <w:r w:rsidR="00104A5F" w:rsidRPr="00104A5F">
        <w:rPr>
          <w:rFonts w:ascii="Times New Roman" w:hAnsi="Times New Roman" w:cs="Times New Roman"/>
          <w:sz w:val="24"/>
          <w:szCs w:val="24"/>
        </w:rPr>
        <w:t xml:space="preserve">plėtros </w:t>
      </w:r>
      <w:r w:rsidRPr="00104A5F">
        <w:rPr>
          <w:rFonts w:ascii="Times New Roman" w:hAnsi="Times New Roman" w:cs="Times New Roman"/>
          <w:sz w:val="24"/>
          <w:szCs w:val="24"/>
        </w:rPr>
        <w:t xml:space="preserve">projektų sąrašą, jei, įvertinusi pagal Kvietimą skirtos bendros ir pagal </w:t>
      </w:r>
      <w:r w:rsidRPr="005707E5">
        <w:rPr>
          <w:rFonts w:ascii="Times New Roman" w:hAnsi="Times New Roman" w:cs="Times New Roman"/>
          <w:sz w:val="24"/>
          <w:szCs w:val="24"/>
        </w:rPr>
        <w:t xml:space="preserve">kiekvieną (Sostinės arba Vidurio ir vakarų Lietuvos) regioną finansavimo lėšų sumos likutį ir CPVA teigiamai įvertintuose </w:t>
      </w:r>
      <w:r w:rsidR="00104A5F" w:rsidRPr="00104A5F">
        <w:rPr>
          <w:rFonts w:ascii="Times New Roman" w:hAnsi="Times New Roman" w:cs="Times New Roman"/>
          <w:sz w:val="24"/>
          <w:szCs w:val="24"/>
        </w:rPr>
        <w:t xml:space="preserve">vietos plėtros </w:t>
      </w:r>
      <w:r w:rsidRPr="00104A5F">
        <w:rPr>
          <w:rFonts w:ascii="Times New Roman" w:hAnsi="Times New Roman" w:cs="Times New Roman"/>
          <w:sz w:val="24"/>
          <w:szCs w:val="24"/>
        </w:rPr>
        <w:t xml:space="preserve">PĮP, kuriems finansuoti neužteko lėšų, prašomą skirti finansavimo lėšų sumą, nusprendžia, kad ateityje bus galimybių šiam Kvietimui skirti papildomų lėšų. Rezervinių </w:t>
      </w:r>
      <w:r w:rsidR="00104A5F" w:rsidRPr="00104A5F">
        <w:rPr>
          <w:rFonts w:ascii="Times New Roman" w:hAnsi="Times New Roman" w:cs="Times New Roman"/>
          <w:sz w:val="24"/>
          <w:szCs w:val="24"/>
        </w:rPr>
        <w:t xml:space="preserve">vietos plėtros </w:t>
      </w:r>
      <w:r w:rsidRPr="00104A5F">
        <w:rPr>
          <w:rFonts w:ascii="Times New Roman" w:hAnsi="Times New Roman" w:cs="Times New Roman"/>
          <w:sz w:val="24"/>
          <w:szCs w:val="24"/>
        </w:rPr>
        <w:t xml:space="preserve">projektų sąrašas </w:t>
      </w:r>
      <w:r w:rsidRPr="00043B43">
        <w:rPr>
          <w:rFonts w:ascii="Times New Roman" w:hAnsi="Times New Roman" w:cs="Times New Roman"/>
          <w:sz w:val="24"/>
          <w:szCs w:val="24"/>
        </w:rPr>
        <w:t xml:space="preserve">sudaromas </w:t>
      </w:r>
      <w:r w:rsidR="00AD3364" w:rsidRPr="00043B43">
        <w:rPr>
          <w:rFonts w:ascii="Times New Roman" w:hAnsi="Times New Roman" w:cs="Times New Roman"/>
          <w:sz w:val="24"/>
          <w:szCs w:val="24"/>
        </w:rPr>
        <w:t xml:space="preserve">1 metų laikotarpiui, </w:t>
      </w:r>
      <w:r w:rsidRPr="00043B43">
        <w:rPr>
          <w:rFonts w:ascii="Times New Roman" w:hAnsi="Times New Roman" w:cs="Times New Roman"/>
          <w:sz w:val="24"/>
          <w:szCs w:val="24"/>
        </w:rPr>
        <w:t xml:space="preserve">Projektų administravimo ir finansavimo taisyklių 85 punkte nustatyta tvarka. </w:t>
      </w:r>
      <w:r w:rsidR="005A7D1D" w:rsidRPr="00043B43">
        <w:rPr>
          <w:rFonts w:ascii="Times New Roman" w:hAnsi="Times New Roman" w:cs="Times New Roman"/>
          <w:sz w:val="24"/>
          <w:szCs w:val="24"/>
        </w:rPr>
        <w:t>Prieš p</w:t>
      </w:r>
      <w:r w:rsidR="00AD3364" w:rsidRPr="00043B43">
        <w:rPr>
          <w:rFonts w:ascii="Times New Roman" w:hAnsi="Times New Roman" w:cs="Times New Roman"/>
          <w:sz w:val="24"/>
          <w:szCs w:val="24"/>
        </w:rPr>
        <w:t>ri</w:t>
      </w:r>
      <w:r w:rsidRPr="00043B43">
        <w:rPr>
          <w:rFonts w:ascii="Times New Roman" w:hAnsi="Times New Roman" w:cs="Times New Roman"/>
          <w:sz w:val="24"/>
          <w:szCs w:val="24"/>
        </w:rPr>
        <w:t>imdama sprendimą dėl rezervinių</w:t>
      </w:r>
      <w:r w:rsidR="00104A5F" w:rsidRPr="00043B43">
        <w:rPr>
          <w:rFonts w:ascii="Times New Roman" w:hAnsi="Times New Roman" w:cs="Times New Roman"/>
          <w:sz w:val="24"/>
          <w:szCs w:val="24"/>
        </w:rPr>
        <w:t xml:space="preserve"> vietos plėtros</w:t>
      </w:r>
      <w:r w:rsidRPr="00043B43">
        <w:rPr>
          <w:rFonts w:ascii="Times New Roman" w:hAnsi="Times New Roman" w:cs="Times New Roman"/>
          <w:sz w:val="24"/>
          <w:szCs w:val="24"/>
        </w:rPr>
        <w:t xml:space="preserve"> projektų sąraše esančio</w:t>
      </w:r>
      <w:r w:rsidR="00AE74BD" w:rsidRPr="00043B43">
        <w:rPr>
          <w:rFonts w:ascii="Times New Roman" w:hAnsi="Times New Roman" w:cs="Times New Roman"/>
          <w:sz w:val="24"/>
          <w:szCs w:val="24"/>
        </w:rPr>
        <w:t xml:space="preserve"> </w:t>
      </w:r>
      <w:r w:rsidRPr="00043B43">
        <w:rPr>
          <w:rFonts w:ascii="Times New Roman" w:hAnsi="Times New Roman" w:cs="Times New Roman"/>
          <w:sz w:val="24"/>
          <w:szCs w:val="24"/>
        </w:rPr>
        <w:t>vietos plėtros projekto finansavimo, Ministerija</w:t>
      </w:r>
      <w:r w:rsidR="00AD3364" w:rsidRPr="00043B43">
        <w:rPr>
          <w:rFonts w:ascii="Times New Roman" w:hAnsi="Times New Roman" w:cs="Times New Roman"/>
          <w:sz w:val="24"/>
          <w:szCs w:val="24"/>
        </w:rPr>
        <w:t xml:space="preserve"> kreipiasi į miesto VVG, kad ji </w:t>
      </w:r>
      <w:r w:rsidR="005A7D1D" w:rsidRPr="00043B43">
        <w:rPr>
          <w:rFonts w:ascii="Times New Roman" w:hAnsi="Times New Roman" w:cs="Times New Roman"/>
          <w:sz w:val="24"/>
          <w:szCs w:val="24"/>
        </w:rPr>
        <w:t>įvertintų</w:t>
      </w:r>
      <w:r w:rsidR="00AD3364" w:rsidRPr="00043B43">
        <w:rPr>
          <w:rFonts w:ascii="Times New Roman" w:hAnsi="Times New Roman" w:cs="Times New Roman"/>
          <w:sz w:val="24"/>
          <w:szCs w:val="24"/>
        </w:rPr>
        <w:t xml:space="preserve">, ar nepasikeitė </w:t>
      </w:r>
      <w:r w:rsidR="005A7D1D" w:rsidRPr="00043B43">
        <w:rPr>
          <w:rFonts w:ascii="Times New Roman" w:hAnsi="Times New Roman" w:cs="Times New Roman"/>
          <w:sz w:val="24"/>
          <w:szCs w:val="24"/>
        </w:rPr>
        <w:t xml:space="preserve">šio vietos plėtros </w:t>
      </w:r>
      <w:r w:rsidR="00AD3364" w:rsidRPr="00043B43">
        <w:rPr>
          <w:rFonts w:ascii="Times New Roman" w:hAnsi="Times New Roman" w:cs="Times New Roman"/>
          <w:sz w:val="24"/>
          <w:szCs w:val="24"/>
        </w:rPr>
        <w:t xml:space="preserve">projekto </w:t>
      </w:r>
      <w:r w:rsidR="005707E5" w:rsidRPr="00043B43">
        <w:rPr>
          <w:rFonts w:ascii="Times New Roman" w:hAnsi="Times New Roman" w:cs="Times New Roman"/>
          <w:sz w:val="24"/>
          <w:szCs w:val="24"/>
        </w:rPr>
        <w:t xml:space="preserve">poreikis įgyvendinant vietos plėtros strategiją  </w:t>
      </w:r>
      <w:r w:rsidR="005A7D1D" w:rsidRPr="00043B43">
        <w:rPr>
          <w:rFonts w:ascii="Times New Roman" w:hAnsi="Times New Roman" w:cs="Times New Roman"/>
          <w:sz w:val="24"/>
          <w:szCs w:val="24"/>
        </w:rPr>
        <w:t>(t. y., ar vietos plėtros projektas išlieka būtinas vietos plėtros strategijos tikslų, uždavinių</w:t>
      </w:r>
      <w:r w:rsidR="00104A5F" w:rsidRPr="00043B43">
        <w:rPr>
          <w:rFonts w:ascii="Times New Roman" w:hAnsi="Times New Roman" w:cs="Times New Roman"/>
          <w:sz w:val="24"/>
          <w:szCs w:val="24"/>
        </w:rPr>
        <w:t xml:space="preserve">, </w:t>
      </w:r>
      <w:r w:rsidR="005A7D1D" w:rsidRPr="00043B43">
        <w:rPr>
          <w:rFonts w:ascii="Times New Roman" w:hAnsi="Times New Roman" w:cs="Times New Roman"/>
          <w:sz w:val="24"/>
          <w:szCs w:val="24"/>
        </w:rPr>
        <w:t>veiksmų įgyvendinimui ir (ar) vietos plėtros strategijos įgyvendinimo stebėsenos rodiklių pasiekimui). Priimdama sprendimą dėl rezervinių projektų sąraše esančio vietos plėtros projekto finansavimo, Ministerija</w:t>
      </w:r>
      <w:r w:rsidR="00AD3364" w:rsidRPr="00043B43">
        <w:rPr>
          <w:rFonts w:ascii="Times New Roman" w:hAnsi="Times New Roman" w:cs="Times New Roman"/>
          <w:sz w:val="24"/>
          <w:szCs w:val="24"/>
        </w:rPr>
        <w:t>,</w:t>
      </w:r>
      <w:r w:rsidRPr="00043B43">
        <w:rPr>
          <w:rFonts w:ascii="Times New Roman" w:hAnsi="Times New Roman" w:cs="Times New Roman"/>
          <w:sz w:val="24"/>
          <w:szCs w:val="24"/>
        </w:rPr>
        <w:t xml:space="preserve"> vadovaujasi</w:t>
      </w:r>
      <w:r w:rsidRPr="00104A5F">
        <w:rPr>
          <w:rFonts w:ascii="Times New Roman" w:hAnsi="Times New Roman" w:cs="Times New Roman"/>
          <w:sz w:val="24"/>
          <w:szCs w:val="24"/>
        </w:rPr>
        <w:t xml:space="preserve"> Projektų administravimo ir finansavimo taisyklių 86 punktu.</w:t>
      </w:r>
    </w:p>
    <w:p w14:paraId="4D851BCE" w14:textId="1D844A6C" w:rsidR="00104A5F" w:rsidRPr="00C977C1" w:rsidRDefault="00104A5F"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104A5F">
        <w:rPr>
          <w:rFonts w:ascii="Times New Roman" w:hAnsi="Times New Roman" w:cs="Times New Roman"/>
          <w:sz w:val="24"/>
          <w:szCs w:val="24"/>
        </w:rPr>
        <w:t xml:space="preserve">Ministerija, priėmusi sprendimą dėl </w:t>
      </w:r>
      <w:r>
        <w:rPr>
          <w:rFonts w:ascii="Times New Roman" w:hAnsi="Times New Roman" w:cs="Times New Roman"/>
          <w:sz w:val="24"/>
          <w:szCs w:val="24"/>
        </w:rPr>
        <w:t xml:space="preserve">vietos plėtros </w:t>
      </w:r>
      <w:r w:rsidRPr="00104A5F">
        <w:rPr>
          <w:rFonts w:ascii="Times New Roman" w:hAnsi="Times New Roman" w:cs="Times New Roman"/>
          <w:sz w:val="24"/>
          <w:szCs w:val="24"/>
        </w:rPr>
        <w:t>projektų finansavimo ir, jei taikoma, dėl rezervinių vietos plėtros projektų sąrašo sudarymo</w:t>
      </w:r>
      <w:r>
        <w:rPr>
          <w:rFonts w:ascii="Times New Roman" w:hAnsi="Times New Roman" w:cs="Times New Roman"/>
          <w:sz w:val="24"/>
          <w:szCs w:val="24"/>
        </w:rPr>
        <w:t>,</w:t>
      </w:r>
      <w:r w:rsidRPr="00104A5F">
        <w:rPr>
          <w:rFonts w:ascii="Times New Roman" w:hAnsi="Times New Roman" w:cs="Times New Roman"/>
          <w:sz w:val="24"/>
          <w:szCs w:val="24"/>
        </w:rPr>
        <w:t xml:space="preserve"> ne vėliau kaip per 3 darbo dienas nuo sprendimo priėmimo dienos pateikia jį CPVA, kartu informuodama ir miesto VVG.</w:t>
      </w:r>
    </w:p>
    <w:p w14:paraId="0A468A4D" w14:textId="3B6CE08A" w:rsidR="00DC1BEC" w:rsidRPr="002951E7" w:rsidRDefault="00DC1BEC"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28" w:name="_Ref121754259"/>
      <w:r w:rsidRPr="002951E7">
        <w:rPr>
          <w:rFonts w:ascii="Times New Roman" w:hAnsi="Times New Roman" w:cs="Times New Roman"/>
          <w:sz w:val="24"/>
          <w:szCs w:val="24"/>
        </w:rPr>
        <w:t xml:space="preserve">Miesto VVG paprašius, </w:t>
      </w:r>
      <w:r w:rsidR="00B62654" w:rsidRPr="002951E7">
        <w:rPr>
          <w:rFonts w:ascii="Times New Roman" w:hAnsi="Times New Roman" w:cs="Times New Roman"/>
          <w:sz w:val="24"/>
          <w:szCs w:val="24"/>
        </w:rPr>
        <w:t>CPVA</w:t>
      </w:r>
      <w:r w:rsidRPr="002951E7">
        <w:rPr>
          <w:rFonts w:ascii="Times New Roman" w:hAnsi="Times New Roman" w:cs="Times New Roman"/>
          <w:sz w:val="24"/>
          <w:szCs w:val="24"/>
        </w:rPr>
        <w:t xml:space="preserve"> teikia miesto VVG informaciją, susijusią su vietos plėtros PĮP vertinimu.</w:t>
      </w:r>
      <w:r w:rsidR="001E44BC" w:rsidRPr="002951E7">
        <w:rPr>
          <w:rFonts w:ascii="Times New Roman" w:hAnsi="Times New Roman" w:cs="Times New Roman"/>
          <w:sz w:val="24"/>
          <w:szCs w:val="24"/>
        </w:rPr>
        <w:t xml:space="preserve"> CPVA</w:t>
      </w:r>
      <w:r w:rsidRPr="002951E7">
        <w:rPr>
          <w:rFonts w:ascii="Times New Roman" w:hAnsi="Times New Roman" w:cs="Times New Roman"/>
          <w:sz w:val="24"/>
          <w:szCs w:val="24"/>
        </w:rPr>
        <w:t xml:space="preserve"> </w:t>
      </w:r>
      <w:r w:rsidR="001E44BC" w:rsidRPr="002951E7">
        <w:rPr>
          <w:rFonts w:ascii="Times New Roman" w:hAnsi="Times New Roman" w:cs="Times New Roman"/>
          <w:sz w:val="24"/>
          <w:szCs w:val="24"/>
        </w:rPr>
        <w:t xml:space="preserve">apie veiksnius galinčius turėti įtakos ilgesniam nei Projektų administravimo ir finansavimo taisyklėse </w:t>
      </w:r>
      <w:r w:rsidR="001E44BC" w:rsidRPr="009F6BEA">
        <w:rPr>
          <w:rFonts w:ascii="Times New Roman" w:hAnsi="Times New Roman" w:cs="Times New Roman"/>
          <w:sz w:val="24"/>
          <w:szCs w:val="24"/>
        </w:rPr>
        <w:t xml:space="preserve">nustatytam </w:t>
      </w:r>
      <w:r w:rsidR="000A290D" w:rsidRPr="002951E7">
        <w:rPr>
          <w:rFonts w:ascii="Times New Roman" w:hAnsi="Times New Roman" w:cs="Times New Roman"/>
          <w:sz w:val="24"/>
          <w:szCs w:val="24"/>
        </w:rPr>
        <w:t>PĮP vertinimo</w:t>
      </w:r>
      <w:r w:rsidR="000A290D" w:rsidRPr="009F6BEA">
        <w:rPr>
          <w:rFonts w:ascii="Times New Roman" w:hAnsi="Times New Roman" w:cs="Times New Roman"/>
          <w:sz w:val="24"/>
          <w:szCs w:val="24"/>
        </w:rPr>
        <w:t xml:space="preserve"> </w:t>
      </w:r>
      <w:r w:rsidR="001E44BC" w:rsidRPr="009F6BEA">
        <w:rPr>
          <w:rFonts w:ascii="Times New Roman" w:hAnsi="Times New Roman" w:cs="Times New Roman"/>
          <w:sz w:val="24"/>
          <w:szCs w:val="24"/>
        </w:rPr>
        <w:t>terminui</w:t>
      </w:r>
      <w:r w:rsidR="001E44BC" w:rsidRPr="002951E7">
        <w:rPr>
          <w:rFonts w:ascii="Times New Roman" w:hAnsi="Times New Roman" w:cs="Times New Roman"/>
          <w:sz w:val="24"/>
          <w:szCs w:val="24"/>
        </w:rPr>
        <w:t>, taip pat nepavykus</w:t>
      </w:r>
      <w:r w:rsidR="001E44BC" w:rsidRPr="009F6BEA">
        <w:rPr>
          <w:rFonts w:ascii="Times New Roman" w:hAnsi="Times New Roman" w:cs="Times New Roman"/>
          <w:sz w:val="24"/>
          <w:szCs w:val="24"/>
        </w:rPr>
        <w:t xml:space="preserve"> </w:t>
      </w:r>
      <w:r w:rsidR="00DD7378">
        <w:rPr>
          <w:rFonts w:ascii="Times New Roman" w:hAnsi="Times New Roman" w:cs="Times New Roman"/>
          <w:sz w:val="24"/>
          <w:szCs w:val="24"/>
        </w:rPr>
        <w:t xml:space="preserve">vietos plėtros </w:t>
      </w:r>
      <w:r w:rsidR="001E44BC" w:rsidRPr="009F6BEA">
        <w:rPr>
          <w:rFonts w:ascii="Times New Roman" w:hAnsi="Times New Roman" w:cs="Times New Roman"/>
          <w:sz w:val="24"/>
          <w:szCs w:val="24"/>
        </w:rPr>
        <w:t>PĮP įvertinti per nustatytą terminą,</w:t>
      </w:r>
      <w:r w:rsidRPr="002951E7">
        <w:rPr>
          <w:rFonts w:ascii="Times New Roman" w:hAnsi="Times New Roman" w:cs="Times New Roman"/>
          <w:sz w:val="24"/>
          <w:szCs w:val="24"/>
        </w:rPr>
        <w:t xml:space="preserve"> </w:t>
      </w:r>
      <w:r w:rsidR="00302705" w:rsidRPr="002951E7">
        <w:rPr>
          <w:rFonts w:ascii="Times New Roman" w:hAnsi="Times New Roman" w:cs="Times New Roman"/>
          <w:sz w:val="24"/>
          <w:szCs w:val="24"/>
        </w:rPr>
        <w:t>informuoja miesto VVG,</w:t>
      </w:r>
      <w:r w:rsidR="00302705" w:rsidRPr="009F6BEA">
        <w:rPr>
          <w:rFonts w:ascii="Times New Roman" w:hAnsi="Times New Roman" w:cs="Times New Roman"/>
          <w:sz w:val="24"/>
          <w:szCs w:val="24"/>
        </w:rPr>
        <w:t xml:space="preserve"> </w:t>
      </w:r>
      <w:r w:rsidR="00CD6016" w:rsidRPr="009F6BEA">
        <w:rPr>
          <w:rFonts w:ascii="Times New Roman" w:hAnsi="Times New Roman" w:cs="Times New Roman"/>
          <w:sz w:val="24"/>
          <w:szCs w:val="24"/>
        </w:rPr>
        <w:t xml:space="preserve">pastaruoju atveju </w:t>
      </w:r>
      <w:r w:rsidR="00302705" w:rsidRPr="009F6BEA">
        <w:rPr>
          <w:rFonts w:ascii="Times New Roman" w:hAnsi="Times New Roman" w:cs="Times New Roman"/>
          <w:sz w:val="24"/>
          <w:szCs w:val="24"/>
        </w:rPr>
        <w:t>nurodydama priežastis ir numatomą vertinimo pabaigos</w:t>
      </w:r>
      <w:r w:rsidR="001E44BC" w:rsidRPr="009F6BEA">
        <w:rPr>
          <w:rFonts w:ascii="Times New Roman" w:hAnsi="Times New Roman" w:cs="Times New Roman"/>
          <w:sz w:val="24"/>
          <w:szCs w:val="24"/>
        </w:rPr>
        <w:t xml:space="preserve"> datą.</w:t>
      </w:r>
      <w:r w:rsidR="00302705" w:rsidRPr="009F6BEA">
        <w:rPr>
          <w:rFonts w:ascii="Times New Roman" w:hAnsi="Times New Roman" w:cs="Times New Roman"/>
          <w:sz w:val="24"/>
          <w:szCs w:val="24"/>
        </w:rPr>
        <w:t xml:space="preserve"> </w:t>
      </w:r>
      <w:bookmarkEnd w:id="28"/>
    </w:p>
    <w:p w14:paraId="4F345196" w14:textId="77777777" w:rsidR="00DC1BEC" w:rsidRPr="002951E7" w:rsidRDefault="00DC1BEC" w:rsidP="002E4F10">
      <w:pPr>
        <w:pStyle w:val="Sraopastraipa"/>
        <w:tabs>
          <w:tab w:val="left" w:pos="709"/>
        </w:tabs>
        <w:suppressAutoHyphens/>
        <w:ind w:left="0" w:firstLine="709"/>
        <w:jc w:val="both"/>
        <w:textAlignment w:val="baseline"/>
        <w:rPr>
          <w:rFonts w:ascii="Times New Roman" w:hAnsi="Times New Roman" w:cs="Times New Roman"/>
          <w:sz w:val="24"/>
          <w:szCs w:val="24"/>
        </w:rPr>
      </w:pPr>
    </w:p>
    <w:p w14:paraId="252AC860" w14:textId="4E338511" w:rsidR="00DC1BEC" w:rsidRPr="002951E7" w:rsidRDefault="002E4F10" w:rsidP="00D37402">
      <w:pPr>
        <w:tabs>
          <w:tab w:val="left" w:pos="709"/>
        </w:tabs>
        <w:suppressAutoHyphens/>
        <w:jc w:val="center"/>
        <w:textAlignment w:val="center"/>
        <w:rPr>
          <w:b/>
          <w:szCs w:val="24"/>
        </w:rPr>
      </w:pPr>
      <w:r w:rsidRPr="002951E7">
        <w:rPr>
          <w:b/>
          <w:szCs w:val="24"/>
        </w:rPr>
        <w:t>KETVIR</w:t>
      </w:r>
      <w:r w:rsidR="00791E5E" w:rsidRPr="002951E7">
        <w:rPr>
          <w:b/>
          <w:szCs w:val="24"/>
        </w:rPr>
        <w:t xml:space="preserve">TASIS </w:t>
      </w:r>
      <w:r w:rsidR="00DC1BEC" w:rsidRPr="002951E7">
        <w:rPr>
          <w:b/>
          <w:szCs w:val="24"/>
        </w:rPr>
        <w:t>SKIRSNIS</w:t>
      </w:r>
    </w:p>
    <w:p w14:paraId="7555DF64" w14:textId="417D7CB9" w:rsidR="00937CC7" w:rsidRPr="002951E7" w:rsidRDefault="00DC1BEC" w:rsidP="00D37402">
      <w:pPr>
        <w:pStyle w:val="Sraopastraipa"/>
        <w:tabs>
          <w:tab w:val="left" w:pos="709"/>
        </w:tabs>
        <w:suppressAutoHyphens/>
        <w:ind w:left="0"/>
        <w:jc w:val="center"/>
        <w:textAlignment w:val="baseline"/>
        <w:rPr>
          <w:rFonts w:ascii="Times New Roman" w:hAnsi="Times New Roman" w:cs="Times New Roman"/>
          <w:b/>
          <w:sz w:val="24"/>
          <w:szCs w:val="24"/>
        </w:rPr>
      </w:pPr>
      <w:r w:rsidRPr="002951E7">
        <w:rPr>
          <w:rFonts w:ascii="Times New Roman" w:hAnsi="Times New Roman" w:cs="Times New Roman"/>
          <w:b/>
          <w:sz w:val="24"/>
          <w:szCs w:val="24"/>
        </w:rPr>
        <w:t xml:space="preserve">VIETOS PLĖTROS PROJEKTŲ </w:t>
      </w:r>
      <w:r w:rsidR="008274B4" w:rsidRPr="002951E7">
        <w:rPr>
          <w:rFonts w:ascii="Times New Roman" w:hAnsi="Times New Roman" w:cs="Times New Roman"/>
          <w:b/>
          <w:sz w:val="24"/>
          <w:szCs w:val="24"/>
        </w:rPr>
        <w:t xml:space="preserve">ĮGYVENDINIMAS IR </w:t>
      </w:r>
      <w:r w:rsidRPr="002951E7">
        <w:rPr>
          <w:rFonts w:ascii="Times New Roman" w:hAnsi="Times New Roman" w:cs="Times New Roman"/>
          <w:b/>
          <w:sz w:val="24"/>
          <w:szCs w:val="24"/>
        </w:rPr>
        <w:t>STEBĖSENA</w:t>
      </w:r>
    </w:p>
    <w:p w14:paraId="7A67FB55" w14:textId="77777777" w:rsidR="00DC1BEC" w:rsidRPr="002951E7" w:rsidRDefault="00DC1BEC" w:rsidP="002E4F10">
      <w:pPr>
        <w:pStyle w:val="Sraopastraipa"/>
        <w:tabs>
          <w:tab w:val="left" w:pos="709"/>
        </w:tabs>
        <w:suppressAutoHyphens/>
        <w:ind w:left="0" w:firstLine="709"/>
        <w:jc w:val="center"/>
        <w:textAlignment w:val="baseline"/>
        <w:rPr>
          <w:rFonts w:ascii="Times New Roman" w:hAnsi="Times New Roman" w:cs="Times New Roman"/>
          <w:sz w:val="24"/>
          <w:szCs w:val="24"/>
        </w:rPr>
      </w:pPr>
    </w:p>
    <w:p w14:paraId="20EAB0C4" w14:textId="5A9CB47E" w:rsidR="008274B4" w:rsidRPr="002951E7" w:rsidRDefault="008274B4"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Vietos plėtros projektas įgyvendinamas (t. y. vietos plėtros projekto sutartis sudaroma, keičiama, nutraukiama, įgyvendinama ir kt.) Projektų administravimo ir finansavimo taisyklių ir vietos plėtros projektų finansavimo sąlygų apraš</w:t>
      </w:r>
      <w:r w:rsidR="00AA2425" w:rsidRPr="002951E7">
        <w:rPr>
          <w:rFonts w:ascii="Times New Roman" w:hAnsi="Times New Roman" w:cs="Times New Roman"/>
          <w:sz w:val="24"/>
          <w:szCs w:val="24"/>
        </w:rPr>
        <w:t>uos</w:t>
      </w:r>
      <w:r w:rsidRPr="002951E7">
        <w:rPr>
          <w:rFonts w:ascii="Times New Roman" w:hAnsi="Times New Roman" w:cs="Times New Roman"/>
          <w:sz w:val="24"/>
          <w:szCs w:val="24"/>
        </w:rPr>
        <w:t>e nustatyta tvarka.</w:t>
      </w:r>
    </w:p>
    <w:p w14:paraId="48C52C20" w14:textId="5D2F9F4B" w:rsidR="00AA2425" w:rsidRPr="002951E7" w:rsidRDefault="00AA2425"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Miesto VVG paprašius, CPVA teikia miesto VVG informaciją, susijusią su vietos plėtros projekto finansavimo sutarties sudarymu. CPVA Projektų administravimo ir finansavimo taisyklių 100 punkte nustatyta tvarka taip pat informuoja miesto VVG apie priimtą sprendimą nesudaryti vietos plėtros projekto finansavimo sutarties</w:t>
      </w:r>
      <w:r w:rsidRPr="00797404">
        <w:rPr>
          <w:rFonts w:ascii="Times New Roman" w:hAnsi="Times New Roman" w:cs="Times New Roman"/>
          <w:sz w:val="24"/>
          <w:szCs w:val="24"/>
        </w:rPr>
        <w:t>.</w:t>
      </w:r>
    </w:p>
    <w:p w14:paraId="0221DD66" w14:textId="1F178AF0" w:rsidR="00DC1BEC" w:rsidRPr="002951E7" w:rsidRDefault="00DC1BEC"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797404">
        <w:rPr>
          <w:rFonts w:ascii="Times New Roman" w:hAnsi="Times New Roman" w:cs="Times New Roman"/>
          <w:sz w:val="24"/>
          <w:szCs w:val="24"/>
        </w:rPr>
        <w:t>Miesto VVG, atlikdama vietos plėtros projektų stebėseną, renka, analizuoja informaciją apie vietos plėtros projektų rengimo ir vietos</w:t>
      </w:r>
      <w:r w:rsidRPr="002951E7">
        <w:rPr>
          <w:rFonts w:ascii="Times New Roman" w:hAnsi="Times New Roman" w:cs="Times New Roman"/>
          <w:color w:val="000000"/>
          <w:spacing w:val="-2"/>
          <w:sz w:val="24"/>
          <w:szCs w:val="24"/>
        </w:rPr>
        <w:t xml:space="preserve"> plėtros projektų įgyvendinimo eigą. Miesto VVG </w:t>
      </w:r>
      <w:r w:rsidR="00D50274">
        <w:rPr>
          <w:rFonts w:ascii="Times New Roman" w:hAnsi="Times New Roman" w:cs="Times New Roman"/>
          <w:color w:val="000000"/>
          <w:spacing w:val="-2"/>
          <w:sz w:val="24"/>
          <w:szCs w:val="24"/>
        </w:rPr>
        <w:t>atliekamos</w:t>
      </w:r>
      <w:r w:rsidR="00D50274" w:rsidRPr="002951E7">
        <w:rPr>
          <w:rFonts w:ascii="Times New Roman" w:hAnsi="Times New Roman" w:cs="Times New Roman"/>
          <w:color w:val="000000"/>
          <w:spacing w:val="-2"/>
          <w:sz w:val="24"/>
          <w:szCs w:val="24"/>
        </w:rPr>
        <w:t xml:space="preserve"> </w:t>
      </w:r>
      <w:r w:rsidRPr="002951E7">
        <w:rPr>
          <w:rFonts w:ascii="Times New Roman" w:hAnsi="Times New Roman" w:cs="Times New Roman"/>
          <w:color w:val="000000"/>
          <w:spacing w:val="-2"/>
          <w:sz w:val="24"/>
          <w:szCs w:val="24"/>
        </w:rPr>
        <w:t>vietos plėtros projektų stebėsenos tikslas – laiku identifikuoti vietos plėtros projektų rengimo ir įgyvendinimo problemas, keliančias riziką vietos plėtros strategijos tinkamam įgyvendinimui, ir imtis veiksmų šioms rizikoms suvaldyti (</w:t>
      </w:r>
      <w:r w:rsidR="0052016E">
        <w:rPr>
          <w:rFonts w:ascii="Times New Roman" w:hAnsi="Times New Roman" w:cs="Times New Roman"/>
          <w:color w:val="000000"/>
          <w:spacing w:val="-2"/>
          <w:sz w:val="24"/>
          <w:szCs w:val="24"/>
        </w:rPr>
        <w:t xml:space="preserve">pvz., </w:t>
      </w:r>
      <w:r w:rsidRPr="002951E7">
        <w:rPr>
          <w:rFonts w:ascii="Times New Roman" w:hAnsi="Times New Roman" w:cs="Times New Roman"/>
          <w:color w:val="000000"/>
          <w:spacing w:val="-2"/>
          <w:sz w:val="24"/>
          <w:szCs w:val="24"/>
        </w:rPr>
        <w:t xml:space="preserve">atlikti papildomas vietos plėtros projektų </w:t>
      </w:r>
      <w:r w:rsidR="00AA2425" w:rsidRPr="002951E7">
        <w:rPr>
          <w:rFonts w:ascii="Times New Roman" w:hAnsi="Times New Roman" w:cs="Times New Roman"/>
          <w:color w:val="000000"/>
          <w:spacing w:val="-2"/>
          <w:sz w:val="24"/>
          <w:szCs w:val="24"/>
        </w:rPr>
        <w:t xml:space="preserve">pareiškėjų ir </w:t>
      </w:r>
      <w:r w:rsidRPr="002951E7">
        <w:rPr>
          <w:rFonts w:ascii="Times New Roman" w:hAnsi="Times New Roman" w:cs="Times New Roman"/>
          <w:color w:val="000000"/>
          <w:spacing w:val="-2"/>
          <w:sz w:val="24"/>
          <w:szCs w:val="24"/>
        </w:rPr>
        <w:t>vykdytojų gebėjimams stiprinti skirtas veiklas).</w:t>
      </w:r>
    </w:p>
    <w:p w14:paraId="68374CB9" w14:textId="77777777" w:rsidR="00DC1BEC" w:rsidRPr="002951E7" w:rsidRDefault="00DC1BEC"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t>Miesto VVG vietos plėtros projektų stebėsenai atlikti naudoja šią informaciją:</w:t>
      </w:r>
    </w:p>
    <w:p w14:paraId="2C8737AB" w14:textId="043940CD" w:rsidR="00DC1BEC" w:rsidRPr="002951E7" w:rsidRDefault="00DC1BEC" w:rsidP="00797404">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t xml:space="preserve">informaciją, kurią </w:t>
      </w:r>
      <w:r w:rsidR="00B62654" w:rsidRPr="002951E7">
        <w:rPr>
          <w:rFonts w:ascii="Times New Roman" w:hAnsi="Times New Roman" w:cs="Times New Roman"/>
          <w:color w:val="000000"/>
          <w:spacing w:val="-2"/>
          <w:sz w:val="24"/>
          <w:szCs w:val="24"/>
        </w:rPr>
        <w:t>CPVA</w:t>
      </w:r>
      <w:r w:rsidRPr="002951E7">
        <w:rPr>
          <w:rFonts w:ascii="Times New Roman" w:hAnsi="Times New Roman" w:cs="Times New Roman"/>
          <w:color w:val="000000"/>
          <w:spacing w:val="-2"/>
          <w:sz w:val="24"/>
          <w:szCs w:val="24"/>
        </w:rPr>
        <w:t xml:space="preserve"> ir</w:t>
      </w:r>
      <w:r w:rsidR="00F11223" w:rsidRPr="002951E7">
        <w:rPr>
          <w:rFonts w:ascii="Times New Roman" w:hAnsi="Times New Roman" w:cs="Times New Roman"/>
          <w:color w:val="000000"/>
          <w:spacing w:val="-2"/>
          <w:sz w:val="24"/>
          <w:szCs w:val="24"/>
        </w:rPr>
        <w:t xml:space="preserve"> (</w:t>
      </w:r>
      <w:r w:rsidRPr="002951E7">
        <w:rPr>
          <w:rFonts w:ascii="Times New Roman" w:hAnsi="Times New Roman" w:cs="Times New Roman"/>
          <w:color w:val="000000"/>
          <w:spacing w:val="-2"/>
          <w:sz w:val="24"/>
          <w:szCs w:val="24"/>
        </w:rPr>
        <w:t>ar</w:t>
      </w:r>
      <w:r w:rsidR="00F11223" w:rsidRPr="002951E7">
        <w:rPr>
          <w:rFonts w:ascii="Times New Roman" w:hAnsi="Times New Roman" w:cs="Times New Roman"/>
          <w:color w:val="000000"/>
          <w:spacing w:val="-2"/>
          <w:sz w:val="24"/>
          <w:szCs w:val="24"/>
        </w:rPr>
        <w:t>)</w:t>
      </w:r>
      <w:r w:rsidRPr="002951E7">
        <w:rPr>
          <w:rFonts w:ascii="Times New Roman" w:hAnsi="Times New Roman" w:cs="Times New Roman"/>
          <w:color w:val="000000"/>
          <w:spacing w:val="-2"/>
          <w:sz w:val="24"/>
          <w:szCs w:val="24"/>
        </w:rPr>
        <w:t xml:space="preserve"> Ministerija jai pateikia Taisyklių</w:t>
      </w:r>
      <w:r w:rsidR="00B940CA" w:rsidRPr="002951E7">
        <w:rPr>
          <w:rFonts w:ascii="Times New Roman" w:hAnsi="Times New Roman" w:cs="Times New Roman"/>
          <w:color w:val="000000"/>
          <w:spacing w:val="-2"/>
          <w:sz w:val="24"/>
          <w:szCs w:val="24"/>
        </w:rPr>
        <w:t xml:space="preserve"> </w:t>
      </w:r>
      <w:r w:rsidR="00E32F87">
        <w:rPr>
          <w:rFonts w:ascii="Times New Roman" w:hAnsi="Times New Roman" w:cs="Times New Roman"/>
          <w:sz w:val="24"/>
          <w:szCs w:val="24"/>
        </w:rPr>
        <w:t>41</w:t>
      </w:r>
      <w:r w:rsidR="005C5797" w:rsidRPr="00EC6AA9">
        <w:rPr>
          <w:rFonts w:ascii="Times New Roman" w:hAnsi="Times New Roman" w:cs="Times New Roman"/>
          <w:sz w:val="24"/>
          <w:szCs w:val="24"/>
        </w:rPr>
        <w:t xml:space="preserve">, </w:t>
      </w:r>
      <w:r w:rsidR="005C5797">
        <w:rPr>
          <w:rFonts w:ascii="Times New Roman" w:hAnsi="Times New Roman" w:cs="Times New Roman"/>
          <w:sz w:val="24"/>
          <w:szCs w:val="24"/>
        </w:rPr>
        <w:t>4</w:t>
      </w:r>
      <w:r w:rsidR="00E32F87">
        <w:rPr>
          <w:rFonts w:ascii="Times New Roman" w:hAnsi="Times New Roman" w:cs="Times New Roman"/>
          <w:sz w:val="24"/>
          <w:szCs w:val="24"/>
        </w:rPr>
        <w:t>3</w:t>
      </w:r>
      <w:r w:rsidR="005C5797" w:rsidRPr="00EC6AA9">
        <w:rPr>
          <w:rFonts w:ascii="Times New Roman" w:hAnsi="Times New Roman" w:cs="Times New Roman"/>
          <w:sz w:val="24"/>
          <w:szCs w:val="24"/>
        </w:rPr>
        <w:t xml:space="preserve"> ir </w:t>
      </w:r>
      <w:r w:rsidR="005C5797">
        <w:rPr>
          <w:rFonts w:ascii="Times New Roman" w:hAnsi="Times New Roman" w:cs="Times New Roman"/>
          <w:sz w:val="24"/>
          <w:szCs w:val="24"/>
        </w:rPr>
        <w:t>4</w:t>
      </w:r>
      <w:r w:rsidR="00E32F87">
        <w:rPr>
          <w:rFonts w:ascii="Times New Roman" w:hAnsi="Times New Roman" w:cs="Times New Roman"/>
          <w:sz w:val="24"/>
          <w:szCs w:val="24"/>
        </w:rPr>
        <w:t>7</w:t>
      </w:r>
      <w:r w:rsidR="005C5797" w:rsidRPr="00EC6AA9">
        <w:rPr>
          <w:rFonts w:ascii="Times New Roman" w:hAnsi="Times New Roman" w:cs="Times New Roman"/>
          <w:sz w:val="24"/>
          <w:szCs w:val="24"/>
        </w:rPr>
        <w:t xml:space="preserve"> </w:t>
      </w:r>
      <w:r w:rsidRPr="002951E7">
        <w:rPr>
          <w:rFonts w:ascii="Times New Roman" w:hAnsi="Times New Roman" w:cs="Times New Roman"/>
          <w:color w:val="000000"/>
          <w:spacing w:val="-2"/>
          <w:sz w:val="24"/>
          <w:szCs w:val="24"/>
        </w:rPr>
        <w:t>punktuose nustatyta tvarka;</w:t>
      </w:r>
    </w:p>
    <w:p w14:paraId="5A6F5929" w14:textId="77777777" w:rsidR="00937CC7" w:rsidRPr="002951E7" w:rsidRDefault="00DC1BEC" w:rsidP="00797404">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t>informaciją, kurią miesto VVG gauna</w:t>
      </w:r>
      <w:r w:rsidRPr="002951E7">
        <w:rPr>
          <w:rFonts w:ascii="Times New Roman" w:eastAsia="Arial Unicode MS" w:hAnsi="Times New Roman" w:cs="Times New Roman"/>
          <w:kern w:val="3"/>
          <w:sz w:val="24"/>
          <w:szCs w:val="24"/>
          <w:lang w:eastAsia="zh-CN" w:bidi="hi-IN"/>
        </w:rPr>
        <w:t xml:space="preserve"> iš vietos plėtros projekto vykdytojų</w:t>
      </w:r>
      <w:r w:rsidRPr="002951E7">
        <w:rPr>
          <w:rFonts w:ascii="Times New Roman" w:hAnsi="Times New Roman" w:cs="Times New Roman"/>
          <w:color w:val="000000"/>
          <w:spacing w:val="-2"/>
          <w:sz w:val="24"/>
          <w:szCs w:val="24"/>
        </w:rPr>
        <w:t>;</w:t>
      </w:r>
    </w:p>
    <w:p w14:paraId="7CBC6304" w14:textId="51B7E214" w:rsidR="00DC1BEC" w:rsidRPr="002951E7" w:rsidRDefault="00DC1BEC" w:rsidP="00797404">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color w:val="000000"/>
          <w:spacing w:val="-2"/>
          <w:sz w:val="24"/>
          <w:szCs w:val="24"/>
        </w:rPr>
        <w:t>kitais būdais miesto VVG surinktą informaciją.</w:t>
      </w:r>
    </w:p>
    <w:p w14:paraId="1668F0DC" w14:textId="4F29FE05" w:rsidR="000242BD" w:rsidRPr="002951E7" w:rsidRDefault="000242BD" w:rsidP="007D0AD4">
      <w:pPr>
        <w:pStyle w:val="Sraopastraipa"/>
        <w:tabs>
          <w:tab w:val="left" w:pos="709"/>
        </w:tabs>
        <w:suppressAutoHyphens/>
        <w:spacing w:line="360" w:lineRule="auto"/>
        <w:ind w:left="709"/>
        <w:jc w:val="both"/>
        <w:textAlignment w:val="baseline"/>
        <w:rPr>
          <w:rFonts w:ascii="Times New Roman" w:hAnsi="Times New Roman" w:cs="Times New Roman"/>
          <w:color w:val="000000"/>
          <w:spacing w:val="-2"/>
          <w:sz w:val="24"/>
          <w:szCs w:val="24"/>
        </w:rPr>
      </w:pPr>
    </w:p>
    <w:p w14:paraId="622F8A96" w14:textId="1837F722" w:rsidR="00791E5E" w:rsidRPr="002951E7" w:rsidRDefault="00FA249B" w:rsidP="00D37402">
      <w:pPr>
        <w:tabs>
          <w:tab w:val="left" w:pos="709"/>
        </w:tabs>
        <w:suppressAutoHyphens/>
        <w:jc w:val="center"/>
        <w:textAlignment w:val="center"/>
        <w:rPr>
          <w:b/>
          <w:color w:val="000000"/>
          <w:spacing w:val="-2"/>
          <w:szCs w:val="24"/>
        </w:rPr>
      </w:pPr>
      <w:r w:rsidRPr="002951E7">
        <w:rPr>
          <w:b/>
          <w:color w:val="000000"/>
          <w:spacing w:val="-2"/>
          <w:szCs w:val="24"/>
        </w:rPr>
        <w:t>IV SKYRIUS</w:t>
      </w:r>
    </w:p>
    <w:p w14:paraId="0E7A20DD" w14:textId="3B0197EB" w:rsidR="00FA249B" w:rsidRPr="002951E7" w:rsidRDefault="00FA249B" w:rsidP="00D37402">
      <w:pPr>
        <w:tabs>
          <w:tab w:val="left" w:pos="709"/>
        </w:tabs>
        <w:suppressAutoHyphens/>
        <w:jc w:val="center"/>
        <w:textAlignment w:val="center"/>
        <w:rPr>
          <w:b/>
          <w:color w:val="000000"/>
          <w:spacing w:val="-2"/>
          <w:szCs w:val="24"/>
        </w:rPr>
      </w:pPr>
      <w:r w:rsidRPr="002951E7">
        <w:rPr>
          <w:b/>
          <w:color w:val="000000"/>
          <w:spacing w:val="-2"/>
          <w:szCs w:val="24"/>
        </w:rPr>
        <w:t xml:space="preserve">VIETOS PLĖTROS STRATEGIJOS ĮGYVENDINIMAS </w:t>
      </w:r>
    </w:p>
    <w:p w14:paraId="472DE9D0" w14:textId="61F7102C" w:rsidR="00FA249B" w:rsidRPr="002951E7" w:rsidRDefault="00FA249B" w:rsidP="00D37402">
      <w:pPr>
        <w:tabs>
          <w:tab w:val="left" w:pos="709"/>
        </w:tabs>
        <w:suppressAutoHyphens/>
        <w:jc w:val="center"/>
        <w:textAlignment w:val="center"/>
        <w:rPr>
          <w:b/>
          <w:color w:val="000000"/>
          <w:spacing w:val="-2"/>
          <w:szCs w:val="24"/>
        </w:rPr>
      </w:pPr>
    </w:p>
    <w:p w14:paraId="5E345DC5" w14:textId="22CF5C07" w:rsidR="006513B9" w:rsidRPr="002951E7" w:rsidRDefault="006513B9" w:rsidP="00D37402">
      <w:pPr>
        <w:tabs>
          <w:tab w:val="left" w:pos="709"/>
        </w:tabs>
        <w:suppressAutoHyphens/>
        <w:jc w:val="center"/>
        <w:textAlignment w:val="center"/>
        <w:rPr>
          <w:b/>
          <w:color w:val="000000"/>
          <w:spacing w:val="-2"/>
          <w:szCs w:val="24"/>
        </w:rPr>
      </w:pPr>
      <w:r w:rsidRPr="002951E7">
        <w:rPr>
          <w:b/>
          <w:color w:val="000000"/>
          <w:spacing w:val="-2"/>
          <w:szCs w:val="24"/>
        </w:rPr>
        <w:t>PIRMASIS SKIRSNIS</w:t>
      </w:r>
    </w:p>
    <w:p w14:paraId="3413B236" w14:textId="5804BA8B" w:rsidR="006513B9" w:rsidRPr="002951E7" w:rsidRDefault="006513B9" w:rsidP="00D37402">
      <w:pPr>
        <w:tabs>
          <w:tab w:val="left" w:pos="709"/>
        </w:tabs>
        <w:suppressAutoHyphens/>
        <w:jc w:val="center"/>
        <w:textAlignment w:val="baseline"/>
        <w:rPr>
          <w:b/>
          <w:szCs w:val="24"/>
        </w:rPr>
      </w:pPr>
      <w:r w:rsidRPr="002951E7">
        <w:rPr>
          <w:b/>
          <w:szCs w:val="24"/>
        </w:rPr>
        <w:t>VIETOS PLĖTROS STRATEGIJOS ĮGYVENDINIM</w:t>
      </w:r>
      <w:r w:rsidR="00033844" w:rsidRPr="002951E7">
        <w:rPr>
          <w:b/>
          <w:szCs w:val="24"/>
        </w:rPr>
        <w:t xml:space="preserve">AS IR ĮGYVENDINIMO </w:t>
      </w:r>
      <w:r w:rsidRPr="002951E7">
        <w:rPr>
          <w:b/>
          <w:szCs w:val="24"/>
        </w:rPr>
        <w:t xml:space="preserve"> STEBĖSENA</w:t>
      </w:r>
    </w:p>
    <w:p w14:paraId="72A88B0B" w14:textId="77777777" w:rsidR="006513B9" w:rsidRPr="002951E7" w:rsidRDefault="006513B9" w:rsidP="006513B9">
      <w:pPr>
        <w:tabs>
          <w:tab w:val="left" w:pos="619"/>
          <w:tab w:val="left" w:pos="709"/>
        </w:tabs>
        <w:suppressAutoHyphens/>
        <w:ind w:firstLine="709"/>
        <w:jc w:val="both"/>
        <w:textAlignment w:val="baseline"/>
        <w:rPr>
          <w:szCs w:val="24"/>
        </w:rPr>
      </w:pPr>
    </w:p>
    <w:p w14:paraId="46EB257F" w14:textId="67DBA3F5"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vykdydama vietos plėtros strategijos įgyvendinimo stebėseną turi:</w:t>
      </w:r>
    </w:p>
    <w:p w14:paraId="460A66C2" w14:textId="05FE3950"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rinkti, kaupti ir analizuoti informaciją apie vietos plėtros strategijos veiksmų įgyvendinimo eigą (pvz., faktinę veiksmų įgyvendinimo pradžią, vietos plėtros projektų, kuri</w:t>
      </w:r>
      <w:r w:rsidR="00921514" w:rsidRPr="002951E7">
        <w:rPr>
          <w:rFonts w:ascii="Times New Roman" w:hAnsi="Times New Roman" w:cs="Times New Roman"/>
          <w:sz w:val="24"/>
          <w:szCs w:val="24"/>
        </w:rPr>
        <w:t>e įgyvendina</w:t>
      </w:r>
      <w:r w:rsidRPr="002951E7">
        <w:rPr>
          <w:rFonts w:ascii="Times New Roman" w:hAnsi="Times New Roman" w:cs="Times New Roman"/>
          <w:sz w:val="24"/>
          <w:szCs w:val="24"/>
        </w:rPr>
        <w:t xml:space="preserve"> atskir</w:t>
      </w:r>
      <w:r w:rsidR="00921514" w:rsidRPr="002951E7">
        <w:rPr>
          <w:rFonts w:ascii="Times New Roman" w:hAnsi="Times New Roman" w:cs="Times New Roman"/>
          <w:sz w:val="24"/>
          <w:szCs w:val="24"/>
        </w:rPr>
        <w:t>u</w:t>
      </w:r>
      <w:r w:rsidRPr="002951E7">
        <w:rPr>
          <w:rFonts w:ascii="Times New Roman" w:hAnsi="Times New Roman" w:cs="Times New Roman"/>
          <w:sz w:val="24"/>
          <w:szCs w:val="24"/>
        </w:rPr>
        <w:t>s vietos plėtros strategijos veiksm</w:t>
      </w:r>
      <w:r w:rsidR="00921514" w:rsidRPr="002951E7">
        <w:rPr>
          <w:rFonts w:ascii="Times New Roman" w:hAnsi="Times New Roman" w:cs="Times New Roman"/>
          <w:sz w:val="24"/>
          <w:szCs w:val="24"/>
        </w:rPr>
        <w:t>us</w:t>
      </w:r>
      <w:r w:rsidRPr="002951E7">
        <w:rPr>
          <w:rFonts w:ascii="Times New Roman" w:hAnsi="Times New Roman" w:cs="Times New Roman"/>
          <w:sz w:val="24"/>
          <w:szCs w:val="24"/>
        </w:rPr>
        <w:t>, veiklas, tikslines grupes, siekiamus rodiklius), vietos plėtros strategijos įgyvendinimo stebėsenos rodiklių pasiekimą; prireikus atlikti tyrimus (pvz., vietos plėtros projektų vykdytojų ir (ar) veiklų dalyvių apklausas), skirtus nustatyti pasiektas vietos plėtros strategijos įgyvendinimo rodiklių reikšmes ir (ar) kylančias problemas;</w:t>
      </w:r>
    </w:p>
    <w:p w14:paraId="1814F05A" w14:textId="12103136"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vertinti pagal Taisyklių </w:t>
      </w:r>
      <w:r w:rsidR="00AE4EC1" w:rsidRPr="002951E7">
        <w:rPr>
          <w:rFonts w:ascii="Times New Roman" w:hAnsi="Times New Roman" w:cs="Times New Roman"/>
          <w:sz w:val="24"/>
          <w:szCs w:val="24"/>
        </w:rPr>
        <w:t>4</w:t>
      </w:r>
      <w:r w:rsidR="00E32F87">
        <w:rPr>
          <w:rFonts w:ascii="Times New Roman" w:hAnsi="Times New Roman" w:cs="Times New Roman"/>
          <w:sz w:val="24"/>
          <w:szCs w:val="24"/>
        </w:rPr>
        <w:t>6</w:t>
      </w:r>
      <w:r w:rsidR="00AE4EC1" w:rsidRPr="002951E7">
        <w:rPr>
          <w:rFonts w:ascii="Times New Roman" w:hAnsi="Times New Roman" w:cs="Times New Roman"/>
          <w:sz w:val="24"/>
          <w:szCs w:val="24"/>
        </w:rPr>
        <w:t>.1</w:t>
      </w:r>
      <w:r w:rsidRPr="002951E7">
        <w:rPr>
          <w:rFonts w:ascii="Times New Roman" w:hAnsi="Times New Roman" w:cs="Times New Roman"/>
          <w:sz w:val="24"/>
          <w:szCs w:val="24"/>
        </w:rPr>
        <w:t xml:space="preserve"> papunktį atliktų analizių, tyrimų rezultatus, lygindama juos su vietos plėtros strategijos nuostatomis; nustačiusi neatitikimų laiku imtis veiksmų, reikalingų tobulinti vietos plėtros strategijos įgyvendinimą (pvz.</w:t>
      </w:r>
      <w:r w:rsidR="00AE4EC1" w:rsidRPr="002951E7">
        <w:rPr>
          <w:rFonts w:ascii="Times New Roman" w:hAnsi="Times New Roman" w:cs="Times New Roman"/>
          <w:sz w:val="24"/>
          <w:szCs w:val="24"/>
        </w:rPr>
        <w:t>,</w:t>
      </w:r>
      <w:r w:rsidRPr="002951E7">
        <w:rPr>
          <w:rFonts w:ascii="Times New Roman" w:hAnsi="Times New Roman" w:cs="Times New Roman"/>
          <w:sz w:val="24"/>
          <w:szCs w:val="24"/>
        </w:rPr>
        <w:t xml:space="preserve"> inicijuoti vietos plėtros strategijos keitimą) tam, kad būtų užtikrintas visų vietos plėtros strategijos veiksmų įgyvendinimas ir vietos plėtros strategijos rodiklių pasiekimas;</w:t>
      </w:r>
    </w:p>
    <w:p w14:paraId="7655784C" w14:textId="30D9CBE6"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atlikti kitus vietos plėtros strategijos įgyvendinimo stebėsenos, vertinimo veiksmus, kurie apibrėžti vietos plėtros strategijos dalyje „Vietos plėtros strategijos valdymo, stebėsenos ir vertinimo </w:t>
      </w:r>
      <w:r w:rsidRPr="002951E7">
        <w:rPr>
          <w:rFonts w:ascii="Times New Roman" w:hAnsi="Times New Roman" w:cs="Times New Roman"/>
          <w:sz w:val="24"/>
          <w:szCs w:val="24"/>
        </w:rPr>
        <w:lastRenderedPageBreak/>
        <w:t xml:space="preserve">tvarka“ ir reikalingi laiku pašalinti vietos plėtros strategijos įgyvendinimo eigos trūkumus, panaikinti vietos plėtros strategijos veiksmų neįgyvendinimo ar netinkamo įgyvendinimo, taip pat vietos plėtros strategijos įgyvendinimo rodiklių </w:t>
      </w:r>
      <w:r w:rsidR="00796033">
        <w:rPr>
          <w:rFonts w:ascii="Times New Roman" w:hAnsi="Times New Roman" w:cs="Times New Roman"/>
          <w:sz w:val="24"/>
          <w:szCs w:val="24"/>
        </w:rPr>
        <w:t xml:space="preserve">reikšmių </w:t>
      </w:r>
      <w:proofErr w:type="spellStart"/>
      <w:r w:rsidRPr="002951E7">
        <w:rPr>
          <w:rFonts w:ascii="Times New Roman" w:hAnsi="Times New Roman" w:cs="Times New Roman"/>
          <w:sz w:val="24"/>
          <w:szCs w:val="24"/>
        </w:rPr>
        <w:t>nepasiekimo</w:t>
      </w:r>
      <w:proofErr w:type="spellEnd"/>
      <w:r w:rsidRPr="002951E7">
        <w:rPr>
          <w:rFonts w:ascii="Times New Roman" w:hAnsi="Times New Roman" w:cs="Times New Roman"/>
          <w:sz w:val="24"/>
          <w:szCs w:val="24"/>
        </w:rPr>
        <w:t xml:space="preserve"> rizikas.</w:t>
      </w:r>
    </w:p>
    <w:p w14:paraId="47F4E003" w14:textId="1A9D2B62"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Ministerija padeda miesto VVG vykdyti vietos plėtros strategijos įgyvendinimo stebėseną,</w:t>
      </w:r>
      <w:r w:rsidR="00ED5DD0" w:rsidRPr="002951E7">
        <w:rPr>
          <w:rFonts w:ascii="Times New Roman" w:hAnsi="Times New Roman" w:cs="Times New Roman"/>
          <w:sz w:val="24"/>
          <w:szCs w:val="24"/>
        </w:rPr>
        <w:t xml:space="preserve"> pagal</w:t>
      </w:r>
      <w:r w:rsidRPr="002951E7">
        <w:rPr>
          <w:rFonts w:ascii="Times New Roman" w:hAnsi="Times New Roman" w:cs="Times New Roman"/>
          <w:sz w:val="24"/>
          <w:szCs w:val="24"/>
        </w:rPr>
        <w:t xml:space="preserve"> miesto VVG </w:t>
      </w:r>
      <w:r w:rsidR="00ED5DD0" w:rsidRPr="002951E7">
        <w:rPr>
          <w:rFonts w:ascii="Times New Roman" w:hAnsi="Times New Roman" w:cs="Times New Roman"/>
          <w:sz w:val="24"/>
          <w:szCs w:val="24"/>
        </w:rPr>
        <w:t xml:space="preserve">poreikį </w:t>
      </w:r>
      <w:r w:rsidRPr="002951E7">
        <w:rPr>
          <w:rFonts w:ascii="Times New Roman" w:hAnsi="Times New Roman" w:cs="Times New Roman"/>
          <w:sz w:val="24"/>
          <w:szCs w:val="24"/>
        </w:rPr>
        <w:t>elektroniniu paštu pateikdama duomenis iš</w:t>
      </w:r>
      <w:r w:rsidRPr="002951E7">
        <w:rPr>
          <w:rFonts w:ascii="Times New Roman" w:hAnsi="Times New Roman" w:cs="Times New Roman"/>
          <w:color w:val="000000"/>
          <w:sz w:val="24"/>
          <w:szCs w:val="24"/>
        </w:rPr>
        <w:t xml:space="preserve"> </w:t>
      </w:r>
      <w:r w:rsidRPr="002951E7">
        <w:rPr>
          <w:rFonts w:ascii="Times New Roman" w:eastAsia="Calibri" w:hAnsi="Times New Roman" w:cs="Times New Roman"/>
          <w:color w:val="000000"/>
          <w:sz w:val="24"/>
          <w:szCs w:val="24"/>
        </w:rPr>
        <w:t xml:space="preserve">Europos Sąjungos investicijų administravimo informacinės sistemos (toliau – INVESTIS) </w:t>
      </w:r>
      <w:r w:rsidRPr="002951E7">
        <w:rPr>
          <w:rFonts w:ascii="Times New Roman" w:hAnsi="Times New Roman" w:cs="Times New Roman"/>
          <w:sz w:val="24"/>
          <w:szCs w:val="24"/>
        </w:rPr>
        <w:t xml:space="preserve">apie vietos plėtros projektus, </w:t>
      </w:r>
      <w:r w:rsidR="00ED5DD0" w:rsidRPr="002951E7">
        <w:rPr>
          <w:rFonts w:ascii="Times New Roman" w:hAnsi="Times New Roman" w:cs="Times New Roman"/>
          <w:sz w:val="24"/>
          <w:szCs w:val="24"/>
        </w:rPr>
        <w:t xml:space="preserve">kurie įgyvendina atskirus vietos plėtros strategijos veiksmus, </w:t>
      </w:r>
      <w:r w:rsidRPr="002951E7">
        <w:rPr>
          <w:rFonts w:ascii="Times New Roman" w:hAnsi="Times New Roman" w:cs="Times New Roman"/>
          <w:sz w:val="24"/>
          <w:szCs w:val="24"/>
        </w:rPr>
        <w:t>numatytas pasiekti ir pasiektas Investicijų programoje nustatytas stebėsenos rodiklių reikšmes (netaikoma miesto VVG, kurios yra pateikusios galutinę vietos plėtros strategijos ataskaitą).</w:t>
      </w:r>
    </w:p>
    <w:p w14:paraId="1842BC38" w14:textId="157C5BE9"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stebi visų vietos plėtros strategijų tikslų, uždavinių, veiksmų įgyvendinimą ir prižiūri, ar vietos plėtros strategija įgyvendinama pagal vietos plėtros strategijos nuostatas, taip pat ar miestų VVG joms Taisyklių </w:t>
      </w:r>
      <w:r w:rsidR="00DB301E" w:rsidRPr="002951E7">
        <w:rPr>
          <w:rFonts w:ascii="Times New Roman" w:hAnsi="Times New Roman" w:cs="Times New Roman"/>
          <w:sz w:val="24"/>
          <w:szCs w:val="24"/>
        </w:rPr>
        <w:t>II skyriaus pirmajame skirsnyje</w:t>
      </w:r>
      <w:r w:rsidRPr="002951E7">
        <w:rPr>
          <w:rFonts w:ascii="Times New Roman" w:hAnsi="Times New Roman" w:cs="Times New Roman"/>
          <w:sz w:val="24"/>
          <w:szCs w:val="24"/>
        </w:rPr>
        <w:t xml:space="preserve"> nustatytas pareigas atlieka pagal šiose Taisyklėse nustatytus reikalavimus.</w:t>
      </w:r>
    </w:p>
    <w:p w14:paraId="533B5DC0" w14:textId="77777777"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Ministerija, vykdydama vietos plėtros strategijų įgyvendinimo stebėseną ir priežiūrą:</w:t>
      </w:r>
    </w:p>
    <w:p w14:paraId="27886B70" w14:textId="77777777"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analizuoja informaciją, gautą iš miestų VVG, taip pat renka ir analizuoja kitą su vietos plėtros strategijos įgyvendinimu susijusią informaciją;</w:t>
      </w:r>
    </w:p>
    <w:p w14:paraId="378E759D" w14:textId="121CE5DA"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gavusi</w:t>
      </w:r>
      <w:r w:rsidR="000D6CF5" w:rsidRPr="002951E7">
        <w:rPr>
          <w:rFonts w:ascii="Times New Roman" w:hAnsi="Times New Roman" w:cs="Times New Roman"/>
          <w:sz w:val="24"/>
          <w:szCs w:val="24"/>
        </w:rPr>
        <w:t xml:space="preserve"> </w:t>
      </w:r>
      <w:r w:rsidR="00364346" w:rsidRPr="002951E7">
        <w:rPr>
          <w:rFonts w:ascii="Times New Roman" w:hAnsi="Times New Roman" w:cs="Times New Roman"/>
          <w:sz w:val="24"/>
          <w:szCs w:val="24"/>
        </w:rPr>
        <w:t xml:space="preserve">Taisyklių </w:t>
      </w:r>
      <w:r w:rsidR="00E32F87">
        <w:rPr>
          <w:rFonts w:ascii="Times New Roman" w:hAnsi="Times New Roman" w:cs="Times New Roman"/>
          <w:sz w:val="24"/>
          <w:szCs w:val="24"/>
        </w:rPr>
        <w:t>100</w:t>
      </w:r>
      <w:r w:rsidR="00E32F87" w:rsidRPr="002951E7">
        <w:rPr>
          <w:rFonts w:ascii="Times New Roman" w:hAnsi="Times New Roman" w:cs="Times New Roman"/>
          <w:sz w:val="24"/>
          <w:szCs w:val="24"/>
        </w:rPr>
        <w:t xml:space="preserve"> </w:t>
      </w:r>
      <w:r w:rsidR="00364346" w:rsidRPr="002951E7">
        <w:rPr>
          <w:rFonts w:ascii="Times New Roman" w:hAnsi="Times New Roman" w:cs="Times New Roman"/>
          <w:sz w:val="24"/>
          <w:szCs w:val="24"/>
        </w:rPr>
        <w:t xml:space="preserve">punkte nurodytus </w:t>
      </w:r>
      <w:r w:rsidR="000D6CF5" w:rsidRPr="002951E7">
        <w:rPr>
          <w:rFonts w:ascii="Times New Roman" w:hAnsi="Times New Roman" w:cs="Times New Roman"/>
          <w:sz w:val="24"/>
          <w:szCs w:val="24"/>
        </w:rPr>
        <w:t>pareiškėjų, vietos plėtros projektų vykdytojų ar trečiųjų suinteresuotų asmenų (kurių teisėms ar pareigoms VVG sprendimas turi įtakos)</w:t>
      </w:r>
      <w:r w:rsidR="00CB783A" w:rsidRPr="002951E7">
        <w:rPr>
          <w:rFonts w:ascii="Times New Roman" w:hAnsi="Times New Roman" w:cs="Times New Roman"/>
          <w:sz w:val="24"/>
          <w:szCs w:val="24"/>
        </w:rPr>
        <w:t xml:space="preserve"> </w:t>
      </w:r>
      <w:r w:rsidR="000D6CF5" w:rsidRPr="002951E7">
        <w:rPr>
          <w:rFonts w:ascii="Times New Roman" w:hAnsi="Times New Roman" w:cs="Times New Roman"/>
          <w:sz w:val="24"/>
          <w:szCs w:val="24"/>
        </w:rPr>
        <w:t>(toliau kartu</w:t>
      </w:r>
      <w:r w:rsidR="00B14F4C" w:rsidRPr="002951E7">
        <w:rPr>
          <w:rFonts w:ascii="Times New Roman" w:hAnsi="Times New Roman" w:cs="Times New Roman"/>
          <w:sz w:val="24"/>
          <w:szCs w:val="24"/>
        </w:rPr>
        <w:t> – </w:t>
      </w:r>
      <w:r w:rsidR="00CB783A" w:rsidRPr="002951E7">
        <w:rPr>
          <w:rFonts w:ascii="Times New Roman" w:hAnsi="Times New Roman" w:cs="Times New Roman"/>
          <w:sz w:val="24"/>
          <w:szCs w:val="24"/>
        </w:rPr>
        <w:t>suinteresuot</w:t>
      </w:r>
      <w:r w:rsidR="000D6CF5" w:rsidRPr="002951E7">
        <w:rPr>
          <w:rFonts w:ascii="Times New Roman" w:hAnsi="Times New Roman" w:cs="Times New Roman"/>
          <w:sz w:val="24"/>
          <w:szCs w:val="24"/>
        </w:rPr>
        <w:t>i</w:t>
      </w:r>
      <w:r w:rsidR="00CB783A" w:rsidRPr="002951E7">
        <w:rPr>
          <w:rFonts w:ascii="Times New Roman" w:hAnsi="Times New Roman" w:cs="Times New Roman"/>
          <w:sz w:val="24"/>
          <w:szCs w:val="24"/>
        </w:rPr>
        <w:t xml:space="preserve"> asmen</w:t>
      </w:r>
      <w:r w:rsidR="000D6CF5" w:rsidRPr="002951E7">
        <w:rPr>
          <w:rFonts w:ascii="Times New Roman" w:hAnsi="Times New Roman" w:cs="Times New Roman"/>
          <w:sz w:val="24"/>
          <w:szCs w:val="24"/>
        </w:rPr>
        <w:t>ys)</w:t>
      </w:r>
      <w:r w:rsidR="00CB783A" w:rsidRPr="002951E7">
        <w:rPr>
          <w:rFonts w:ascii="Times New Roman" w:hAnsi="Times New Roman" w:cs="Times New Roman"/>
          <w:sz w:val="24"/>
          <w:szCs w:val="24"/>
        </w:rPr>
        <w:t xml:space="preserve"> </w:t>
      </w:r>
      <w:r w:rsidR="00364346" w:rsidRPr="002951E7">
        <w:rPr>
          <w:rFonts w:ascii="Times New Roman" w:hAnsi="Times New Roman" w:cs="Times New Roman"/>
          <w:sz w:val="24"/>
          <w:szCs w:val="24"/>
        </w:rPr>
        <w:t>pranešimus</w:t>
      </w:r>
      <w:r w:rsidR="00CB783A" w:rsidRPr="002951E7">
        <w:rPr>
          <w:rFonts w:ascii="Times New Roman" w:hAnsi="Times New Roman" w:cs="Times New Roman"/>
          <w:sz w:val="24"/>
          <w:szCs w:val="24"/>
        </w:rPr>
        <w:t xml:space="preserve"> arba</w:t>
      </w:r>
      <w:r w:rsidRPr="002951E7">
        <w:rPr>
          <w:rFonts w:ascii="Times New Roman" w:hAnsi="Times New Roman" w:cs="Times New Roman"/>
          <w:sz w:val="24"/>
          <w:szCs w:val="24"/>
        </w:rPr>
        <w:t xml:space="preserve"> informaciją apie </w:t>
      </w:r>
      <w:r w:rsidR="001E3AE6" w:rsidRPr="002951E7">
        <w:rPr>
          <w:rFonts w:ascii="Times New Roman" w:hAnsi="Times New Roman" w:cs="Times New Roman"/>
          <w:sz w:val="24"/>
          <w:szCs w:val="24"/>
        </w:rPr>
        <w:t xml:space="preserve">suinteresuotų asmenų </w:t>
      </w:r>
      <w:r w:rsidRPr="002951E7">
        <w:rPr>
          <w:rFonts w:ascii="Times New Roman" w:hAnsi="Times New Roman" w:cs="Times New Roman"/>
          <w:sz w:val="24"/>
          <w:szCs w:val="24"/>
        </w:rPr>
        <w:t xml:space="preserve">pateiktus skundus ir nesutikimą su miesto VVG sprendimais ir veiksmais ar neveikimu </w:t>
      </w:r>
      <w:r w:rsidR="00935265" w:rsidRPr="00935265">
        <w:rPr>
          <w:rStyle w:val="Komentaronuoroda"/>
          <w:rFonts w:ascii="Times New Roman" w:eastAsia="Times New Roman" w:hAnsi="Times New Roman" w:cs="Times New Roman"/>
          <w:sz w:val="24"/>
          <w:szCs w:val="24"/>
          <w:lang w:eastAsia="en-US"/>
        </w:rPr>
        <w:t>įgyvendinant</w:t>
      </w:r>
      <w:r w:rsidRPr="002951E7">
        <w:rPr>
          <w:rFonts w:ascii="Times New Roman" w:hAnsi="Times New Roman" w:cs="Times New Roman"/>
          <w:sz w:val="24"/>
          <w:szCs w:val="24"/>
        </w:rPr>
        <w:t xml:space="preserve"> vietos plėtros </w:t>
      </w:r>
      <w:r w:rsidR="00935265">
        <w:rPr>
          <w:rFonts w:ascii="Times New Roman" w:hAnsi="Times New Roman" w:cs="Times New Roman"/>
          <w:sz w:val="24"/>
          <w:szCs w:val="24"/>
        </w:rPr>
        <w:t>strategiją</w:t>
      </w:r>
      <w:r w:rsidRPr="002951E7">
        <w:rPr>
          <w:rFonts w:ascii="Times New Roman" w:hAnsi="Times New Roman" w:cs="Times New Roman"/>
          <w:sz w:val="24"/>
          <w:szCs w:val="24"/>
        </w:rPr>
        <w:t xml:space="preserve">, </w:t>
      </w:r>
      <w:r w:rsidR="00CB783A" w:rsidRPr="002951E7">
        <w:rPr>
          <w:rFonts w:ascii="Times New Roman" w:hAnsi="Times New Roman" w:cs="Times New Roman"/>
          <w:sz w:val="24"/>
          <w:szCs w:val="24"/>
        </w:rPr>
        <w:t xml:space="preserve">atlieka Taisyklių </w:t>
      </w:r>
      <w:r w:rsidR="00E32F87">
        <w:rPr>
          <w:rFonts w:ascii="Times New Roman" w:hAnsi="Times New Roman" w:cs="Times New Roman"/>
          <w:sz w:val="24"/>
          <w:szCs w:val="24"/>
        </w:rPr>
        <w:t>100</w:t>
      </w:r>
      <w:r w:rsidR="00E32F87" w:rsidRPr="002951E7">
        <w:rPr>
          <w:rFonts w:ascii="Times New Roman" w:hAnsi="Times New Roman" w:cs="Times New Roman"/>
          <w:sz w:val="24"/>
          <w:szCs w:val="24"/>
        </w:rPr>
        <w:t xml:space="preserve"> </w:t>
      </w:r>
      <w:r w:rsidR="00CB783A" w:rsidRPr="002951E7">
        <w:rPr>
          <w:rFonts w:ascii="Times New Roman" w:hAnsi="Times New Roman" w:cs="Times New Roman"/>
          <w:sz w:val="24"/>
          <w:szCs w:val="24"/>
        </w:rPr>
        <w:t>punkte numatyt</w:t>
      </w:r>
      <w:r w:rsidR="00B14F4C" w:rsidRPr="002951E7">
        <w:rPr>
          <w:rFonts w:ascii="Times New Roman" w:hAnsi="Times New Roman" w:cs="Times New Roman"/>
          <w:sz w:val="24"/>
          <w:szCs w:val="24"/>
        </w:rPr>
        <w:t>us vertinimo</w:t>
      </w:r>
      <w:r w:rsidR="00CB783A" w:rsidRPr="002951E7">
        <w:rPr>
          <w:rFonts w:ascii="Times New Roman" w:hAnsi="Times New Roman" w:cs="Times New Roman"/>
          <w:sz w:val="24"/>
          <w:szCs w:val="24"/>
        </w:rPr>
        <w:t xml:space="preserve"> veiksmus</w:t>
      </w:r>
      <w:r w:rsidRPr="002951E7">
        <w:rPr>
          <w:rFonts w:ascii="Times New Roman" w:hAnsi="Times New Roman" w:cs="Times New Roman"/>
          <w:sz w:val="24"/>
          <w:szCs w:val="24"/>
        </w:rPr>
        <w:t>;</w:t>
      </w:r>
    </w:p>
    <w:p w14:paraId="6F42DE46" w14:textId="46E8F32A"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nustačiusi vietos plėtros strategijos įgyvendinimo (įskaitant pareigų, kurios miestų VVG nustatytos Taisyklių </w:t>
      </w:r>
      <w:r w:rsidR="00DB301E" w:rsidRPr="002951E7">
        <w:rPr>
          <w:rFonts w:ascii="Times New Roman" w:hAnsi="Times New Roman" w:cs="Times New Roman"/>
          <w:sz w:val="24"/>
          <w:szCs w:val="24"/>
        </w:rPr>
        <w:t>II skyriaus pirmajame skirsnyje</w:t>
      </w:r>
      <w:r w:rsidRPr="002951E7">
        <w:rPr>
          <w:rFonts w:ascii="Times New Roman" w:hAnsi="Times New Roman" w:cs="Times New Roman"/>
          <w:sz w:val="24"/>
          <w:szCs w:val="24"/>
        </w:rPr>
        <w:t>) trūkumų ir (ar) netinkamo įgyvendinimo ar neįgyvendinimo rizikų, imasi priemonių, t. y.:</w:t>
      </w:r>
    </w:p>
    <w:p w14:paraId="73562640" w14:textId="123743DD" w:rsidR="006513B9" w:rsidRPr="002951E7" w:rsidRDefault="006513B9" w:rsidP="00797404">
      <w:pPr>
        <w:pStyle w:val="Sraopastraipa"/>
        <w:numPr>
          <w:ilvl w:val="2"/>
          <w:numId w:val="5"/>
        </w:numPr>
        <w:tabs>
          <w:tab w:val="left" w:pos="567"/>
          <w:tab w:val="left" w:pos="993"/>
          <w:tab w:val="left" w:pos="1418"/>
          <w:tab w:val="left" w:pos="1560"/>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teikia miesto VVG pasiūlymus, rekomendacijas ir (ar) nurodymus dėl vietos plėtros strategijos įgyvendinimo (įskaitant pareigų, kurios miestų VVG nustatytos </w:t>
      </w:r>
      <w:r w:rsidR="00DB301E" w:rsidRPr="002951E7">
        <w:rPr>
          <w:rFonts w:ascii="Times New Roman" w:hAnsi="Times New Roman" w:cs="Times New Roman"/>
          <w:sz w:val="24"/>
          <w:szCs w:val="24"/>
        </w:rPr>
        <w:t>II skyriaus pirmajame skirsnyje</w:t>
      </w:r>
      <w:r w:rsidRPr="002951E7">
        <w:rPr>
          <w:rFonts w:ascii="Times New Roman" w:hAnsi="Times New Roman" w:cs="Times New Roman"/>
          <w:sz w:val="24"/>
          <w:szCs w:val="24"/>
        </w:rPr>
        <w:t>) tobulinimo. Miesto VVG privalo Ministerijos nurodymus įvykdyti per Ministerijos nustatytą terminą, kuris negali būti trumpesnis kaip 20 darbo dienų</w:t>
      </w:r>
      <w:r w:rsidR="004C4968">
        <w:rPr>
          <w:rFonts w:ascii="Times New Roman" w:hAnsi="Times New Roman" w:cs="Times New Roman"/>
          <w:sz w:val="24"/>
          <w:szCs w:val="24"/>
        </w:rPr>
        <w:t>, ir informuoti Ministeriją apie nurodymų įvykdymą</w:t>
      </w:r>
      <w:r w:rsidRPr="002951E7">
        <w:rPr>
          <w:rFonts w:ascii="Times New Roman" w:hAnsi="Times New Roman" w:cs="Times New Roman"/>
          <w:sz w:val="24"/>
          <w:szCs w:val="24"/>
        </w:rPr>
        <w:t>;</w:t>
      </w:r>
    </w:p>
    <w:p w14:paraId="4B066B26" w14:textId="094518F2" w:rsidR="006513B9" w:rsidRPr="002951E7" w:rsidRDefault="006513B9" w:rsidP="00797404">
      <w:pPr>
        <w:pStyle w:val="Sraopastraipa"/>
        <w:numPr>
          <w:ilvl w:val="2"/>
          <w:numId w:val="5"/>
        </w:numPr>
        <w:tabs>
          <w:tab w:val="left" w:pos="567"/>
          <w:tab w:val="left" w:pos="993"/>
          <w:tab w:val="left" w:pos="1418"/>
          <w:tab w:val="left" w:pos="1560"/>
        </w:tabs>
        <w:suppressAutoHyphens/>
        <w:spacing w:line="360" w:lineRule="auto"/>
        <w:ind w:left="0" w:firstLine="567"/>
        <w:jc w:val="both"/>
        <w:textAlignment w:val="baseline"/>
        <w:rPr>
          <w:rFonts w:ascii="Times New Roman" w:hAnsi="Times New Roman" w:cs="Times New Roman"/>
          <w:color w:val="000000"/>
          <w:sz w:val="24"/>
          <w:szCs w:val="24"/>
        </w:rPr>
      </w:pPr>
      <w:r w:rsidRPr="002951E7">
        <w:rPr>
          <w:rFonts w:ascii="Times New Roman" w:hAnsi="Times New Roman" w:cs="Times New Roman"/>
          <w:sz w:val="24"/>
          <w:szCs w:val="24"/>
        </w:rPr>
        <w:t xml:space="preserve">Taisyklių </w:t>
      </w:r>
      <w:r w:rsidR="00E32F87">
        <w:rPr>
          <w:rFonts w:ascii="Times New Roman" w:hAnsi="Times New Roman" w:cs="Times New Roman"/>
          <w:sz w:val="24"/>
          <w:szCs w:val="24"/>
        </w:rPr>
        <w:t>50</w:t>
      </w:r>
      <w:r w:rsidR="00DD15B7" w:rsidRPr="002951E7">
        <w:rPr>
          <w:rFonts w:ascii="Times New Roman" w:hAnsi="Times New Roman" w:cs="Times New Roman"/>
          <w:sz w:val="24"/>
          <w:szCs w:val="24"/>
        </w:rPr>
        <w:t>.1</w:t>
      </w:r>
      <w:r w:rsidR="004C4968">
        <w:rPr>
          <w:rFonts w:ascii="Times New Roman" w:hAnsi="Times New Roman" w:cs="Times New Roman"/>
          <w:sz w:val="24"/>
          <w:szCs w:val="24"/>
        </w:rPr>
        <w:t xml:space="preserve">, </w:t>
      </w:r>
      <w:r w:rsidR="00E32F87">
        <w:rPr>
          <w:rFonts w:ascii="Times New Roman" w:hAnsi="Times New Roman" w:cs="Times New Roman"/>
          <w:sz w:val="24"/>
          <w:szCs w:val="24"/>
        </w:rPr>
        <w:t>50</w:t>
      </w:r>
      <w:r w:rsidR="00DD15B7" w:rsidRPr="002951E7">
        <w:rPr>
          <w:rFonts w:ascii="Times New Roman" w:hAnsi="Times New Roman" w:cs="Times New Roman"/>
          <w:sz w:val="24"/>
          <w:szCs w:val="24"/>
        </w:rPr>
        <w:t>.</w:t>
      </w:r>
      <w:r w:rsidR="00BD4853" w:rsidRPr="002951E7">
        <w:rPr>
          <w:rFonts w:ascii="Times New Roman" w:hAnsi="Times New Roman" w:cs="Times New Roman"/>
          <w:sz w:val="24"/>
          <w:szCs w:val="24"/>
        </w:rPr>
        <w:t>2</w:t>
      </w:r>
      <w:r w:rsidR="004C4968">
        <w:rPr>
          <w:rFonts w:ascii="Times New Roman" w:hAnsi="Times New Roman" w:cs="Times New Roman"/>
          <w:sz w:val="24"/>
          <w:szCs w:val="24"/>
        </w:rPr>
        <w:t xml:space="preserve"> ir </w:t>
      </w:r>
      <w:r w:rsidR="00E32F87">
        <w:rPr>
          <w:rFonts w:ascii="Times New Roman" w:hAnsi="Times New Roman" w:cs="Times New Roman"/>
          <w:sz w:val="24"/>
          <w:szCs w:val="24"/>
          <w:lang w:val="en-US"/>
        </w:rPr>
        <w:t>50</w:t>
      </w:r>
      <w:r w:rsidR="004C4968">
        <w:rPr>
          <w:rFonts w:ascii="Times New Roman" w:hAnsi="Times New Roman" w:cs="Times New Roman"/>
          <w:sz w:val="24"/>
          <w:szCs w:val="24"/>
          <w:lang w:val="en-US"/>
        </w:rPr>
        <w:t>.5</w:t>
      </w:r>
      <w:r w:rsidR="00DD15B7" w:rsidRPr="002951E7">
        <w:rPr>
          <w:rFonts w:ascii="Times New Roman" w:hAnsi="Times New Roman" w:cs="Times New Roman"/>
          <w:sz w:val="24"/>
          <w:szCs w:val="24"/>
        </w:rPr>
        <w:t xml:space="preserve"> </w:t>
      </w:r>
      <w:r w:rsidR="001E2699" w:rsidRPr="002951E7">
        <w:rPr>
          <w:rFonts w:ascii="Times New Roman" w:hAnsi="Times New Roman" w:cs="Times New Roman"/>
          <w:sz w:val="24"/>
          <w:szCs w:val="24"/>
        </w:rPr>
        <w:t xml:space="preserve">papunkčiuose </w:t>
      </w:r>
      <w:r w:rsidR="00DD15B7" w:rsidRPr="002951E7">
        <w:rPr>
          <w:rFonts w:ascii="Times New Roman" w:hAnsi="Times New Roman" w:cs="Times New Roman"/>
          <w:sz w:val="24"/>
          <w:szCs w:val="24"/>
        </w:rPr>
        <w:t xml:space="preserve">nustatytais atvejais ir Taisyklių </w:t>
      </w:r>
      <w:r w:rsidRPr="002951E7">
        <w:rPr>
          <w:rFonts w:ascii="Times New Roman" w:hAnsi="Times New Roman" w:cs="Times New Roman"/>
          <w:sz w:val="24"/>
          <w:szCs w:val="24"/>
        </w:rPr>
        <w:t>I</w:t>
      </w:r>
      <w:r w:rsidR="00DB301E" w:rsidRPr="002951E7">
        <w:rPr>
          <w:rFonts w:ascii="Times New Roman" w:hAnsi="Times New Roman" w:cs="Times New Roman"/>
          <w:sz w:val="24"/>
          <w:szCs w:val="24"/>
        </w:rPr>
        <w:t>V</w:t>
      </w:r>
      <w:r w:rsidRPr="002951E7">
        <w:rPr>
          <w:rFonts w:ascii="Times New Roman" w:hAnsi="Times New Roman" w:cs="Times New Roman"/>
          <w:sz w:val="24"/>
          <w:szCs w:val="24"/>
        </w:rPr>
        <w:t xml:space="preserve"> skyriaus </w:t>
      </w:r>
      <w:r w:rsidR="00DB301E" w:rsidRPr="002951E7">
        <w:rPr>
          <w:rFonts w:ascii="Times New Roman" w:hAnsi="Times New Roman" w:cs="Times New Roman"/>
          <w:sz w:val="24"/>
          <w:szCs w:val="24"/>
        </w:rPr>
        <w:t xml:space="preserve">antrajame </w:t>
      </w:r>
      <w:r w:rsidRPr="002951E7">
        <w:rPr>
          <w:rFonts w:ascii="Times New Roman" w:hAnsi="Times New Roman" w:cs="Times New Roman"/>
          <w:sz w:val="24"/>
          <w:szCs w:val="24"/>
        </w:rPr>
        <w:t>skirsnyje nustatyta tvarka inicijuoja vietos plėtros strategijos keitimą;</w:t>
      </w:r>
    </w:p>
    <w:p w14:paraId="50495B0F" w14:textId="77777777" w:rsidR="006513B9" w:rsidRPr="002951E7" w:rsidRDefault="006513B9" w:rsidP="00797404">
      <w:pPr>
        <w:pStyle w:val="Sraopastraipa"/>
        <w:numPr>
          <w:ilvl w:val="2"/>
          <w:numId w:val="5"/>
        </w:numPr>
        <w:tabs>
          <w:tab w:val="left" w:pos="567"/>
          <w:tab w:val="left" w:pos="993"/>
          <w:tab w:val="left" w:pos="1418"/>
          <w:tab w:val="left" w:pos="1560"/>
        </w:tabs>
        <w:suppressAutoHyphens/>
        <w:spacing w:line="360" w:lineRule="auto"/>
        <w:ind w:left="0" w:firstLine="567"/>
        <w:jc w:val="both"/>
        <w:textAlignment w:val="baseline"/>
        <w:rPr>
          <w:rFonts w:ascii="Times New Roman" w:hAnsi="Times New Roman" w:cs="Times New Roman"/>
          <w:color w:val="000000"/>
          <w:sz w:val="24"/>
          <w:szCs w:val="24"/>
        </w:rPr>
      </w:pPr>
      <w:r w:rsidRPr="002951E7">
        <w:rPr>
          <w:rFonts w:ascii="Times New Roman" w:hAnsi="Times New Roman" w:cs="Times New Roman"/>
          <w:sz w:val="24"/>
          <w:szCs w:val="24"/>
        </w:rPr>
        <w:t xml:space="preserve">atlieka kitus veiksmus, leidžiančius užtikrinti </w:t>
      </w:r>
      <w:r w:rsidRPr="002951E7">
        <w:rPr>
          <w:rFonts w:ascii="Times New Roman" w:hAnsi="Times New Roman" w:cs="Times New Roman"/>
          <w:color w:val="000000"/>
          <w:sz w:val="24"/>
          <w:szCs w:val="24"/>
        </w:rPr>
        <w:t>vietos plėtros strategijos ar jos atskirų veiksmų įgyvendinimo spartą;</w:t>
      </w:r>
    </w:p>
    <w:p w14:paraId="29372884" w14:textId="6C7D78E6"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gali pasitelkti išorės ekspertus </w:t>
      </w:r>
      <w:r w:rsidR="00C04A92">
        <w:rPr>
          <w:rFonts w:ascii="Times New Roman" w:hAnsi="Times New Roman" w:cs="Times New Roman"/>
          <w:sz w:val="24"/>
          <w:szCs w:val="24"/>
        </w:rPr>
        <w:t>4</w:t>
      </w:r>
      <w:r w:rsidR="00043B43">
        <w:rPr>
          <w:rFonts w:ascii="Times New Roman" w:hAnsi="Times New Roman" w:cs="Times New Roman"/>
          <w:sz w:val="24"/>
          <w:szCs w:val="24"/>
        </w:rPr>
        <w:t>9</w:t>
      </w:r>
      <w:r w:rsidR="00C04A92">
        <w:rPr>
          <w:rFonts w:ascii="Times New Roman" w:hAnsi="Times New Roman" w:cs="Times New Roman"/>
          <w:sz w:val="24"/>
          <w:szCs w:val="24"/>
        </w:rPr>
        <w:t>.1</w:t>
      </w:r>
      <w:r w:rsidR="00C04A92">
        <w:rPr>
          <w:rFonts w:ascii="Times New Roman" w:eastAsia="Andale Sans UI" w:hAnsi="Times New Roman" w:cs="Times New Roman"/>
          <w:sz w:val="24"/>
          <w:szCs w:val="24"/>
          <w:lang w:eastAsia="ar-SA"/>
        </w:rPr>
        <w:t>–4</w:t>
      </w:r>
      <w:r w:rsidR="00043B43">
        <w:rPr>
          <w:rFonts w:ascii="Times New Roman" w:eastAsia="Andale Sans UI" w:hAnsi="Times New Roman" w:cs="Times New Roman"/>
          <w:sz w:val="24"/>
          <w:szCs w:val="24"/>
          <w:lang w:eastAsia="ar-SA"/>
        </w:rPr>
        <w:t>9</w:t>
      </w:r>
      <w:r w:rsidR="00DB301E" w:rsidRPr="002951E7">
        <w:rPr>
          <w:rFonts w:ascii="Times New Roman" w:eastAsia="Andale Sans UI" w:hAnsi="Times New Roman" w:cs="Times New Roman"/>
          <w:sz w:val="24"/>
          <w:szCs w:val="24"/>
          <w:lang w:eastAsia="ar-SA"/>
        </w:rPr>
        <w:t>.3</w:t>
      </w:r>
      <w:r w:rsidRPr="002951E7">
        <w:rPr>
          <w:rFonts w:ascii="Times New Roman" w:eastAsia="Andale Sans UI" w:hAnsi="Times New Roman" w:cs="Times New Roman"/>
          <w:sz w:val="24"/>
          <w:szCs w:val="24"/>
          <w:lang w:eastAsia="ar-SA"/>
        </w:rPr>
        <w:t xml:space="preserve"> papunkčiuose nustatytų užduočių vykdymui.</w:t>
      </w:r>
    </w:p>
    <w:p w14:paraId="0C816263" w14:textId="77777777"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center"/>
        <w:rPr>
          <w:rFonts w:ascii="Times New Roman" w:hAnsi="Times New Roman" w:cs="Times New Roman"/>
          <w:color w:val="000000"/>
          <w:sz w:val="24"/>
          <w:szCs w:val="24"/>
        </w:rPr>
      </w:pPr>
      <w:r w:rsidRPr="002951E7">
        <w:rPr>
          <w:rFonts w:ascii="Times New Roman" w:hAnsi="Times New Roman" w:cs="Times New Roman"/>
          <w:sz w:val="24"/>
          <w:szCs w:val="24"/>
        </w:rPr>
        <w:lastRenderedPageBreak/>
        <w:t xml:space="preserve">Ministerija teikia nurodymus miesto VVG ir (ar) inicijuoja vietos plėtros strategijos keitimą tais atvejais, kai nustato, kad: </w:t>
      </w:r>
    </w:p>
    <w:p w14:paraId="5AA817AD" w14:textId="1D6224AB"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center"/>
        <w:rPr>
          <w:rFonts w:ascii="Times New Roman" w:hAnsi="Times New Roman" w:cs="Times New Roman"/>
          <w:color w:val="000000"/>
          <w:sz w:val="24"/>
          <w:szCs w:val="24"/>
        </w:rPr>
      </w:pPr>
      <w:r w:rsidRPr="002951E7">
        <w:rPr>
          <w:rFonts w:ascii="Times New Roman" w:hAnsi="Times New Roman" w:cs="Times New Roman"/>
          <w:color w:val="000000"/>
          <w:sz w:val="24"/>
          <w:szCs w:val="24"/>
        </w:rPr>
        <w:t>kyla rizika neįgyvendinti vietos plėtros strategijos uždavinių, veiksmų ar juos įgyvendinti pažeidžiant vietos plėtros strategijos nuostatas ir (ar) nepasiekti vietos plėtros strategijos rezultato ar produkto rodiklių;</w:t>
      </w:r>
    </w:p>
    <w:p w14:paraId="592568CB" w14:textId="232872F5" w:rsidR="00BD4853" w:rsidRPr="002951E7" w:rsidRDefault="00BD4853" w:rsidP="00797404">
      <w:pPr>
        <w:pStyle w:val="Sraopastraipa"/>
        <w:numPr>
          <w:ilvl w:val="1"/>
          <w:numId w:val="5"/>
        </w:numPr>
        <w:tabs>
          <w:tab w:val="left" w:pos="1134"/>
        </w:tabs>
        <w:suppressAutoHyphens/>
        <w:spacing w:line="360" w:lineRule="auto"/>
        <w:ind w:left="0" w:firstLine="567"/>
        <w:jc w:val="both"/>
        <w:textAlignment w:val="center"/>
        <w:rPr>
          <w:rFonts w:ascii="Times New Roman" w:hAnsi="Times New Roman" w:cs="Times New Roman"/>
          <w:color w:val="000000"/>
          <w:sz w:val="24"/>
          <w:szCs w:val="24"/>
        </w:rPr>
      </w:pPr>
      <w:r w:rsidRPr="002951E7">
        <w:rPr>
          <w:rFonts w:ascii="Times New Roman" w:hAnsi="Times New Roman" w:cs="Times New Roman"/>
          <w:color w:val="000000"/>
          <w:sz w:val="24"/>
          <w:szCs w:val="24"/>
        </w:rPr>
        <w:t xml:space="preserve">kai keičiasi teisės aktai, reglamentuojantys vietos plėtros strategijų rengimą, įgyvendinimą ar </w:t>
      </w:r>
      <w:r w:rsidR="007D0AD4" w:rsidRPr="002951E7">
        <w:rPr>
          <w:rFonts w:ascii="Times New Roman" w:hAnsi="Times New Roman" w:cs="Times New Roman"/>
          <w:color w:val="000000"/>
          <w:sz w:val="24"/>
          <w:szCs w:val="24"/>
        </w:rPr>
        <w:t>įgyvendinimo</w:t>
      </w:r>
      <w:r w:rsidRPr="002951E7">
        <w:rPr>
          <w:rFonts w:ascii="Times New Roman" w:hAnsi="Times New Roman" w:cs="Times New Roman"/>
          <w:color w:val="000000"/>
          <w:sz w:val="24"/>
          <w:szCs w:val="24"/>
        </w:rPr>
        <w:t xml:space="preserve"> administravimą, vietos plėtros strategijoms įgyvendinti ir (ar) vietos plėtros strategijų įgyvendinimui administruoti skirtų projektų finansavimo sąlygos;</w:t>
      </w:r>
    </w:p>
    <w:p w14:paraId="7DA12C06" w14:textId="77777777" w:rsidR="006513B9" w:rsidRPr="002951E7" w:rsidRDefault="006513B9" w:rsidP="00797404">
      <w:pPr>
        <w:pStyle w:val="Sraopastraipa"/>
        <w:numPr>
          <w:ilvl w:val="1"/>
          <w:numId w:val="5"/>
        </w:numPr>
        <w:tabs>
          <w:tab w:val="left" w:pos="1134"/>
        </w:tabs>
        <w:suppressAutoHyphens/>
        <w:spacing w:line="360" w:lineRule="auto"/>
        <w:ind w:left="0" w:firstLine="567"/>
        <w:jc w:val="both"/>
        <w:textAlignment w:val="center"/>
        <w:rPr>
          <w:rFonts w:ascii="Times New Roman" w:hAnsi="Times New Roman" w:cs="Times New Roman"/>
          <w:strike/>
          <w:sz w:val="24"/>
          <w:szCs w:val="24"/>
        </w:rPr>
      </w:pPr>
      <w:r w:rsidRPr="002951E7">
        <w:rPr>
          <w:rFonts w:ascii="Times New Roman" w:hAnsi="Times New Roman" w:cs="Times New Roman"/>
          <w:color w:val="000000"/>
          <w:sz w:val="24"/>
          <w:szCs w:val="24"/>
        </w:rPr>
        <w:t xml:space="preserve">neužtikrinama miesto VVG atitiktis </w:t>
      </w:r>
      <w:r w:rsidRPr="002951E7">
        <w:rPr>
          <w:rFonts w:ascii="Times New Roman" w:hAnsi="Times New Roman" w:cs="Times New Roman"/>
          <w:sz w:val="24"/>
          <w:szCs w:val="24"/>
        </w:rPr>
        <w:t xml:space="preserve">Vietos plėtros strategijų </w:t>
      </w:r>
      <w:r w:rsidRPr="002951E7">
        <w:rPr>
          <w:rFonts w:ascii="Times New Roman" w:hAnsi="Times New Roman" w:cs="Times New Roman"/>
          <w:color w:val="000000"/>
          <w:sz w:val="24"/>
          <w:szCs w:val="24"/>
        </w:rPr>
        <w:t>rengimo ir atrankos taisyklių 4 punkte nustatytiems reikalavimams;</w:t>
      </w:r>
    </w:p>
    <w:p w14:paraId="42006526" w14:textId="710DA343" w:rsidR="002045FF" w:rsidRDefault="006513B9"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w:t>
      </w:r>
      <w:r w:rsidR="00304935" w:rsidRPr="002951E7">
        <w:rPr>
          <w:rFonts w:ascii="Times New Roman" w:hAnsi="Times New Roman" w:cs="Times New Roman"/>
          <w:sz w:val="24"/>
          <w:szCs w:val="24"/>
        </w:rPr>
        <w:t>pareigas</w:t>
      </w:r>
      <w:r w:rsidRPr="002951E7">
        <w:rPr>
          <w:rFonts w:ascii="Times New Roman" w:hAnsi="Times New Roman" w:cs="Times New Roman"/>
          <w:sz w:val="24"/>
          <w:szCs w:val="24"/>
        </w:rPr>
        <w:t>, kurios jai nustatytos Taisyklių</w:t>
      </w:r>
      <w:r w:rsidR="00304935" w:rsidRPr="002951E7">
        <w:rPr>
          <w:rFonts w:ascii="Times New Roman" w:hAnsi="Times New Roman" w:cs="Times New Roman"/>
          <w:sz w:val="24"/>
          <w:szCs w:val="24"/>
        </w:rPr>
        <w:t xml:space="preserve"> II skyriuje pirmajame skirsnyje</w:t>
      </w:r>
      <w:r w:rsidRPr="002951E7">
        <w:rPr>
          <w:rFonts w:ascii="Times New Roman" w:hAnsi="Times New Roman" w:cs="Times New Roman"/>
          <w:sz w:val="24"/>
          <w:szCs w:val="24"/>
        </w:rPr>
        <w:t>, atlieka pažeisdama Taisyklėse nustatytus reikalavimus</w:t>
      </w:r>
      <w:r w:rsidR="00C8706A">
        <w:rPr>
          <w:rFonts w:ascii="Times New Roman" w:hAnsi="Times New Roman" w:cs="Times New Roman"/>
          <w:sz w:val="24"/>
          <w:szCs w:val="24"/>
        </w:rPr>
        <w:t>;</w:t>
      </w:r>
    </w:p>
    <w:p w14:paraId="4642933F" w14:textId="18BBA09F" w:rsidR="00C8706A" w:rsidRDefault="002045FF"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Pažangos priemonei skiriamas papildomas finansavimas</w:t>
      </w:r>
      <w:r w:rsidR="006513B9" w:rsidRPr="002951E7">
        <w:rPr>
          <w:rFonts w:ascii="Times New Roman" w:hAnsi="Times New Roman" w:cs="Times New Roman"/>
          <w:sz w:val="24"/>
          <w:szCs w:val="24"/>
        </w:rPr>
        <w:t>.</w:t>
      </w:r>
      <w:r w:rsidR="00656767">
        <w:rPr>
          <w:rFonts w:ascii="Times New Roman" w:hAnsi="Times New Roman" w:cs="Times New Roman"/>
          <w:sz w:val="24"/>
          <w:szCs w:val="24"/>
        </w:rPr>
        <w:t xml:space="preserve"> Ministerija, priimdama sprendimą, kurios (-</w:t>
      </w:r>
      <w:proofErr w:type="spellStart"/>
      <w:r w:rsidR="00656767">
        <w:rPr>
          <w:rFonts w:ascii="Times New Roman" w:hAnsi="Times New Roman" w:cs="Times New Roman"/>
          <w:sz w:val="24"/>
          <w:szCs w:val="24"/>
        </w:rPr>
        <w:t>ių</w:t>
      </w:r>
      <w:proofErr w:type="spellEnd"/>
      <w:r w:rsidR="00656767">
        <w:rPr>
          <w:rFonts w:ascii="Times New Roman" w:hAnsi="Times New Roman" w:cs="Times New Roman"/>
          <w:sz w:val="24"/>
          <w:szCs w:val="24"/>
        </w:rPr>
        <w:t xml:space="preserve">) </w:t>
      </w:r>
      <w:r w:rsidR="00656767" w:rsidRPr="002951E7">
        <w:rPr>
          <w:rFonts w:ascii="Times New Roman" w:hAnsi="Times New Roman" w:cs="Times New Roman"/>
          <w:sz w:val="24"/>
          <w:szCs w:val="24"/>
        </w:rPr>
        <w:t>vietos plėtros strategijos</w:t>
      </w:r>
      <w:r w:rsidR="00656767">
        <w:rPr>
          <w:rFonts w:ascii="Times New Roman" w:hAnsi="Times New Roman" w:cs="Times New Roman"/>
          <w:sz w:val="24"/>
          <w:szCs w:val="24"/>
        </w:rPr>
        <w:t xml:space="preserve"> (-ų)</w:t>
      </w:r>
      <w:r w:rsidR="00656767" w:rsidRPr="002951E7">
        <w:rPr>
          <w:rFonts w:ascii="Times New Roman" w:hAnsi="Times New Roman" w:cs="Times New Roman"/>
          <w:sz w:val="24"/>
          <w:szCs w:val="24"/>
        </w:rPr>
        <w:t xml:space="preserve"> keitim</w:t>
      </w:r>
      <w:r w:rsidR="00656767">
        <w:rPr>
          <w:rFonts w:ascii="Times New Roman" w:hAnsi="Times New Roman" w:cs="Times New Roman"/>
          <w:sz w:val="24"/>
          <w:szCs w:val="24"/>
        </w:rPr>
        <w:t xml:space="preserve">ą šiame </w:t>
      </w:r>
      <w:r w:rsidR="00AF0BB8">
        <w:rPr>
          <w:rFonts w:ascii="Times New Roman" w:hAnsi="Times New Roman" w:cs="Times New Roman"/>
          <w:sz w:val="24"/>
          <w:szCs w:val="24"/>
        </w:rPr>
        <w:t>pa</w:t>
      </w:r>
      <w:r w:rsidR="00656767">
        <w:rPr>
          <w:rFonts w:ascii="Times New Roman" w:hAnsi="Times New Roman" w:cs="Times New Roman"/>
          <w:sz w:val="24"/>
          <w:szCs w:val="24"/>
        </w:rPr>
        <w:t>punkt</w:t>
      </w:r>
      <w:r w:rsidR="00AF0BB8">
        <w:rPr>
          <w:rFonts w:ascii="Times New Roman" w:hAnsi="Times New Roman" w:cs="Times New Roman"/>
          <w:sz w:val="24"/>
          <w:szCs w:val="24"/>
        </w:rPr>
        <w:t>yj</w:t>
      </w:r>
      <w:r w:rsidR="00656767">
        <w:rPr>
          <w:rFonts w:ascii="Times New Roman" w:hAnsi="Times New Roman" w:cs="Times New Roman"/>
          <w:sz w:val="24"/>
          <w:szCs w:val="24"/>
        </w:rPr>
        <w:t>e nustatytu atveju inicijuoti, atsižvelgia į</w:t>
      </w:r>
      <w:r w:rsidR="00C8706A">
        <w:rPr>
          <w:rFonts w:ascii="Times New Roman" w:hAnsi="Times New Roman" w:cs="Times New Roman"/>
          <w:sz w:val="24"/>
          <w:szCs w:val="24"/>
        </w:rPr>
        <w:t>:</w:t>
      </w:r>
    </w:p>
    <w:p w14:paraId="41CD21AB" w14:textId="77777777" w:rsidR="00C8706A" w:rsidRDefault="00656767" w:rsidP="00797404">
      <w:pPr>
        <w:pStyle w:val="Sraopastraipa"/>
        <w:numPr>
          <w:ilvl w:val="2"/>
          <w:numId w:val="5"/>
        </w:numPr>
        <w:tabs>
          <w:tab w:val="left" w:pos="1418"/>
          <w:tab w:val="left" w:pos="1560"/>
        </w:tabs>
        <w:suppressAutoHyphens/>
        <w:spacing w:line="360" w:lineRule="auto"/>
        <w:ind w:left="0" w:firstLine="567"/>
        <w:jc w:val="both"/>
        <w:textAlignment w:val="baseline"/>
        <w:rPr>
          <w:rFonts w:ascii="Times New Roman" w:hAnsi="Times New Roman" w:cs="Times New Roman"/>
          <w:sz w:val="24"/>
          <w:szCs w:val="24"/>
        </w:rPr>
      </w:pPr>
      <w:r w:rsidRPr="00C8706A">
        <w:rPr>
          <w:rFonts w:ascii="Times New Roman" w:hAnsi="Times New Roman" w:cs="Times New Roman"/>
          <w:sz w:val="24"/>
          <w:szCs w:val="24"/>
        </w:rPr>
        <w:t>Vietos plėtros strategijų rengimo ir atrankos taisyklių 52 punkto nuostatas dėl rezervinių vietos plėtros strategijų sąrašų (jei tokie buvo sudaryti)</w:t>
      </w:r>
      <w:r w:rsidR="00C8706A">
        <w:rPr>
          <w:rFonts w:ascii="Times New Roman" w:hAnsi="Times New Roman" w:cs="Times New Roman"/>
          <w:sz w:val="24"/>
          <w:szCs w:val="24"/>
        </w:rPr>
        <w:t>;</w:t>
      </w:r>
    </w:p>
    <w:p w14:paraId="2B22DCC4" w14:textId="14F1BBBB" w:rsidR="006513B9" w:rsidRPr="00C8706A" w:rsidRDefault="00656767" w:rsidP="00797404">
      <w:pPr>
        <w:pStyle w:val="Sraopastraipa"/>
        <w:numPr>
          <w:ilvl w:val="2"/>
          <w:numId w:val="5"/>
        </w:numPr>
        <w:tabs>
          <w:tab w:val="left" w:pos="1418"/>
          <w:tab w:val="left" w:pos="1560"/>
        </w:tabs>
        <w:suppressAutoHyphens/>
        <w:spacing w:line="360" w:lineRule="auto"/>
        <w:ind w:left="0" w:firstLine="567"/>
        <w:jc w:val="both"/>
        <w:textAlignment w:val="baseline"/>
        <w:rPr>
          <w:rFonts w:ascii="Times New Roman" w:hAnsi="Times New Roman" w:cs="Times New Roman"/>
          <w:sz w:val="24"/>
          <w:szCs w:val="24"/>
        </w:rPr>
      </w:pPr>
      <w:r w:rsidRPr="00C8706A">
        <w:rPr>
          <w:rFonts w:ascii="Times New Roman" w:hAnsi="Times New Roman" w:cs="Times New Roman"/>
          <w:sz w:val="24"/>
          <w:szCs w:val="24"/>
        </w:rPr>
        <w:t xml:space="preserve">miesto VVG Taisyklių </w:t>
      </w:r>
      <w:r w:rsidRPr="00C8706A">
        <w:rPr>
          <w:rFonts w:ascii="Times New Roman" w:hAnsi="Times New Roman" w:cs="Times New Roman"/>
          <w:sz w:val="24"/>
          <w:szCs w:val="24"/>
          <w:lang w:val="en-US"/>
        </w:rPr>
        <w:t xml:space="preserve">10 </w:t>
      </w:r>
      <w:r w:rsidRPr="00C8706A">
        <w:rPr>
          <w:rFonts w:ascii="Times New Roman" w:hAnsi="Times New Roman" w:cs="Times New Roman"/>
          <w:sz w:val="24"/>
          <w:szCs w:val="24"/>
        </w:rPr>
        <w:t>punkte nustatyto reikalavimo – užtikrinti ne lėtesnę nei Taisyklių 1 priede nustatyta vietos plėtros strategijos uždavinių ir veiksmų įgyvendinimo sparta, įgyvendinimą.</w:t>
      </w:r>
    </w:p>
    <w:p w14:paraId="737C04F8" w14:textId="177FD16A" w:rsidR="006513B9" w:rsidRPr="002951E7" w:rsidRDefault="006513B9"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Ministerijos </w:t>
      </w:r>
      <w:r w:rsidRPr="002951E7">
        <w:rPr>
          <w:rFonts w:ascii="Times New Roman" w:hAnsi="Times New Roman" w:cs="Times New Roman"/>
          <w:color w:val="000000"/>
          <w:sz w:val="24"/>
          <w:szCs w:val="24"/>
        </w:rPr>
        <w:t xml:space="preserve">prašymu miesto </w:t>
      </w:r>
      <w:r w:rsidRPr="002951E7">
        <w:rPr>
          <w:rFonts w:ascii="Times New Roman" w:hAnsi="Times New Roman" w:cs="Times New Roman"/>
          <w:sz w:val="24"/>
          <w:szCs w:val="24"/>
        </w:rPr>
        <w:t xml:space="preserve">VVG privalo pateikti Ministerijai turimą informaciją, reikalingą Ministerijos vykdomai vietos plėtros strategijų įgyvendinimo stebėsenos ir priežiūros veiklai (įskaitant </w:t>
      </w:r>
      <w:r w:rsidR="00FB22E2" w:rsidRPr="002951E7">
        <w:rPr>
          <w:rFonts w:ascii="Times New Roman" w:hAnsi="Times New Roman" w:cs="Times New Roman"/>
          <w:sz w:val="24"/>
          <w:szCs w:val="24"/>
        </w:rPr>
        <w:t>Miesto VVG kvietimų planą,</w:t>
      </w:r>
      <w:r w:rsidR="00E64707" w:rsidRPr="002951E7">
        <w:rPr>
          <w:rFonts w:ascii="Times New Roman" w:hAnsi="Times New Roman" w:cs="Times New Roman"/>
          <w:sz w:val="24"/>
          <w:szCs w:val="24"/>
        </w:rPr>
        <w:t xml:space="preserve"> Kvietimo dokumentus</w:t>
      </w:r>
      <w:r w:rsidR="00026967" w:rsidRPr="002951E7">
        <w:rPr>
          <w:rFonts w:ascii="Times New Roman" w:hAnsi="Times New Roman" w:cs="Times New Roman"/>
          <w:sz w:val="24"/>
          <w:szCs w:val="24"/>
        </w:rPr>
        <w:t xml:space="preserve"> </w:t>
      </w:r>
      <w:r w:rsidRPr="002951E7">
        <w:rPr>
          <w:rFonts w:ascii="Times New Roman" w:hAnsi="Times New Roman" w:cs="Times New Roman"/>
          <w:sz w:val="24"/>
          <w:szCs w:val="24"/>
        </w:rPr>
        <w:t>ir kitais, nei nustatyta Taisykl</w:t>
      </w:r>
      <w:r w:rsidR="00E64707" w:rsidRPr="002951E7">
        <w:rPr>
          <w:rFonts w:ascii="Times New Roman" w:hAnsi="Times New Roman" w:cs="Times New Roman"/>
          <w:sz w:val="24"/>
          <w:szCs w:val="24"/>
        </w:rPr>
        <w:t xml:space="preserve">ėse </w:t>
      </w:r>
      <w:r w:rsidRPr="002951E7">
        <w:rPr>
          <w:rFonts w:ascii="Times New Roman" w:hAnsi="Times New Roman" w:cs="Times New Roman"/>
          <w:sz w:val="24"/>
          <w:szCs w:val="24"/>
        </w:rPr>
        <w:t xml:space="preserve">terminais ir atvejais, taip pat miesto VVG turimą informaciją apie </w:t>
      </w:r>
      <w:r w:rsidR="00B228C2" w:rsidRPr="002951E7">
        <w:rPr>
          <w:rFonts w:ascii="Times New Roman" w:hAnsi="Times New Roman" w:cs="Times New Roman"/>
          <w:sz w:val="24"/>
          <w:szCs w:val="24"/>
        </w:rPr>
        <w:t>Taisyklių V skyriaus antrajame skirsnyje nu</w:t>
      </w:r>
      <w:r w:rsidR="00347089" w:rsidRPr="002951E7">
        <w:rPr>
          <w:rFonts w:ascii="Times New Roman" w:hAnsi="Times New Roman" w:cs="Times New Roman"/>
          <w:sz w:val="24"/>
          <w:szCs w:val="24"/>
        </w:rPr>
        <w:t xml:space="preserve">statyta tvarka nagrinėjamus </w:t>
      </w:r>
      <w:r w:rsidRPr="002951E7">
        <w:rPr>
          <w:rFonts w:ascii="Times New Roman" w:hAnsi="Times New Roman" w:cs="Times New Roman"/>
          <w:sz w:val="24"/>
          <w:szCs w:val="24"/>
        </w:rPr>
        <w:t>skundus ir</w:t>
      </w:r>
      <w:r w:rsidR="00347089" w:rsidRPr="002951E7">
        <w:rPr>
          <w:rFonts w:ascii="Times New Roman" w:hAnsi="Times New Roman" w:cs="Times New Roman"/>
          <w:sz w:val="24"/>
          <w:szCs w:val="24"/>
        </w:rPr>
        <w:t xml:space="preserve"> (ar)</w:t>
      </w:r>
      <w:r w:rsidRPr="002951E7">
        <w:rPr>
          <w:rFonts w:ascii="Times New Roman" w:hAnsi="Times New Roman" w:cs="Times New Roman"/>
          <w:sz w:val="24"/>
          <w:szCs w:val="24"/>
        </w:rPr>
        <w:t xml:space="preserve"> dėl šių skundų priimtus sprendimus</w:t>
      </w:r>
      <w:r w:rsidR="00FB22E2" w:rsidRPr="002951E7">
        <w:rPr>
          <w:rFonts w:ascii="Times New Roman" w:hAnsi="Times New Roman" w:cs="Times New Roman"/>
          <w:sz w:val="24"/>
          <w:szCs w:val="24"/>
        </w:rPr>
        <w:t>)</w:t>
      </w:r>
      <w:r w:rsidRPr="002951E7">
        <w:rPr>
          <w:rFonts w:ascii="Times New Roman" w:hAnsi="Times New Roman" w:cs="Times New Roman"/>
          <w:sz w:val="24"/>
          <w:szCs w:val="24"/>
        </w:rPr>
        <w:t>.</w:t>
      </w:r>
    </w:p>
    <w:p w14:paraId="320EB4E6" w14:textId="1810A745" w:rsidR="00667501" w:rsidRPr="002951E7" w:rsidRDefault="00165A61"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Jeigu vietos plėtros strategijos įgyvendinimo metu keičiasi miesto VVG nariai ir (arba) valdymo organo nariai</w:t>
      </w:r>
      <w:r w:rsidR="00944038"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miesto VVG </w:t>
      </w:r>
      <w:r w:rsidR="00944038" w:rsidRPr="002951E7">
        <w:rPr>
          <w:rFonts w:ascii="Times New Roman" w:hAnsi="Times New Roman" w:cs="Times New Roman"/>
          <w:sz w:val="24"/>
          <w:szCs w:val="24"/>
        </w:rPr>
        <w:t xml:space="preserve">privalo </w:t>
      </w:r>
      <w:r w:rsidRPr="002951E7">
        <w:rPr>
          <w:rFonts w:ascii="Times New Roman" w:hAnsi="Times New Roman" w:cs="Times New Roman"/>
          <w:sz w:val="24"/>
          <w:szCs w:val="24"/>
        </w:rPr>
        <w:t>apie tai nedelsdama (per 5 darbo dienas nuo tos dienos, kai apie tai sužinojo) informuo</w:t>
      </w:r>
      <w:r w:rsidR="00944038" w:rsidRPr="002951E7">
        <w:rPr>
          <w:rFonts w:ascii="Times New Roman" w:hAnsi="Times New Roman" w:cs="Times New Roman"/>
          <w:sz w:val="24"/>
          <w:szCs w:val="24"/>
        </w:rPr>
        <w:t>ti</w:t>
      </w:r>
      <w:r w:rsidRPr="002951E7">
        <w:rPr>
          <w:rFonts w:ascii="Times New Roman" w:hAnsi="Times New Roman" w:cs="Times New Roman"/>
          <w:sz w:val="24"/>
          <w:szCs w:val="24"/>
        </w:rPr>
        <w:t xml:space="preserve"> raštu CPVA ir Ministeriją apie laikiną miesto VVG narių ir (arba) valdymo organo narių neatitiktį atitinkamai miesto VVG nariams ir (arba) valdymo organo nariams keliamiems reikalavimams, nurodytiems Vietos plėtros strategijų rengimo ir atrankos taisyklių 4 punkte. Laikina miesto VVG ir (arba) valdymo organo neatitiktis miesto VVG požymiams turi būti ištaisyta ne vėliau kaip per </w:t>
      </w:r>
      <w:r w:rsidR="00A26ED4" w:rsidRPr="002951E7">
        <w:rPr>
          <w:rFonts w:ascii="Times New Roman" w:hAnsi="Times New Roman" w:cs="Times New Roman"/>
          <w:sz w:val="24"/>
          <w:szCs w:val="24"/>
        </w:rPr>
        <w:t>40</w:t>
      </w:r>
      <w:r w:rsidRPr="002951E7">
        <w:rPr>
          <w:rFonts w:ascii="Times New Roman" w:hAnsi="Times New Roman" w:cs="Times New Roman"/>
          <w:sz w:val="24"/>
          <w:szCs w:val="24"/>
        </w:rPr>
        <w:t xml:space="preserve"> </w:t>
      </w:r>
      <w:r w:rsidR="00A26ED4" w:rsidRPr="002951E7">
        <w:rPr>
          <w:rFonts w:ascii="Times New Roman" w:hAnsi="Times New Roman" w:cs="Times New Roman"/>
          <w:sz w:val="24"/>
          <w:szCs w:val="24"/>
        </w:rPr>
        <w:t>darbo dienų</w:t>
      </w:r>
      <w:r w:rsidRPr="002951E7">
        <w:rPr>
          <w:rFonts w:ascii="Times New Roman" w:hAnsi="Times New Roman" w:cs="Times New Roman"/>
          <w:sz w:val="24"/>
          <w:szCs w:val="24"/>
        </w:rPr>
        <w:t xml:space="preserve"> nuo dienos, kai </w:t>
      </w:r>
      <w:r w:rsidR="00033844" w:rsidRPr="002951E7">
        <w:rPr>
          <w:rFonts w:ascii="Times New Roman" w:hAnsi="Times New Roman" w:cs="Times New Roman"/>
          <w:sz w:val="24"/>
          <w:szCs w:val="24"/>
        </w:rPr>
        <w:t xml:space="preserve">Miesto VVG </w:t>
      </w:r>
      <w:r w:rsidRPr="002951E7">
        <w:rPr>
          <w:rFonts w:ascii="Times New Roman" w:hAnsi="Times New Roman" w:cs="Times New Roman"/>
          <w:sz w:val="24"/>
          <w:szCs w:val="24"/>
        </w:rPr>
        <w:t>išsi</w:t>
      </w:r>
      <w:r w:rsidR="00033844" w:rsidRPr="002951E7">
        <w:rPr>
          <w:rFonts w:ascii="Times New Roman" w:hAnsi="Times New Roman" w:cs="Times New Roman"/>
          <w:sz w:val="24"/>
          <w:szCs w:val="24"/>
        </w:rPr>
        <w:t>untė šiame punkte nurodytą</w:t>
      </w:r>
      <w:r w:rsidRPr="002951E7">
        <w:rPr>
          <w:rFonts w:ascii="Times New Roman" w:hAnsi="Times New Roman" w:cs="Times New Roman"/>
          <w:sz w:val="24"/>
          <w:szCs w:val="24"/>
        </w:rPr>
        <w:t xml:space="preserve"> informacin</w:t>
      </w:r>
      <w:r w:rsidR="00033844" w:rsidRPr="002951E7">
        <w:rPr>
          <w:rFonts w:ascii="Times New Roman" w:hAnsi="Times New Roman" w:cs="Times New Roman"/>
          <w:sz w:val="24"/>
          <w:szCs w:val="24"/>
        </w:rPr>
        <w:t>į</w:t>
      </w:r>
      <w:r w:rsidRPr="002951E7">
        <w:rPr>
          <w:rFonts w:ascii="Times New Roman" w:hAnsi="Times New Roman" w:cs="Times New Roman"/>
          <w:sz w:val="24"/>
          <w:szCs w:val="24"/>
        </w:rPr>
        <w:t xml:space="preserve"> pranešim</w:t>
      </w:r>
      <w:r w:rsidR="00033844" w:rsidRPr="002951E7">
        <w:rPr>
          <w:rFonts w:ascii="Times New Roman" w:hAnsi="Times New Roman" w:cs="Times New Roman"/>
          <w:sz w:val="24"/>
          <w:szCs w:val="24"/>
        </w:rPr>
        <w:t xml:space="preserve">ą </w:t>
      </w:r>
      <w:r w:rsidRPr="002951E7">
        <w:rPr>
          <w:rFonts w:ascii="Times New Roman" w:hAnsi="Times New Roman" w:cs="Times New Roman"/>
          <w:sz w:val="24"/>
          <w:szCs w:val="24"/>
        </w:rPr>
        <w:t>CPVA ir Ministerijai</w:t>
      </w:r>
      <w:r w:rsidR="00033844" w:rsidRPr="002951E7">
        <w:rPr>
          <w:rFonts w:ascii="Times New Roman" w:hAnsi="Times New Roman" w:cs="Times New Roman"/>
          <w:sz w:val="24"/>
          <w:szCs w:val="24"/>
        </w:rPr>
        <w:t xml:space="preserve">, </w:t>
      </w:r>
      <w:r w:rsidR="00667501" w:rsidRPr="002951E7">
        <w:rPr>
          <w:rFonts w:ascii="Times New Roman" w:hAnsi="Times New Roman" w:cs="Times New Roman"/>
          <w:color w:val="000000"/>
          <w:sz w:val="24"/>
          <w:szCs w:val="24"/>
        </w:rPr>
        <w:t xml:space="preserve">arba raštu gautas kitų suinteresuotų asmenų </w:t>
      </w:r>
      <w:r w:rsidR="00667501" w:rsidRPr="002951E7">
        <w:rPr>
          <w:rFonts w:ascii="Times New Roman" w:hAnsi="Times New Roman" w:cs="Times New Roman"/>
          <w:color w:val="000000"/>
          <w:sz w:val="24"/>
          <w:szCs w:val="24"/>
        </w:rPr>
        <w:lastRenderedPageBreak/>
        <w:t>informacinis pranešimas arba pati CPVA ar Ministerija sužinojo</w:t>
      </w:r>
      <w:r w:rsidR="00033844" w:rsidRPr="002951E7">
        <w:rPr>
          <w:rFonts w:ascii="Times New Roman" w:hAnsi="Times New Roman" w:cs="Times New Roman"/>
          <w:color w:val="000000"/>
          <w:sz w:val="24"/>
          <w:szCs w:val="24"/>
        </w:rPr>
        <w:t xml:space="preserve">, kad neužtikrinama miesto VVG atitiktis </w:t>
      </w:r>
      <w:r w:rsidR="00033844" w:rsidRPr="002951E7">
        <w:rPr>
          <w:rFonts w:ascii="Times New Roman" w:hAnsi="Times New Roman" w:cs="Times New Roman"/>
          <w:sz w:val="24"/>
          <w:szCs w:val="24"/>
        </w:rPr>
        <w:t xml:space="preserve">Vietos plėtros strategijų </w:t>
      </w:r>
      <w:r w:rsidR="00033844" w:rsidRPr="002951E7">
        <w:rPr>
          <w:rFonts w:ascii="Times New Roman" w:hAnsi="Times New Roman" w:cs="Times New Roman"/>
          <w:color w:val="000000"/>
          <w:sz w:val="24"/>
          <w:szCs w:val="24"/>
        </w:rPr>
        <w:t>rengimo ir atrankos taisyklių 4 punkte nustatytiems reikalavimams,</w:t>
      </w:r>
      <w:r w:rsidRPr="002951E7">
        <w:rPr>
          <w:rFonts w:ascii="Times New Roman" w:hAnsi="Times New Roman" w:cs="Times New Roman"/>
          <w:sz w:val="24"/>
          <w:szCs w:val="24"/>
        </w:rPr>
        <w:t xml:space="preserve"> išskyrus atvejus, kai vyksta teisminiai ginčai (tokiais atvejais laikina miesto VVG ir (arba) valdymo organo neatitiktis nurodytiems požymiams turi būti ištaisyta po galutinio teismo sprendimo priėmimo dienos). Laikino miesto VVG ir (arba) valdymo organo neatitikties miesto VVG požymiams metu priimti sprendimai, susiję su vietos plėtros strategijos administravimu ir (arba) įgyvendinimu, yra laikomi neteisėtais ir negaliojančiais, išskyrus </w:t>
      </w:r>
      <w:r w:rsidR="00667501" w:rsidRPr="002951E7">
        <w:rPr>
          <w:rFonts w:ascii="Times New Roman" w:hAnsi="Times New Roman" w:cs="Times New Roman"/>
          <w:sz w:val="24"/>
          <w:szCs w:val="24"/>
        </w:rPr>
        <w:t>atvejus kai:</w:t>
      </w:r>
    </w:p>
    <w:p w14:paraId="54482EC2" w14:textId="3C66D527" w:rsidR="00667501" w:rsidRPr="002951E7" w:rsidRDefault="00667501"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sprendimus priima visuotinis narių susirinkimas, kuris atitinka miesto VVG kolegialiam valdymo organui keliamas tinkamumo sąlygas, nustatytas Vietos plėtros strategijų rengimo ir atrankos taisyklių 4 punkte;</w:t>
      </w:r>
    </w:p>
    <w:p w14:paraId="70369A72" w14:textId="4B7096D0" w:rsidR="00667501" w:rsidRPr="002951E7" w:rsidRDefault="00667501" w:rsidP="00797404">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bookmarkStart w:id="29" w:name="part_0179a2dcc5ca4f2280f3bce265f46b6f"/>
      <w:bookmarkEnd w:id="29"/>
      <w:r w:rsidRPr="002951E7">
        <w:rPr>
          <w:rFonts w:ascii="Times New Roman" w:hAnsi="Times New Roman" w:cs="Times New Roman"/>
          <w:sz w:val="24"/>
          <w:szCs w:val="24"/>
        </w:rPr>
        <w:t>sprendimus priima miesto VVG kolegialus valdymo organas, vieno ar kelių narių netekęs dėl nuo miesto VVG nepriklausančių aplinkybių, ir kai sprendimams priimti pakanka esamų narių skaičiaus kvorumui ir atitikčiai miesto VVG kolegialiam valdymo organui keliamoms tinkamumo sąlygoms užtikrinti.</w:t>
      </w:r>
    </w:p>
    <w:p w14:paraId="53BDA87E" w14:textId="31D746F0" w:rsidR="00944038" w:rsidRPr="002951E7" w:rsidRDefault="00944038"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0" w:name="part_1b19f2a22609461b8f6d149ee1b3dbaa"/>
      <w:bookmarkEnd w:id="30"/>
      <w:r w:rsidRPr="002951E7">
        <w:rPr>
          <w:rFonts w:ascii="Times New Roman" w:hAnsi="Times New Roman" w:cs="Times New Roman"/>
          <w:sz w:val="24"/>
          <w:szCs w:val="24"/>
        </w:rPr>
        <w:t>Jeigu laikina miesto VVG ir (arba) valdymo organo neatitiktis miesto VVG požymiams negali būti ištaisyta per Taisyklių 5</w:t>
      </w:r>
      <w:r w:rsidR="00C53D2E">
        <w:rPr>
          <w:rFonts w:ascii="Times New Roman" w:hAnsi="Times New Roman" w:cs="Times New Roman"/>
          <w:sz w:val="24"/>
          <w:szCs w:val="24"/>
          <w:lang w:val="en-US"/>
        </w:rPr>
        <w:t>2</w:t>
      </w:r>
      <w:r w:rsidRPr="002951E7">
        <w:rPr>
          <w:rFonts w:ascii="Times New Roman" w:hAnsi="Times New Roman" w:cs="Times New Roman"/>
          <w:sz w:val="24"/>
          <w:szCs w:val="24"/>
        </w:rPr>
        <w:t xml:space="preserve"> punkte nustatytus terminus, </w:t>
      </w:r>
      <w:r w:rsidR="00667501" w:rsidRPr="002951E7">
        <w:rPr>
          <w:rFonts w:ascii="Times New Roman" w:hAnsi="Times New Roman" w:cs="Times New Roman"/>
          <w:sz w:val="24"/>
          <w:szCs w:val="24"/>
        </w:rPr>
        <w:t xml:space="preserve">Vietos plėtros strategijų administravimo projekto veiklų pabaigos data laikoma, kai </w:t>
      </w:r>
      <w:r w:rsidR="00033844" w:rsidRPr="002951E7">
        <w:rPr>
          <w:rFonts w:ascii="Times New Roman" w:hAnsi="Times New Roman" w:cs="Times New Roman"/>
          <w:sz w:val="24"/>
          <w:szCs w:val="24"/>
        </w:rPr>
        <w:t>CPVA</w:t>
      </w:r>
      <w:r w:rsidR="00667501" w:rsidRPr="002951E7">
        <w:rPr>
          <w:rFonts w:ascii="Times New Roman" w:hAnsi="Times New Roman" w:cs="Times New Roman"/>
          <w:sz w:val="24"/>
          <w:szCs w:val="24"/>
        </w:rPr>
        <w:t xml:space="preserve"> </w:t>
      </w:r>
      <w:r w:rsidR="00033844" w:rsidRPr="002951E7">
        <w:rPr>
          <w:rFonts w:ascii="Times New Roman" w:hAnsi="Times New Roman" w:cs="Times New Roman"/>
          <w:sz w:val="24"/>
          <w:szCs w:val="24"/>
        </w:rPr>
        <w:t xml:space="preserve">raštu </w:t>
      </w:r>
      <w:r w:rsidR="00667501" w:rsidRPr="002951E7">
        <w:rPr>
          <w:rFonts w:ascii="Times New Roman" w:hAnsi="Times New Roman" w:cs="Times New Roman"/>
          <w:sz w:val="24"/>
          <w:szCs w:val="24"/>
        </w:rPr>
        <w:t xml:space="preserve">gavo Taisyklių </w:t>
      </w:r>
      <w:r w:rsidR="00033844" w:rsidRPr="002951E7">
        <w:rPr>
          <w:rFonts w:ascii="Times New Roman" w:hAnsi="Times New Roman" w:cs="Times New Roman"/>
          <w:sz w:val="24"/>
          <w:szCs w:val="24"/>
        </w:rPr>
        <w:t>5</w:t>
      </w:r>
      <w:r w:rsidR="00C53D2E">
        <w:rPr>
          <w:rFonts w:ascii="Times New Roman" w:hAnsi="Times New Roman" w:cs="Times New Roman"/>
          <w:sz w:val="24"/>
          <w:szCs w:val="24"/>
        </w:rPr>
        <w:t>2</w:t>
      </w:r>
      <w:r w:rsidR="00667501" w:rsidRPr="002951E7">
        <w:rPr>
          <w:rFonts w:ascii="Times New Roman" w:hAnsi="Times New Roman" w:cs="Times New Roman"/>
          <w:sz w:val="24"/>
          <w:szCs w:val="24"/>
        </w:rPr>
        <w:t> punkte minimą informaciją. Išlaidos, patirtos iki veiklų pabaigos, yra laikomos tinkamomis ir nėra susigrąžinamos.</w:t>
      </w:r>
      <w:bookmarkStart w:id="31" w:name="part_1adf0e6fda15463ca7826135cb06425f"/>
      <w:bookmarkEnd w:id="31"/>
      <w:r w:rsidRPr="002951E7">
        <w:rPr>
          <w:rFonts w:ascii="Times New Roman" w:hAnsi="Times New Roman" w:cs="Times New Roman"/>
          <w:sz w:val="24"/>
          <w:szCs w:val="24"/>
        </w:rPr>
        <w:t xml:space="preserve"> CPVA informavus miesto VVG ir Ministeriją, kad miesto VVG valdymo organas prarado tinkamumą ir laikina valdymo organo neatitiktis negali būti ištaisyta, M</w:t>
      </w:r>
      <w:r w:rsidR="00667501" w:rsidRPr="002951E7">
        <w:rPr>
          <w:rFonts w:ascii="Times New Roman" w:hAnsi="Times New Roman" w:cs="Times New Roman"/>
          <w:sz w:val="24"/>
          <w:szCs w:val="24"/>
        </w:rPr>
        <w:t>inisterija informuoja miesto VVG apie prievolę perduoti dokumentus, nurodytus Taisyklių 1</w:t>
      </w:r>
      <w:r w:rsidR="005C3A53" w:rsidRPr="002951E7">
        <w:rPr>
          <w:rFonts w:ascii="Times New Roman" w:hAnsi="Times New Roman" w:cs="Times New Roman"/>
          <w:sz w:val="24"/>
          <w:szCs w:val="24"/>
        </w:rPr>
        <w:t>0</w:t>
      </w:r>
      <w:r w:rsidR="00C53D2E">
        <w:rPr>
          <w:rFonts w:ascii="Times New Roman" w:hAnsi="Times New Roman" w:cs="Times New Roman"/>
          <w:sz w:val="24"/>
          <w:szCs w:val="24"/>
        </w:rPr>
        <w:t>2</w:t>
      </w:r>
      <w:r w:rsidR="00667501" w:rsidRPr="002951E7">
        <w:rPr>
          <w:rFonts w:ascii="Times New Roman" w:hAnsi="Times New Roman" w:cs="Times New Roman"/>
          <w:sz w:val="24"/>
          <w:szCs w:val="24"/>
        </w:rPr>
        <w:t xml:space="preserve"> punkte, saugoti </w:t>
      </w:r>
      <w:r w:rsidRPr="002951E7">
        <w:rPr>
          <w:rFonts w:ascii="Times New Roman" w:hAnsi="Times New Roman" w:cs="Times New Roman"/>
          <w:sz w:val="24"/>
          <w:szCs w:val="24"/>
        </w:rPr>
        <w:t>M</w:t>
      </w:r>
      <w:r w:rsidR="00667501" w:rsidRPr="002951E7">
        <w:rPr>
          <w:rFonts w:ascii="Times New Roman" w:hAnsi="Times New Roman" w:cs="Times New Roman"/>
          <w:sz w:val="24"/>
          <w:szCs w:val="24"/>
        </w:rPr>
        <w:t>inisterijai.</w:t>
      </w:r>
      <w:bookmarkStart w:id="32" w:name="part_867adabba1ad4500b5e763a0a5ef556c"/>
      <w:bookmarkEnd w:id="32"/>
    </w:p>
    <w:p w14:paraId="25A3F5C4" w14:textId="06EE296A" w:rsidR="00026967" w:rsidRPr="002951E7" w:rsidRDefault="00944038" w:rsidP="00797404">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CPVA, atlikusi </w:t>
      </w:r>
      <w:r w:rsidR="00667501" w:rsidRPr="002951E7">
        <w:rPr>
          <w:rFonts w:ascii="Times New Roman" w:hAnsi="Times New Roman" w:cs="Times New Roman"/>
          <w:sz w:val="24"/>
          <w:szCs w:val="24"/>
        </w:rPr>
        <w:t xml:space="preserve">Taisyklių </w:t>
      </w:r>
      <w:r w:rsidRPr="002951E7">
        <w:rPr>
          <w:rFonts w:ascii="Times New Roman" w:hAnsi="Times New Roman" w:cs="Times New Roman"/>
          <w:sz w:val="24"/>
          <w:szCs w:val="24"/>
        </w:rPr>
        <w:t>5</w:t>
      </w:r>
      <w:r w:rsidR="00C53D2E">
        <w:rPr>
          <w:rFonts w:ascii="Times New Roman" w:hAnsi="Times New Roman" w:cs="Times New Roman"/>
          <w:sz w:val="24"/>
          <w:szCs w:val="24"/>
        </w:rPr>
        <w:t>3</w:t>
      </w:r>
      <w:r w:rsidR="00667501" w:rsidRPr="002951E7">
        <w:rPr>
          <w:rFonts w:ascii="Times New Roman" w:hAnsi="Times New Roman" w:cs="Times New Roman"/>
          <w:sz w:val="24"/>
          <w:szCs w:val="24"/>
        </w:rPr>
        <w:t> punkte nurodytus veiksmus, informuoja visus vietos plėtros projektų vykdytojus apie miesto VVG valdymo organo neatitiktį tinkamumo sąlygoms ir kad jų vietos plėtros projektai gali būti toliau įgyvendinami Projektų administravimo ir finansavimo taisyklių ir vietos plėtros projektų finansavimo sąlygų apraše nustatyta tvarka.</w:t>
      </w:r>
      <w:r w:rsidRPr="002951E7">
        <w:rPr>
          <w:rFonts w:ascii="Times New Roman" w:hAnsi="Times New Roman" w:cs="Times New Roman"/>
          <w:sz w:val="24"/>
          <w:szCs w:val="24"/>
        </w:rPr>
        <w:t xml:space="preserve"> </w:t>
      </w:r>
    </w:p>
    <w:p w14:paraId="722647E6" w14:textId="77777777" w:rsidR="00944038" w:rsidRPr="002951E7" w:rsidRDefault="00944038" w:rsidP="006513B9">
      <w:pPr>
        <w:pStyle w:val="Sraopastraipa"/>
        <w:tabs>
          <w:tab w:val="left" w:pos="709"/>
        </w:tabs>
        <w:suppressAutoHyphens/>
        <w:spacing w:line="276" w:lineRule="auto"/>
        <w:ind w:left="0" w:firstLine="709"/>
        <w:jc w:val="center"/>
        <w:textAlignment w:val="baseline"/>
        <w:rPr>
          <w:rFonts w:ascii="Times New Roman" w:hAnsi="Times New Roman" w:cs="Times New Roman"/>
          <w:b/>
          <w:sz w:val="24"/>
          <w:szCs w:val="24"/>
        </w:rPr>
      </w:pPr>
    </w:p>
    <w:p w14:paraId="77D7A004" w14:textId="03A1310B" w:rsidR="006513B9" w:rsidRPr="002951E7" w:rsidRDefault="00DB301E" w:rsidP="00D37402">
      <w:pPr>
        <w:pStyle w:val="Sraopastraipa"/>
        <w:tabs>
          <w:tab w:val="left" w:pos="709"/>
        </w:tabs>
        <w:suppressAutoHyphens/>
        <w:spacing w:line="276" w:lineRule="auto"/>
        <w:ind w:left="0"/>
        <w:jc w:val="center"/>
        <w:textAlignment w:val="baseline"/>
        <w:rPr>
          <w:rFonts w:ascii="Times New Roman" w:hAnsi="Times New Roman" w:cs="Times New Roman"/>
          <w:b/>
          <w:sz w:val="24"/>
          <w:szCs w:val="24"/>
        </w:rPr>
      </w:pPr>
      <w:r w:rsidRPr="002951E7">
        <w:rPr>
          <w:rFonts w:ascii="Times New Roman" w:hAnsi="Times New Roman" w:cs="Times New Roman"/>
          <w:b/>
          <w:sz w:val="24"/>
          <w:szCs w:val="24"/>
        </w:rPr>
        <w:t xml:space="preserve">ANTRASIS </w:t>
      </w:r>
      <w:r w:rsidR="006513B9" w:rsidRPr="002951E7">
        <w:rPr>
          <w:rFonts w:ascii="Times New Roman" w:hAnsi="Times New Roman" w:cs="Times New Roman"/>
          <w:b/>
          <w:sz w:val="24"/>
          <w:szCs w:val="24"/>
        </w:rPr>
        <w:t>SKIRSNIS</w:t>
      </w:r>
    </w:p>
    <w:p w14:paraId="2622B875" w14:textId="77777777" w:rsidR="006513B9" w:rsidRPr="002951E7" w:rsidRDefault="006513B9" w:rsidP="00D37402">
      <w:pPr>
        <w:tabs>
          <w:tab w:val="left" w:pos="709"/>
        </w:tabs>
        <w:suppressAutoHyphens/>
        <w:spacing w:line="276" w:lineRule="auto"/>
        <w:jc w:val="center"/>
        <w:textAlignment w:val="center"/>
        <w:rPr>
          <w:b/>
          <w:color w:val="000000"/>
          <w:spacing w:val="-2"/>
          <w:szCs w:val="24"/>
        </w:rPr>
      </w:pPr>
      <w:r w:rsidRPr="002951E7">
        <w:rPr>
          <w:b/>
          <w:color w:val="000000"/>
          <w:spacing w:val="-2"/>
          <w:szCs w:val="24"/>
        </w:rPr>
        <w:t>VIETOS PLĖTROS STRATEGIJOS ĮGYVENDINIMO ATASKAITOS</w:t>
      </w:r>
    </w:p>
    <w:p w14:paraId="1D0B35DA" w14:textId="77777777" w:rsidR="006513B9" w:rsidRPr="002951E7" w:rsidRDefault="006513B9" w:rsidP="006513B9">
      <w:pPr>
        <w:tabs>
          <w:tab w:val="left" w:pos="709"/>
        </w:tabs>
        <w:suppressAutoHyphens/>
        <w:spacing w:line="360" w:lineRule="auto"/>
        <w:ind w:firstLine="709"/>
        <w:jc w:val="center"/>
        <w:textAlignment w:val="center"/>
        <w:rPr>
          <w:b/>
          <w:color w:val="000000"/>
          <w:spacing w:val="-2"/>
          <w:szCs w:val="24"/>
        </w:rPr>
      </w:pPr>
    </w:p>
    <w:p w14:paraId="521D9B66" w14:textId="04A66D26"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turi parengti ir Ministerijai Taisyklėse nustatyta tvarka pateikti </w:t>
      </w:r>
      <w:r w:rsidR="00DF7220" w:rsidRPr="002951E7">
        <w:rPr>
          <w:rFonts w:ascii="Times New Roman" w:hAnsi="Times New Roman" w:cs="Times New Roman"/>
          <w:sz w:val="24"/>
          <w:szCs w:val="24"/>
        </w:rPr>
        <w:t xml:space="preserve">vietos plėtros strategijos įgyvendinimo </w:t>
      </w:r>
      <w:r w:rsidRPr="002951E7">
        <w:rPr>
          <w:rFonts w:ascii="Times New Roman" w:hAnsi="Times New Roman" w:cs="Times New Roman"/>
          <w:sz w:val="24"/>
          <w:szCs w:val="24"/>
        </w:rPr>
        <w:t xml:space="preserve">metines ataskaitas </w:t>
      </w:r>
      <w:r w:rsidR="00DF7220" w:rsidRPr="002951E7">
        <w:rPr>
          <w:rFonts w:ascii="Times New Roman" w:hAnsi="Times New Roman" w:cs="Times New Roman"/>
          <w:sz w:val="24"/>
          <w:szCs w:val="24"/>
        </w:rPr>
        <w:t xml:space="preserve">(toliau – metinė ataskaita) </w:t>
      </w:r>
      <w:r w:rsidRPr="002951E7">
        <w:rPr>
          <w:rFonts w:ascii="Times New Roman" w:hAnsi="Times New Roman" w:cs="Times New Roman"/>
          <w:sz w:val="24"/>
          <w:szCs w:val="24"/>
        </w:rPr>
        <w:t xml:space="preserve">ir </w:t>
      </w:r>
      <w:r w:rsidR="00DF7220" w:rsidRPr="002951E7">
        <w:rPr>
          <w:rFonts w:ascii="Times New Roman" w:hAnsi="Times New Roman" w:cs="Times New Roman"/>
          <w:sz w:val="24"/>
          <w:szCs w:val="24"/>
        </w:rPr>
        <w:t xml:space="preserve">vietos plėtros strategijos įgyvendinimo </w:t>
      </w:r>
      <w:r w:rsidRPr="002951E7">
        <w:rPr>
          <w:rFonts w:ascii="Times New Roman" w:hAnsi="Times New Roman" w:cs="Times New Roman"/>
          <w:sz w:val="24"/>
          <w:szCs w:val="24"/>
        </w:rPr>
        <w:t>galutinę ataskaitą</w:t>
      </w:r>
      <w:r w:rsidR="00DF7220" w:rsidRPr="002951E7">
        <w:rPr>
          <w:rFonts w:ascii="Times New Roman" w:hAnsi="Times New Roman" w:cs="Times New Roman"/>
          <w:sz w:val="24"/>
          <w:szCs w:val="24"/>
        </w:rPr>
        <w:t xml:space="preserve"> (toliau – galutinė ataskaita)</w:t>
      </w:r>
      <w:r w:rsidRPr="002951E7">
        <w:rPr>
          <w:rFonts w:ascii="Times New Roman" w:hAnsi="Times New Roman" w:cs="Times New Roman"/>
          <w:sz w:val="24"/>
          <w:szCs w:val="24"/>
        </w:rPr>
        <w:t>.</w:t>
      </w:r>
    </w:p>
    <w:p w14:paraId="54DF8287" w14:textId="79B777C2"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metines ataskaitas ir galutinę ataskaitą rengia pagal </w:t>
      </w:r>
      <w:r w:rsidRPr="00C22911">
        <w:rPr>
          <w:rFonts w:ascii="Times New Roman" w:hAnsi="Times New Roman" w:cs="Times New Roman"/>
          <w:sz w:val="24"/>
          <w:szCs w:val="24"/>
        </w:rPr>
        <w:t xml:space="preserve">Taisyklių </w:t>
      </w:r>
      <w:r w:rsidR="00324066">
        <w:rPr>
          <w:rFonts w:ascii="Times New Roman" w:hAnsi="Times New Roman" w:cs="Times New Roman"/>
          <w:sz w:val="24"/>
          <w:szCs w:val="24"/>
        </w:rPr>
        <w:t>6</w:t>
      </w:r>
      <w:r w:rsidRPr="00C22911">
        <w:rPr>
          <w:rFonts w:ascii="Times New Roman" w:hAnsi="Times New Roman" w:cs="Times New Roman"/>
          <w:sz w:val="24"/>
          <w:szCs w:val="24"/>
        </w:rPr>
        <w:t xml:space="preserve"> priede</w:t>
      </w:r>
      <w:r w:rsidRPr="002951E7">
        <w:rPr>
          <w:rFonts w:ascii="Times New Roman" w:hAnsi="Times New Roman" w:cs="Times New Roman"/>
          <w:sz w:val="24"/>
          <w:szCs w:val="24"/>
        </w:rPr>
        <w:t xml:space="preserve"> nustatytą formą. </w:t>
      </w:r>
    </w:p>
    <w:p w14:paraId="1D9F5328" w14:textId="7BB53F4A"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 xml:space="preserve">Metinės ataskaitos ir galutinė ataskaita, prieš jas teikiant Ministerijai, turi būti patvirtintos visuotinio miesto VVG narių susirinkimo arba kolegialus valdymo organo, jeigu jam visuotinis narių susirinkimas yra suteikęs šią teisę, ir Taisyklių </w:t>
      </w:r>
      <w:r w:rsidR="00280CA1" w:rsidRPr="002951E7">
        <w:rPr>
          <w:rFonts w:ascii="Times New Roman" w:hAnsi="Times New Roman" w:cs="Times New Roman"/>
          <w:sz w:val="24"/>
          <w:szCs w:val="24"/>
        </w:rPr>
        <w:t>9</w:t>
      </w:r>
      <w:r w:rsidR="00C53D2E">
        <w:rPr>
          <w:rFonts w:ascii="Times New Roman" w:hAnsi="Times New Roman" w:cs="Times New Roman"/>
          <w:sz w:val="24"/>
          <w:szCs w:val="24"/>
        </w:rPr>
        <w:t>5</w:t>
      </w:r>
      <w:r w:rsidRPr="002951E7">
        <w:rPr>
          <w:rFonts w:ascii="Times New Roman" w:hAnsi="Times New Roman" w:cs="Times New Roman"/>
          <w:sz w:val="24"/>
          <w:szCs w:val="24"/>
        </w:rPr>
        <w:t xml:space="preserve"> punkte nustatyta tvarka pristatytos  miesto VVG veiklos teritorijos gyventojams.</w:t>
      </w:r>
    </w:p>
    <w:p w14:paraId="0445DE68" w14:textId="0AD810D9"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metinę ataskaitą už praėjusius kalendorinius metus turi pateikti Ministerijai kiekvienais metais iki balandžio 1 d., išskyrus Taisyklių </w:t>
      </w:r>
      <w:r w:rsidR="00280CA1" w:rsidRPr="002951E7">
        <w:rPr>
          <w:rFonts w:ascii="Times New Roman" w:hAnsi="Times New Roman" w:cs="Times New Roman"/>
          <w:sz w:val="24"/>
          <w:szCs w:val="24"/>
        </w:rPr>
        <w:t>5</w:t>
      </w:r>
      <w:r w:rsidR="00C53D2E">
        <w:rPr>
          <w:rFonts w:ascii="Times New Roman" w:hAnsi="Times New Roman" w:cs="Times New Roman"/>
          <w:sz w:val="24"/>
          <w:szCs w:val="24"/>
        </w:rPr>
        <w:t>9</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nustatytus atvejus.</w:t>
      </w:r>
    </w:p>
    <w:p w14:paraId="0771EA17" w14:textId="77777777"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Metinės ataskaitos rengti ir Ministerijai teikti nereikia:</w:t>
      </w:r>
    </w:p>
    <w:p w14:paraId="382E3193" w14:textId="02235AA0"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už pirmuosius vietos plėtros strategijos įgyvendinimo kalendorinius metus tuo atveju, kai vietos plėtros strategija į siūlomų atrinkti ir finansuoti vietos plėtros strategijų sąrašą Vietos plėtros strategijų rengimo ir atrankos taisyklių IX skyriuje nustatyta tvarka </w:t>
      </w:r>
      <w:r w:rsidR="00452AA8" w:rsidRPr="002951E7">
        <w:rPr>
          <w:rFonts w:ascii="Times New Roman" w:hAnsi="Times New Roman" w:cs="Times New Roman"/>
          <w:sz w:val="24"/>
          <w:szCs w:val="24"/>
        </w:rPr>
        <w:t xml:space="preserve">(toliau – siūlomų atrinkti ir finansuoti vietos plėtros strategijų sąrašas) </w:t>
      </w:r>
      <w:r w:rsidRPr="002951E7">
        <w:rPr>
          <w:rFonts w:ascii="Times New Roman" w:hAnsi="Times New Roman" w:cs="Times New Roman"/>
          <w:sz w:val="24"/>
          <w:szCs w:val="24"/>
        </w:rPr>
        <w:t>įtraukta vėliau nei ataskaitinių metų gegužės</w:t>
      </w:r>
      <w:r w:rsidR="00452AA8" w:rsidRPr="002951E7">
        <w:rPr>
          <w:rFonts w:ascii="Times New Roman" w:hAnsi="Times New Roman" w:cs="Times New Roman"/>
          <w:sz w:val="24"/>
          <w:szCs w:val="24"/>
        </w:rPr>
        <w:t> </w:t>
      </w:r>
      <w:r w:rsidRPr="002951E7">
        <w:rPr>
          <w:rFonts w:ascii="Times New Roman" w:hAnsi="Times New Roman" w:cs="Times New Roman"/>
          <w:sz w:val="24"/>
          <w:szCs w:val="24"/>
        </w:rPr>
        <w:t>1</w:t>
      </w:r>
      <w:r w:rsidR="00452AA8" w:rsidRPr="002951E7">
        <w:rPr>
          <w:rFonts w:ascii="Times New Roman" w:hAnsi="Times New Roman" w:cs="Times New Roman"/>
          <w:sz w:val="24"/>
          <w:szCs w:val="24"/>
        </w:rPr>
        <w:t> </w:t>
      </w:r>
      <w:r w:rsidRPr="002951E7">
        <w:rPr>
          <w:rFonts w:ascii="Times New Roman" w:hAnsi="Times New Roman" w:cs="Times New Roman"/>
          <w:sz w:val="24"/>
          <w:szCs w:val="24"/>
        </w:rPr>
        <w:t xml:space="preserve">d. </w:t>
      </w:r>
    </w:p>
    <w:p w14:paraId="5F30973D" w14:textId="285996F1"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už priešpaskutinius ir paskutinius vietos plėtros strategijos įgyvendinimo kalendorinius metus. Už šiuos metus miesto VVG atsiskaito rengdama galutinę ataskaitą</w:t>
      </w:r>
      <w:r w:rsidR="00211BD8" w:rsidRPr="002951E7">
        <w:rPr>
          <w:rFonts w:ascii="Times New Roman" w:hAnsi="Times New Roman" w:cs="Times New Roman"/>
          <w:sz w:val="24"/>
          <w:szCs w:val="24"/>
        </w:rPr>
        <w:t>.</w:t>
      </w:r>
    </w:p>
    <w:p w14:paraId="6626D9E5" w14:textId="399E20FE"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galutinę ataskaitą Ministerijai turi pateikti ne vėliau kaip per </w:t>
      </w:r>
      <w:r w:rsidR="0009516F" w:rsidRPr="002951E7">
        <w:rPr>
          <w:rFonts w:ascii="Times New Roman" w:hAnsi="Times New Roman" w:cs="Times New Roman"/>
          <w:sz w:val="24"/>
          <w:szCs w:val="24"/>
        </w:rPr>
        <w:t>3</w:t>
      </w:r>
      <w:r w:rsidRPr="002951E7">
        <w:rPr>
          <w:rFonts w:ascii="Times New Roman" w:hAnsi="Times New Roman" w:cs="Times New Roman"/>
          <w:sz w:val="24"/>
          <w:szCs w:val="24"/>
        </w:rPr>
        <w:t xml:space="preserve"> mėnesius nuo paskutinio vietos plėtros strategijos veiksmo, numatyto vietos plėtros strategijos dalyje „Miesto 2022-2029 m. vietos plėtros strategijos finansinis veiksmų planas“ užbaigimo dienos, t. y. miesto VVG atrinkto ir pagal vietos plėtros projektų finansavimo sąlygų apraš</w:t>
      </w:r>
      <w:r w:rsidR="00B64BB7" w:rsidRPr="002951E7">
        <w:rPr>
          <w:rFonts w:ascii="Times New Roman" w:hAnsi="Times New Roman" w:cs="Times New Roman"/>
          <w:sz w:val="24"/>
          <w:szCs w:val="24"/>
        </w:rPr>
        <w:t>us</w:t>
      </w:r>
      <w:r w:rsidRPr="002951E7">
        <w:rPr>
          <w:rFonts w:ascii="Times New Roman" w:hAnsi="Times New Roman" w:cs="Times New Roman"/>
          <w:sz w:val="24"/>
          <w:szCs w:val="24"/>
        </w:rPr>
        <w:t xml:space="preserve"> finansuoto, vietos plėtros projekto, pateikusio galutinę veiklos ataskaitą CPVA, pateikimo diena, bet ne vėliau kaip 2029 m. liepos 31 d.</w:t>
      </w:r>
    </w:p>
    <w:p w14:paraId="7B82251E" w14:textId="77777777"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kartu su metine ataskaita ir (arba) galutine ataskaita Ministerijai turi pateikti:</w:t>
      </w:r>
    </w:p>
    <w:p w14:paraId="4AD6E490" w14:textId="43236C8A"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 pristatymo, Taisyklių </w:t>
      </w:r>
      <w:r w:rsidR="00B86B58" w:rsidRPr="002951E7">
        <w:rPr>
          <w:rFonts w:ascii="Times New Roman" w:hAnsi="Times New Roman" w:cs="Times New Roman"/>
          <w:sz w:val="24"/>
          <w:szCs w:val="24"/>
        </w:rPr>
        <w:t>9</w:t>
      </w:r>
      <w:r w:rsidR="00C53D2E">
        <w:rPr>
          <w:rFonts w:ascii="Times New Roman" w:hAnsi="Times New Roman" w:cs="Times New Roman"/>
          <w:sz w:val="24"/>
          <w:szCs w:val="24"/>
        </w:rPr>
        <w:t>5</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nustatyta tvarka, atlikto miesto VVG veiklos teritorijos gyventojams įrodymus: dokumentų ir (arba) įrašų kopijas ir (arba) renginių nuotraukas, iš kurių aiškiai matytųsi atitinkamai metinės ataskaitos ir (ar) galutinės ataskaitos pristatymas, ir (arba) ekrano nuotrauką (-</w:t>
      </w:r>
      <w:proofErr w:type="spellStart"/>
      <w:r w:rsidRPr="002951E7">
        <w:rPr>
          <w:rFonts w:ascii="Times New Roman" w:hAnsi="Times New Roman" w:cs="Times New Roman"/>
          <w:sz w:val="24"/>
          <w:szCs w:val="24"/>
        </w:rPr>
        <w:t>as</w:t>
      </w:r>
      <w:proofErr w:type="spellEnd"/>
      <w:r w:rsidRPr="002951E7">
        <w:rPr>
          <w:rFonts w:ascii="Times New Roman" w:hAnsi="Times New Roman" w:cs="Times New Roman"/>
          <w:sz w:val="24"/>
          <w:szCs w:val="24"/>
        </w:rPr>
        <w:t>), kurioje (-</w:t>
      </w:r>
      <w:proofErr w:type="spellStart"/>
      <w:r w:rsidRPr="002951E7">
        <w:rPr>
          <w:rFonts w:ascii="Times New Roman" w:hAnsi="Times New Roman" w:cs="Times New Roman"/>
          <w:sz w:val="24"/>
          <w:szCs w:val="24"/>
        </w:rPr>
        <w:t>ose</w:t>
      </w:r>
      <w:proofErr w:type="spellEnd"/>
      <w:r w:rsidRPr="002951E7">
        <w:rPr>
          <w:rFonts w:ascii="Times New Roman" w:hAnsi="Times New Roman" w:cs="Times New Roman"/>
          <w:sz w:val="24"/>
          <w:szCs w:val="24"/>
        </w:rPr>
        <w:t>) aiškiai matytųsi interneto svetainės(-</w:t>
      </w:r>
      <w:proofErr w:type="spellStart"/>
      <w:r w:rsidRPr="002951E7">
        <w:rPr>
          <w:rFonts w:ascii="Times New Roman" w:hAnsi="Times New Roman" w:cs="Times New Roman"/>
          <w:sz w:val="24"/>
          <w:szCs w:val="24"/>
        </w:rPr>
        <w:t>ių</w:t>
      </w:r>
      <w:proofErr w:type="spellEnd"/>
      <w:r w:rsidRPr="002951E7">
        <w:rPr>
          <w:rFonts w:ascii="Times New Roman" w:hAnsi="Times New Roman" w:cs="Times New Roman"/>
          <w:sz w:val="24"/>
          <w:szCs w:val="24"/>
        </w:rPr>
        <w:t>) adresas (-ai) ir joje (-</w:t>
      </w:r>
      <w:proofErr w:type="spellStart"/>
      <w:r w:rsidRPr="002951E7">
        <w:rPr>
          <w:rFonts w:ascii="Times New Roman" w:hAnsi="Times New Roman" w:cs="Times New Roman"/>
          <w:sz w:val="24"/>
          <w:szCs w:val="24"/>
        </w:rPr>
        <w:t>ose</w:t>
      </w:r>
      <w:proofErr w:type="spellEnd"/>
      <w:r w:rsidRPr="002951E7">
        <w:rPr>
          <w:rFonts w:ascii="Times New Roman" w:hAnsi="Times New Roman" w:cs="Times New Roman"/>
          <w:sz w:val="24"/>
          <w:szCs w:val="24"/>
        </w:rPr>
        <w:t xml:space="preserve">) paskelbta patvirtinta ataskaita; </w:t>
      </w:r>
    </w:p>
    <w:p w14:paraId="310B3B1C" w14:textId="6A27E8B7"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jos patvirtinimą, Taisyklių </w:t>
      </w:r>
      <w:r w:rsidR="00B86B58" w:rsidRPr="002951E7">
        <w:rPr>
          <w:rFonts w:ascii="Times New Roman" w:hAnsi="Times New Roman" w:cs="Times New Roman"/>
          <w:sz w:val="24"/>
          <w:szCs w:val="24"/>
        </w:rPr>
        <w:t>5</w:t>
      </w:r>
      <w:r w:rsidR="00C53D2E">
        <w:rPr>
          <w:rFonts w:ascii="Times New Roman" w:hAnsi="Times New Roman" w:cs="Times New Roman"/>
          <w:sz w:val="24"/>
          <w:szCs w:val="24"/>
        </w:rPr>
        <w:t>7</w:t>
      </w:r>
      <w:r w:rsidRPr="002951E7">
        <w:rPr>
          <w:rFonts w:ascii="Times New Roman" w:hAnsi="Times New Roman" w:cs="Times New Roman"/>
          <w:sz w:val="24"/>
          <w:szCs w:val="24"/>
        </w:rPr>
        <w:t xml:space="preserve"> punkte nustatyta tvarka, įrodantį susirinkimo protokolą ar protokolo išrašą</w:t>
      </w:r>
      <w:r w:rsidR="00632A2F" w:rsidRPr="002951E7">
        <w:rPr>
          <w:rFonts w:ascii="Times New Roman" w:hAnsi="Times New Roman" w:cs="Times New Roman"/>
          <w:sz w:val="24"/>
          <w:szCs w:val="24"/>
        </w:rPr>
        <w:t>, parengtą laikantis Taisyklių 8 punkte nustatytų reikalavimų</w:t>
      </w:r>
      <w:r w:rsidRPr="002951E7">
        <w:rPr>
          <w:rFonts w:ascii="Times New Roman" w:hAnsi="Times New Roman" w:cs="Times New Roman"/>
          <w:sz w:val="24"/>
          <w:szCs w:val="24"/>
        </w:rPr>
        <w:t>.</w:t>
      </w:r>
    </w:p>
    <w:p w14:paraId="16E77000" w14:textId="2E08A47F"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dokumentų, pagrindžiančių metinėje ataskaitoje ir galutinėje ataskaitoje pateiktą informaciją, kopij</w:t>
      </w:r>
      <w:r w:rsidR="00F832CA">
        <w:rPr>
          <w:rFonts w:ascii="Times New Roman" w:hAnsi="Times New Roman" w:cs="Times New Roman"/>
          <w:sz w:val="24"/>
          <w:szCs w:val="24"/>
        </w:rPr>
        <w:t>a</w:t>
      </w:r>
      <w:r w:rsidRPr="002951E7">
        <w:rPr>
          <w:rFonts w:ascii="Times New Roman" w:hAnsi="Times New Roman" w:cs="Times New Roman"/>
          <w:sz w:val="24"/>
          <w:szCs w:val="24"/>
        </w:rPr>
        <w:t xml:space="preserve">s (išskyrus tų dokumentų, kuriuos miesto VVG jau yra teikusi Ministerijai ar CPVA, ar kurie </w:t>
      </w:r>
      <w:r w:rsidR="00647EAA" w:rsidRPr="002951E7">
        <w:rPr>
          <w:rFonts w:ascii="Times New Roman" w:hAnsi="Times New Roman" w:cs="Times New Roman"/>
          <w:sz w:val="24"/>
          <w:szCs w:val="24"/>
        </w:rPr>
        <w:t xml:space="preserve">miesto VVG </w:t>
      </w:r>
      <w:r w:rsidRPr="002951E7">
        <w:rPr>
          <w:rFonts w:ascii="Times New Roman" w:hAnsi="Times New Roman" w:cs="Times New Roman"/>
          <w:sz w:val="24"/>
          <w:szCs w:val="24"/>
        </w:rPr>
        <w:t xml:space="preserve">yra </w:t>
      </w:r>
      <w:r w:rsidR="00647EAA" w:rsidRPr="002951E7">
        <w:rPr>
          <w:rFonts w:ascii="Times New Roman" w:hAnsi="Times New Roman" w:cs="Times New Roman"/>
          <w:sz w:val="24"/>
          <w:szCs w:val="24"/>
        </w:rPr>
        <w:t>pa</w:t>
      </w:r>
      <w:r w:rsidRPr="002951E7">
        <w:rPr>
          <w:rFonts w:ascii="Times New Roman" w:hAnsi="Times New Roman" w:cs="Times New Roman"/>
          <w:sz w:val="24"/>
          <w:szCs w:val="24"/>
        </w:rPr>
        <w:t>skelb</w:t>
      </w:r>
      <w:r w:rsidR="00647EAA" w:rsidRPr="002951E7">
        <w:rPr>
          <w:rFonts w:ascii="Times New Roman" w:hAnsi="Times New Roman" w:cs="Times New Roman"/>
          <w:sz w:val="24"/>
          <w:szCs w:val="24"/>
        </w:rPr>
        <w:t>t</w:t>
      </w:r>
      <w:r w:rsidRPr="002951E7">
        <w:rPr>
          <w:rFonts w:ascii="Times New Roman" w:hAnsi="Times New Roman" w:cs="Times New Roman"/>
          <w:sz w:val="24"/>
          <w:szCs w:val="24"/>
        </w:rPr>
        <w:t xml:space="preserve">i </w:t>
      </w:r>
      <w:r w:rsidR="00647EAA" w:rsidRPr="002951E7">
        <w:rPr>
          <w:rFonts w:ascii="Times New Roman" w:hAnsi="Times New Roman" w:cs="Times New Roman"/>
          <w:sz w:val="24"/>
          <w:szCs w:val="24"/>
        </w:rPr>
        <w:t>Taisyklių V skyriaus pirmajame skirsnyje nustatyta tvarka</w:t>
      </w:r>
      <w:r w:rsidRPr="002951E7">
        <w:rPr>
          <w:rFonts w:ascii="Times New Roman" w:hAnsi="Times New Roman" w:cs="Times New Roman"/>
          <w:sz w:val="24"/>
          <w:szCs w:val="24"/>
        </w:rPr>
        <w:t>, kopijas).</w:t>
      </w:r>
    </w:p>
    <w:p w14:paraId="47C066C6" w14:textId="37D98B91"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 miesto VVG nepateikia Ministerijai metinės ataskaitos ir (ar) galutinės ataskaitos per Taisyklių </w:t>
      </w:r>
      <w:r w:rsidR="00B86B58" w:rsidRPr="002951E7">
        <w:rPr>
          <w:rFonts w:ascii="Times New Roman" w:hAnsi="Times New Roman" w:cs="Times New Roman"/>
          <w:sz w:val="24"/>
          <w:szCs w:val="24"/>
        </w:rPr>
        <w:t>5</w:t>
      </w:r>
      <w:r w:rsidR="003B018A">
        <w:rPr>
          <w:rFonts w:ascii="Times New Roman" w:hAnsi="Times New Roman" w:cs="Times New Roman"/>
          <w:sz w:val="24"/>
          <w:szCs w:val="24"/>
        </w:rPr>
        <w:t>8</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ar </w:t>
      </w:r>
      <w:r w:rsidR="003B018A">
        <w:rPr>
          <w:rFonts w:ascii="Times New Roman" w:hAnsi="Times New Roman" w:cs="Times New Roman"/>
          <w:sz w:val="24"/>
          <w:szCs w:val="24"/>
        </w:rPr>
        <w:t>60</w:t>
      </w:r>
      <w:r w:rsidR="0088019A"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nustatytą terminą, Ministerija ne vėliau kaip per 10 darbo dienų nuo Taisyklių </w:t>
      </w:r>
      <w:r w:rsidR="00B86B58" w:rsidRPr="002951E7">
        <w:rPr>
          <w:rFonts w:ascii="Times New Roman" w:hAnsi="Times New Roman" w:cs="Times New Roman"/>
          <w:sz w:val="24"/>
          <w:szCs w:val="24"/>
        </w:rPr>
        <w:t>5</w:t>
      </w:r>
      <w:r w:rsidR="003B018A">
        <w:rPr>
          <w:rFonts w:ascii="Times New Roman" w:hAnsi="Times New Roman" w:cs="Times New Roman"/>
          <w:sz w:val="24"/>
          <w:szCs w:val="24"/>
        </w:rPr>
        <w:t>8</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ar </w:t>
      </w:r>
      <w:r w:rsidR="003B018A">
        <w:rPr>
          <w:rFonts w:ascii="Times New Roman" w:hAnsi="Times New Roman" w:cs="Times New Roman"/>
          <w:sz w:val="24"/>
          <w:szCs w:val="24"/>
        </w:rPr>
        <w:t>60</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nustatyto termino pabaigos:</w:t>
      </w:r>
    </w:p>
    <w:p w14:paraId="3B338B4D" w14:textId="70AC537E"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 xml:space="preserve">primena miesto VVG apie jos pareigą Ministerijai pateikti metinę ataskaitą ir (ar) galutinę ataskaitą ir nustato papildomą terminą ataskaitai pateikti. Papildomas terminas metinei ataskaitai ir (ar) galutinei ataskaitai pateikti negali būti ilgesnis nei 20 darbo dienų, jeigu Ministerija ir miesto VVG bendru sutarimu nenusprendžia kitaip. Visais atvejais galutinės ataskaitos pateikimo Ministerijai terminas negali būti ilgesnis nei Taisyklių </w:t>
      </w:r>
      <w:r w:rsidR="003B018A">
        <w:rPr>
          <w:rFonts w:ascii="Times New Roman" w:hAnsi="Times New Roman" w:cs="Times New Roman"/>
          <w:sz w:val="24"/>
          <w:szCs w:val="24"/>
        </w:rPr>
        <w:t>60</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nustatytas paskutinis galimas galutinių ataskaitų pateikimo Ministerijai terminas;</w:t>
      </w:r>
    </w:p>
    <w:p w14:paraId="4373ECDA" w14:textId="77777777"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apie tai informuoja CPVA.</w:t>
      </w:r>
    </w:p>
    <w:p w14:paraId="515245E7" w14:textId="77777777"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Ministerija, gavusi miesto VVG parengtą metinę ataskaitą ir (ar) galutinę ataskaitą, per 40 darbo dienų:</w:t>
      </w:r>
    </w:p>
    <w:p w14:paraId="5C509F89" w14:textId="301A8A3E"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įvertina, ar miesto VVG yra atlikusi Taisyklių </w:t>
      </w:r>
      <w:r w:rsidR="00C61F4E">
        <w:rPr>
          <w:rFonts w:ascii="Times New Roman" w:hAnsi="Times New Roman" w:cs="Times New Roman"/>
          <w:sz w:val="24"/>
          <w:szCs w:val="24"/>
        </w:rPr>
        <w:t>5</w:t>
      </w:r>
      <w:r w:rsidR="003B018A">
        <w:rPr>
          <w:rFonts w:ascii="Times New Roman" w:hAnsi="Times New Roman" w:cs="Times New Roman"/>
          <w:sz w:val="24"/>
          <w:szCs w:val="24"/>
        </w:rPr>
        <w:t>7</w:t>
      </w:r>
      <w:r w:rsidR="00B86B58"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nustatytus veiksmus; jeigu nustato, kad bent vienas iš Taisyklių </w:t>
      </w:r>
      <w:r w:rsidR="00C61F4E">
        <w:rPr>
          <w:rFonts w:ascii="Times New Roman" w:hAnsi="Times New Roman" w:cs="Times New Roman"/>
          <w:sz w:val="24"/>
          <w:szCs w:val="24"/>
        </w:rPr>
        <w:t>5</w:t>
      </w:r>
      <w:r w:rsidR="003B018A">
        <w:rPr>
          <w:rFonts w:ascii="Times New Roman" w:hAnsi="Times New Roman" w:cs="Times New Roman"/>
          <w:sz w:val="24"/>
          <w:szCs w:val="24"/>
        </w:rPr>
        <w:t>7</w:t>
      </w:r>
      <w:r w:rsidRPr="002951E7">
        <w:rPr>
          <w:rFonts w:ascii="Times New Roman" w:hAnsi="Times New Roman" w:cs="Times New Roman"/>
          <w:sz w:val="24"/>
          <w:szCs w:val="24"/>
        </w:rPr>
        <w:t xml:space="preserve"> punkte nurodytų veiksmų nėra atliktas, atmeta ataskaitą jos daugiau nenagrinėdama, nustato papildomą terminą ataskaitai pateikti (papildomas terminas nustatomas laikantis Taisyklių </w:t>
      </w:r>
      <w:r w:rsidR="00D64891" w:rsidRPr="002951E7">
        <w:rPr>
          <w:rFonts w:ascii="Times New Roman" w:hAnsi="Times New Roman" w:cs="Times New Roman"/>
          <w:sz w:val="24"/>
          <w:szCs w:val="24"/>
        </w:rPr>
        <w:t>6</w:t>
      </w:r>
      <w:r w:rsidR="003B018A">
        <w:rPr>
          <w:rFonts w:ascii="Times New Roman" w:hAnsi="Times New Roman" w:cs="Times New Roman"/>
          <w:sz w:val="24"/>
          <w:szCs w:val="24"/>
        </w:rPr>
        <w:t>2</w:t>
      </w:r>
      <w:r w:rsidR="00D64891" w:rsidRPr="002951E7">
        <w:rPr>
          <w:rFonts w:ascii="Times New Roman" w:hAnsi="Times New Roman" w:cs="Times New Roman"/>
          <w:sz w:val="24"/>
          <w:szCs w:val="24"/>
        </w:rPr>
        <w:t>.1</w:t>
      </w:r>
      <w:r w:rsidRPr="002951E7">
        <w:rPr>
          <w:rFonts w:ascii="Times New Roman" w:hAnsi="Times New Roman" w:cs="Times New Roman"/>
          <w:sz w:val="24"/>
          <w:szCs w:val="24"/>
        </w:rPr>
        <w:t xml:space="preserve"> papunktyje nustatytų papildomo termino nustatymo reikalavimų) ir apie tai informuoja miesto VVG ir CPVA;</w:t>
      </w:r>
    </w:p>
    <w:p w14:paraId="1C0524D6" w14:textId="48DFA43A"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ataskaita atitinka Taisyklių </w:t>
      </w:r>
      <w:r w:rsidR="0091280A">
        <w:rPr>
          <w:rFonts w:ascii="Times New Roman" w:hAnsi="Times New Roman" w:cs="Times New Roman"/>
          <w:sz w:val="24"/>
          <w:szCs w:val="24"/>
        </w:rPr>
        <w:t>5</w:t>
      </w:r>
      <w:r w:rsidR="003B018A">
        <w:rPr>
          <w:rFonts w:ascii="Times New Roman" w:hAnsi="Times New Roman" w:cs="Times New Roman"/>
          <w:sz w:val="24"/>
          <w:szCs w:val="24"/>
        </w:rPr>
        <w:t>7</w:t>
      </w:r>
      <w:r w:rsidR="00D64891"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nustatytus reikalavimus, įvertina vietos plėtros strategijos įgyvendinimo pažangą, jos atitiktį vietos plėtros strategijos nuostatoms, taip pat miesto VVG </w:t>
      </w:r>
      <w:r w:rsidR="00D64891" w:rsidRPr="002951E7">
        <w:rPr>
          <w:rFonts w:ascii="Times New Roman" w:hAnsi="Times New Roman" w:cs="Times New Roman"/>
          <w:sz w:val="24"/>
          <w:szCs w:val="24"/>
        </w:rPr>
        <w:t>pareigų</w:t>
      </w:r>
      <w:r w:rsidRPr="002951E7">
        <w:rPr>
          <w:rFonts w:ascii="Times New Roman" w:hAnsi="Times New Roman" w:cs="Times New Roman"/>
          <w:sz w:val="24"/>
          <w:szCs w:val="24"/>
        </w:rPr>
        <w:t xml:space="preserve">, nurodytų Taisyklių </w:t>
      </w:r>
      <w:r w:rsidR="00D64891" w:rsidRPr="002951E7">
        <w:rPr>
          <w:rFonts w:ascii="Times New Roman" w:hAnsi="Times New Roman" w:cs="Times New Roman"/>
          <w:sz w:val="24"/>
          <w:szCs w:val="24"/>
        </w:rPr>
        <w:t>4</w:t>
      </w:r>
      <w:r w:rsidRPr="002951E7">
        <w:rPr>
          <w:rFonts w:ascii="Times New Roman" w:hAnsi="Times New Roman" w:cs="Times New Roman"/>
          <w:sz w:val="24"/>
          <w:szCs w:val="24"/>
        </w:rPr>
        <w:t xml:space="preserve"> </w:t>
      </w:r>
      <w:r w:rsidR="00D64891" w:rsidRPr="002951E7">
        <w:rPr>
          <w:rFonts w:ascii="Times New Roman" w:hAnsi="Times New Roman" w:cs="Times New Roman"/>
          <w:sz w:val="24"/>
          <w:szCs w:val="24"/>
        </w:rPr>
        <w:t>punkte</w:t>
      </w:r>
      <w:r w:rsidRPr="002951E7">
        <w:rPr>
          <w:rFonts w:ascii="Times New Roman" w:hAnsi="Times New Roman" w:cs="Times New Roman"/>
          <w:sz w:val="24"/>
          <w:szCs w:val="24"/>
        </w:rPr>
        <w:t>, vykdymą; galutinės ataskaitos atveju taip pat įvertina, ar vietos plėtros strategija gali būti pripažinta įgyvendinta, t. y. ar pasiektos visų strategijos uždavinių rodiklių reikšmės. Laikoma, kad strategija įgyvendinta ir, jeigu pasiektos rodiklių reikšmės lygios ar viršija 80 proc. vietos plėtros strategijoje numatytų rodiklių siektinas reikšmes;</w:t>
      </w:r>
    </w:p>
    <w:p w14:paraId="0C62E5F6" w14:textId="77777777" w:rsidR="006513B9" w:rsidRPr="002951E7" w:rsidRDefault="006513B9" w:rsidP="00E145BF">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apie metinės ataskaitos vertinimo rezultatus elektroniniu paštu informuoja miesto VVG, o apie galutinės ataskaitos vertinimo rezultatus – ir CPVA.</w:t>
      </w:r>
    </w:p>
    <w:p w14:paraId="491CB508" w14:textId="4761CC5B"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metinėje ataskaitoje ir (ar) galutinėje ataskaitoje pateikta informacija yra netiksli ar nepakankama Taisyklių </w:t>
      </w:r>
      <w:r w:rsidR="00D64891" w:rsidRPr="002951E7">
        <w:rPr>
          <w:rFonts w:ascii="Times New Roman" w:hAnsi="Times New Roman" w:cs="Times New Roman"/>
          <w:sz w:val="24"/>
          <w:szCs w:val="24"/>
        </w:rPr>
        <w:t>6</w:t>
      </w:r>
      <w:r w:rsidR="003B018A">
        <w:rPr>
          <w:rFonts w:ascii="Times New Roman" w:hAnsi="Times New Roman" w:cs="Times New Roman"/>
          <w:sz w:val="24"/>
          <w:szCs w:val="24"/>
        </w:rPr>
        <w:t>3</w:t>
      </w:r>
      <w:r w:rsidR="00D64891" w:rsidRPr="002951E7">
        <w:rPr>
          <w:rFonts w:ascii="Times New Roman" w:hAnsi="Times New Roman" w:cs="Times New Roman"/>
          <w:sz w:val="24"/>
          <w:szCs w:val="24"/>
        </w:rPr>
        <w:t>.2</w:t>
      </w:r>
      <w:r w:rsidRPr="002951E7">
        <w:rPr>
          <w:rFonts w:ascii="Times New Roman" w:hAnsi="Times New Roman" w:cs="Times New Roman"/>
          <w:sz w:val="24"/>
          <w:szCs w:val="24"/>
        </w:rPr>
        <w:t xml:space="preserve"> papunktyje nurodytiems vietos plėtros strategijos aspektams įvertinti, Ministerija kreipiasi į miesto VVG prašydama pateikti papildomą informaciją ir (ar) patikslinti metinę ataskaitą ir (ar) galutinę ataskaitą, ir (ar) pateikti paaiškinimus nustatydama ne trumpesnį kaip 3 darbo dienų terminą. Terminas, per kurį miesto VVG teikia Ministerijos paprašytą papildomą informaciją ir (ar) tikslina ataskaitą, ir (ar) teikia paaiškinimus neįskaičiuojamas į Taisyklių </w:t>
      </w:r>
      <w:r w:rsidR="0091280A">
        <w:rPr>
          <w:rFonts w:ascii="Times New Roman" w:hAnsi="Times New Roman" w:cs="Times New Roman"/>
          <w:sz w:val="24"/>
          <w:szCs w:val="24"/>
        </w:rPr>
        <w:t>6</w:t>
      </w:r>
      <w:r w:rsidR="003B018A">
        <w:rPr>
          <w:rFonts w:ascii="Times New Roman" w:hAnsi="Times New Roman" w:cs="Times New Roman"/>
          <w:sz w:val="24"/>
          <w:szCs w:val="24"/>
        </w:rPr>
        <w:t>3</w:t>
      </w:r>
      <w:r w:rsidR="00D64891"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nustatytą ataskaitos vertinimo terminą.</w:t>
      </w:r>
    </w:p>
    <w:p w14:paraId="080A48CB" w14:textId="614FBEEC" w:rsidR="006513B9" w:rsidRPr="002951E7" w:rsidRDefault="006513B9"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Ministerija, išnagrinėjusi metinę ataskaitą, nustato vietos plėtros strategijos įgyvendinimo trūkumų ir (ar) netinkamo įgyvendinimo ar neįgyvendinimo rizikų, atlieka Taisyklių </w:t>
      </w:r>
      <w:r w:rsidR="00435F6C" w:rsidRPr="002951E7">
        <w:rPr>
          <w:rFonts w:ascii="Times New Roman" w:hAnsi="Times New Roman" w:cs="Times New Roman"/>
          <w:sz w:val="24"/>
          <w:szCs w:val="24"/>
        </w:rPr>
        <w:t>4</w:t>
      </w:r>
      <w:r w:rsidR="003B018A">
        <w:rPr>
          <w:rFonts w:ascii="Times New Roman" w:hAnsi="Times New Roman" w:cs="Times New Roman"/>
          <w:sz w:val="24"/>
          <w:szCs w:val="24"/>
        </w:rPr>
        <w:t>9</w:t>
      </w:r>
      <w:r w:rsidR="00435F6C" w:rsidRPr="002951E7">
        <w:rPr>
          <w:rFonts w:ascii="Times New Roman" w:hAnsi="Times New Roman" w:cs="Times New Roman"/>
          <w:sz w:val="24"/>
          <w:szCs w:val="24"/>
        </w:rPr>
        <w:t>.3</w:t>
      </w:r>
      <w:r w:rsidRPr="002951E7">
        <w:rPr>
          <w:rFonts w:ascii="Times New Roman" w:hAnsi="Times New Roman" w:cs="Times New Roman"/>
          <w:sz w:val="24"/>
          <w:szCs w:val="24"/>
        </w:rPr>
        <w:t xml:space="preserve"> papunktyje nurodytus veiksmus.</w:t>
      </w:r>
    </w:p>
    <w:p w14:paraId="02AAA3D1" w14:textId="77777777" w:rsidR="006513B9" w:rsidRDefault="006513B9" w:rsidP="005E17FF">
      <w:pPr>
        <w:tabs>
          <w:tab w:val="left" w:pos="709"/>
        </w:tabs>
        <w:suppressAutoHyphens/>
        <w:ind w:firstLine="709"/>
        <w:jc w:val="center"/>
        <w:textAlignment w:val="center"/>
        <w:rPr>
          <w:b/>
          <w:color w:val="000000"/>
          <w:spacing w:val="-2"/>
          <w:szCs w:val="24"/>
        </w:rPr>
      </w:pPr>
    </w:p>
    <w:p w14:paraId="1484C4A2" w14:textId="77777777" w:rsidR="00D37402" w:rsidRDefault="00D37402" w:rsidP="005E17FF">
      <w:pPr>
        <w:tabs>
          <w:tab w:val="left" w:pos="709"/>
        </w:tabs>
        <w:suppressAutoHyphens/>
        <w:ind w:firstLine="709"/>
        <w:jc w:val="center"/>
        <w:textAlignment w:val="center"/>
        <w:rPr>
          <w:b/>
          <w:color w:val="000000"/>
          <w:spacing w:val="-2"/>
          <w:szCs w:val="24"/>
        </w:rPr>
      </w:pPr>
    </w:p>
    <w:p w14:paraId="5187BED5" w14:textId="77777777" w:rsidR="00D37402" w:rsidRPr="002951E7" w:rsidRDefault="00D37402" w:rsidP="005E17FF">
      <w:pPr>
        <w:tabs>
          <w:tab w:val="left" w:pos="709"/>
        </w:tabs>
        <w:suppressAutoHyphens/>
        <w:ind w:firstLine="709"/>
        <w:jc w:val="center"/>
        <w:textAlignment w:val="center"/>
        <w:rPr>
          <w:b/>
          <w:color w:val="000000"/>
          <w:spacing w:val="-2"/>
          <w:szCs w:val="24"/>
        </w:rPr>
      </w:pPr>
    </w:p>
    <w:p w14:paraId="54E47954" w14:textId="3F3DF9B8" w:rsidR="00DC1BEC" w:rsidRPr="002951E7" w:rsidRDefault="00032A07" w:rsidP="00D37402">
      <w:pPr>
        <w:tabs>
          <w:tab w:val="left" w:pos="709"/>
        </w:tabs>
        <w:suppressAutoHyphens/>
        <w:spacing w:line="276" w:lineRule="auto"/>
        <w:jc w:val="center"/>
        <w:textAlignment w:val="center"/>
        <w:rPr>
          <w:b/>
          <w:color w:val="000000"/>
          <w:spacing w:val="-2"/>
          <w:szCs w:val="24"/>
        </w:rPr>
      </w:pPr>
      <w:r w:rsidRPr="002951E7">
        <w:rPr>
          <w:b/>
          <w:color w:val="000000"/>
          <w:spacing w:val="-2"/>
          <w:szCs w:val="24"/>
        </w:rPr>
        <w:lastRenderedPageBreak/>
        <w:t>TREČIA</w:t>
      </w:r>
      <w:r w:rsidR="002E330A" w:rsidRPr="002951E7">
        <w:rPr>
          <w:b/>
          <w:color w:val="000000"/>
          <w:spacing w:val="-2"/>
          <w:szCs w:val="24"/>
        </w:rPr>
        <w:t xml:space="preserve">SIS </w:t>
      </w:r>
      <w:r w:rsidR="00DC1BEC" w:rsidRPr="002951E7">
        <w:rPr>
          <w:b/>
          <w:color w:val="000000"/>
          <w:spacing w:val="-2"/>
          <w:szCs w:val="24"/>
        </w:rPr>
        <w:t>SKIRSNIS</w:t>
      </w:r>
    </w:p>
    <w:p w14:paraId="5C0F6760" w14:textId="77777777" w:rsidR="00DC1BEC" w:rsidRPr="002951E7" w:rsidRDefault="00DC1BEC" w:rsidP="00D37402">
      <w:pPr>
        <w:tabs>
          <w:tab w:val="left" w:pos="709"/>
        </w:tabs>
        <w:suppressAutoHyphens/>
        <w:spacing w:line="276" w:lineRule="auto"/>
        <w:jc w:val="center"/>
        <w:textAlignment w:val="center"/>
        <w:rPr>
          <w:b/>
          <w:color w:val="000000"/>
          <w:spacing w:val="-2"/>
          <w:szCs w:val="24"/>
        </w:rPr>
      </w:pPr>
      <w:r w:rsidRPr="002951E7">
        <w:rPr>
          <w:b/>
          <w:color w:val="000000"/>
          <w:spacing w:val="-2"/>
          <w:szCs w:val="24"/>
        </w:rPr>
        <w:t>VIETOS PLĖTROS STRATEGIJOS KEITIMAS</w:t>
      </w:r>
    </w:p>
    <w:p w14:paraId="55FDC23D" w14:textId="77777777" w:rsidR="00DC1BEC" w:rsidRPr="002951E7" w:rsidRDefault="00DC1BEC" w:rsidP="00D37402">
      <w:pPr>
        <w:tabs>
          <w:tab w:val="left" w:pos="709"/>
        </w:tabs>
        <w:suppressAutoHyphens/>
        <w:jc w:val="center"/>
        <w:textAlignment w:val="center"/>
        <w:rPr>
          <w:color w:val="000000"/>
          <w:spacing w:val="-2"/>
          <w:szCs w:val="24"/>
        </w:rPr>
      </w:pPr>
    </w:p>
    <w:p w14:paraId="03117B60" w14:textId="5F53531D" w:rsidR="00DC1BEC" w:rsidRPr="002951E7" w:rsidRDefault="00DC1BEC"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Vietos plėtros strategijos, kuri įtraukta į </w:t>
      </w:r>
      <w:r w:rsidR="00FB149C" w:rsidRPr="002951E7">
        <w:rPr>
          <w:rFonts w:ascii="Times New Roman" w:hAnsi="Times New Roman" w:cs="Times New Roman"/>
          <w:sz w:val="24"/>
          <w:szCs w:val="24"/>
        </w:rPr>
        <w:t xml:space="preserve">siūlomų atrinkti ir finansuoti </w:t>
      </w:r>
      <w:r w:rsidRPr="002951E7">
        <w:rPr>
          <w:rFonts w:ascii="Times New Roman" w:hAnsi="Times New Roman" w:cs="Times New Roman"/>
          <w:sz w:val="24"/>
          <w:szCs w:val="24"/>
        </w:rPr>
        <w:t>vietos plėtros strategijų sąrašą, keitimą gali inicijuoti miesto VVG arba Ministerija.</w:t>
      </w:r>
    </w:p>
    <w:p w14:paraId="50B6C3DA" w14:textId="1AA86990" w:rsidR="00DC1BEC" w:rsidRPr="002951E7" w:rsidRDefault="00DC1BEC" w:rsidP="00E145BF">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vietos plėtros strategijos keitimą esminio vietos plėtros strategijos keitimo atveju gali inicijuoti ne dažniau nei </w:t>
      </w:r>
      <w:r w:rsidR="008C146F" w:rsidRPr="002951E7">
        <w:rPr>
          <w:rFonts w:ascii="Times New Roman" w:hAnsi="Times New Roman" w:cs="Times New Roman"/>
          <w:sz w:val="24"/>
          <w:szCs w:val="24"/>
        </w:rPr>
        <w:t xml:space="preserve">du </w:t>
      </w:r>
      <w:r w:rsidRPr="002951E7">
        <w:rPr>
          <w:rFonts w:ascii="Times New Roman" w:hAnsi="Times New Roman" w:cs="Times New Roman"/>
          <w:sz w:val="24"/>
          <w:szCs w:val="24"/>
        </w:rPr>
        <w:t>kartus per kalendorinius metus, o neesminio vietos plėtros strategijos keitimo atveju gali inicijuoti ne dažniau nei vieną kartą per kalendorinių metų ketvirtį. Miesto VVG gali inicijuoti vietos plėtros strategijos keitimą esant bent vienam iš šių atvejų:</w:t>
      </w:r>
    </w:p>
    <w:p w14:paraId="0E8461F6" w14:textId="57C6367F" w:rsidR="00DC1BEC" w:rsidRPr="002951E7" w:rsidRDefault="00DC1BEC"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33" w:name="_Ref121832775"/>
      <w:r w:rsidRPr="002951E7">
        <w:rPr>
          <w:rFonts w:ascii="Times New Roman" w:hAnsi="Times New Roman" w:cs="Times New Roman"/>
          <w:sz w:val="24"/>
          <w:szCs w:val="24"/>
        </w:rPr>
        <w:t>kai būtina keisti dėl teisės aktų, reglamentuojančių vietos plėtros strategijų rengimą,</w:t>
      </w:r>
      <w:r w:rsidR="009146B2" w:rsidRPr="002951E7">
        <w:rPr>
          <w:rFonts w:ascii="Times New Roman" w:hAnsi="Times New Roman" w:cs="Times New Roman"/>
          <w:sz w:val="24"/>
          <w:szCs w:val="24"/>
        </w:rPr>
        <w:t xml:space="preserve"> </w:t>
      </w:r>
      <w:r w:rsidRPr="002951E7">
        <w:rPr>
          <w:rFonts w:ascii="Times New Roman" w:hAnsi="Times New Roman" w:cs="Times New Roman"/>
          <w:sz w:val="24"/>
          <w:szCs w:val="24"/>
        </w:rPr>
        <w:t>įgyvendinimą</w:t>
      </w:r>
      <w:r w:rsidR="008C146F" w:rsidRPr="002951E7">
        <w:rPr>
          <w:rFonts w:ascii="Times New Roman" w:hAnsi="Times New Roman" w:cs="Times New Roman"/>
          <w:sz w:val="24"/>
          <w:szCs w:val="24"/>
        </w:rPr>
        <w:t xml:space="preserve"> ir </w:t>
      </w:r>
      <w:r w:rsidR="00B24418" w:rsidRPr="002951E7">
        <w:rPr>
          <w:rFonts w:ascii="Times New Roman" w:hAnsi="Times New Roman" w:cs="Times New Roman"/>
          <w:sz w:val="24"/>
          <w:szCs w:val="24"/>
        </w:rPr>
        <w:t>įgyvendinimo</w:t>
      </w:r>
      <w:r w:rsidR="008C146F" w:rsidRPr="002951E7">
        <w:rPr>
          <w:rFonts w:ascii="Times New Roman" w:hAnsi="Times New Roman" w:cs="Times New Roman"/>
          <w:sz w:val="24"/>
          <w:szCs w:val="24"/>
        </w:rPr>
        <w:t xml:space="preserve"> administravimą</w:t>
      </w:r>
      <w:r w:rsidRPr="002951E7">
        <w:rPr>
          <w:rFonts w:ascii="Times New Roman" w:hAnsi="Times New Roman" w:cs="Times New Roman"/>
          <w:sz w:val="24"/>
          <w:szCs w:val="24"/>
        </w:rPr>
        <w:t>, vietos plėtros strategijoms įgyvendinti ir (ar) vietos plėtros strategijų įgyvendinimui administruoti skirtų projektų finansavimo sąlygas, reikalavimų;</w:t>
      </w:r>
      <w:bookmarkEnd w:id="33"/>
    </w:p>
    <w:p w14:paraId="07AEC3BB" w14:textId="77777777" w:rsidR="00DC1BEC" w:rsidRPr="002951E7" w:rsidRDefault="00DC1BEC"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vietos plėtros strategijos įgyvendinimo teritorijoje įvykus ekonominiams, socialiniams ir (ar) demografiniams pokyčiams, dėl kurių pasikeitė vietos plėtros strategijos įgyvendinimo teritorijos vystymosi poreikiai ir galimybės;</w:t>
      </w:r>
    </w:p>
    <w:p w14:paraId="56979A99" w14:textId="77777777" w:rsidR="00DC1BEC" w:rsidRPr="002951E7" w:rsidRDefault="00DC1BEC"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esant vietos plėtros strategijos įgyvendinimo ar įgyvendinimo administravimo sunkumų, dėl kurių kyla rizika neįgyvendinti vietos plėtros strategijos uždavinių, veiksmų, nepasiekti vietos plėtros strategijos įgyvendinimo stebėsenos rodiklių ar tinkamai neatlikti Taisyklių</w:t>
      </w:r>
      <w:r w:rsidR="006940DF" w:rsidRPr="002951E7">
        <w:rPr>
          <w:rFonts w:ascii="Times New Roman" w:hAnsi="Times New Roman" w:cs="Times New Roman"/>
          <w:sz w:val="24"/>
          <w:szCs w:val="24"/>
        </w:rPr>
        <w:t xml:space="preserve"> </w:t>
      </w:r>
      <w:r w:rsidR="006940DF" w:rsidRPr="002951E7">
        <w:rPr>
          <w:rFonts w:ascii="Times New Roman" w:hAnsi="Times New Roman" w:cs="Times New Roman"/>
          <w:sz w:val="24"/>
          <w:szCs w:val="24"/>
        </w:rPr>
        <w:fldChar w:fldCharType="begin"/>
      </w:r>
      <w:r w:rsidR="006940DF" w:rsidRPr="002951E7">
        <w:rPr>
          <w:rFonts w:ascii="Times New Roman" w:hAnsi="Times New Roman" w:cs="Times New Roman"/>
          <w:sz w:val="24"/>
          <w:szCs w:val="24"/>
        </w:rPr>
        <w:instrText xml:space="preserve"> REF _Ref121746162 \r \h </w:instrText>
      </w:r>
      <w:r w:rsidR="00573B6F" w:rsidRPr="002951E7">
        <w:rPr>
          <w:rFonts w:ascii="Times New Roman" w:hAnsi="Times New Roman" w:cs="Times New Roman"/>
          <w:sz w:val="24"/>
          <w:szCs w:val="24"/>
        </w:rPr>
        <w:instrText xml:space="preserve"> \* MERGEFORMAT </w:instrText>
      </w:r>
      <w:r w:rsidR="006940DF" w:rsidRPr="002951E7">
        <w:rPr>
          <w:rFonts w:ascii="Times New Roman" w:hAnsi="Times New Roman" w:cs="Times New Roman"/>
          <w:sz w:val="24"/>
          <w:szCs w:val="24"/>
        </w:rPr>
      </w:r>
      <w:r w:rsidR="006940DF" w:rsidRPr="002951E7">
        <w:rPr>
          <w:rFonts w:ascii="Times New Roman" w:hAnsi="Times New Roman" w:cs="Times New Roman"/>
          <w:sz w:val="24"/>
          <w:szCs w:val="24"/>
        </w:rPr>
        <w:fldChar w:fldCharType="separate"/>
      </w:r>
      <w:r w:rsidR="0020356F" w:rsidRPr="002951E7">
        <w:rPr>
          <w:rFonts w:ascii="Times New Roman" w:hAnsi="Times New Roman" w:cs="Times New Roman"/>
          <w:sz w:val="24"/>
          <w:szCs w:val="24"/>
        </w:rPr>
        <w:t>4</w:t>
      </w:r>
      <w:r w:rsidR="006940DF" w:rsidRPr="002951E7">
        <w:rPr>
          <w:rFonts w:ascii="Times New Roman" w:hAnsi="Times New Roman" w:cs="Times New Roman"/>
          <w:sz w:val="24"/>
          <w:szCs w:val="24"/>
        </w:rPr>
        <w:fldChar w:fldCharType="end"/>
      </w:r>
      <w:r w:rsidRPr="002951E7">
        <w:rPr>
          <w:rFonts w:ascii="Times New Roman" w:hAnsi="Times New Roman" w:cs="Times New Roman"/>
          <w:sz w:val="24"/>
          <w:szCs w:val="24"/>
        </w:rPr>
        <w:t xml:space="preserve"> punkte miesto VVG nustatytų pareigų;</w:t>
      </w:r>
    </w:p>
    <w:p w14:paraId="1112CC3B" w14:textId="5743E3FB" w:rsidR="00DC1BEC" w:rsidRPr="002951E7" w:rsidRDefault="00DC1BEC"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siekiant atsižvelgti į vietos plėtros strategijos įgyvendinimo</w:t>
      </w:r>
      <w:r w:rsidR="00F703CD" w:rsidRPr="002951E7">
        <w:rPr>
          <w:rFonts w:ascii="Times New Roman" w:hAnsi="Times New Roman" w:cs="Times New Roman"/>
          <w:sz w:val="24"/>
          <w:szCs w:val="24"/>
        </w:rPr>
        <w:t xml:space="preserve"> </w:t>
      </w:r>
      <w:r w:rsidRPr="002951E7">
        <w:rPr>
          <w:rFonts w:ascii="Times New Roman" w:hAnsi="Times New Roman" w:cs="Times New Roman"/>
          <w:sz w:val="24"/>
          <w:szCs w:val="24"/>
        </w:rPr>
        <w:t>vertinimo išvadas ir rekomendacijas.</w:t>
      </w:r>
    </w:p>
    <w:p w14:paraId="1931B573" w14:textId="56B19E7A" w:rsidR="00DC1BEC" w:rsidRPr="002951E7" w:rsidRDefault="001356BD"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Atvejai, kai </w:t>
      </w:r>
      <w:r w:rsidR="00DC1BEC" w:rsidRPr="002951E7">
        <w:rPr>
          <w:rFonts w:ascii="Times New Roman" w:hAnsi="Times New Roman" w:cs="Times New Roman"/>
          <w:sz w:val="24"/>
          <w:szCs w:val="24"/>
        </w:rPr>
        <w:t>Ministerija gali inicijuoti vietos plėtros strategijos keitimą</w:t>
      </w:r>
      <w:r w:rsidRPr="002951E7">
        <w:rPr>
          <w:rFonts w:ascii="Times New Roman" w:hAnsi="Times New Roman" w:cs="Times New Roman"/>
          <w:sz w:val="24"/>
          <w:szCs w:val="24"/>
        </w:rPr>
        <w:t xml:space="preserve">, nurodyti Taisyklių </w:t>
      </w:r>
      <w:r w:rsidR="003B018A">
        <w:rPr>
          <w:rFonts w:ascii="Times New Roman" w:hAnsi="Times New Roman" w:cs="Times New Roman"/>
          <w:sz w:val="24"/>
          <w:szCs w:val="24"/>
          <w:lang w:val="en-US"/>
        </w:rPr>
        <w:t>50</w:t>
      </w:r>
      <w:r w:rsidRPr="002951E7">
        <w:rPr>
          <w:rFonts w:ascii="Times New Roman" w:hAnsi="Times New Roman" w:cs="Times New Roman"/>
          <w:sz w:val="24"/>
          <w:szCs w:val="24"/>
        </w:rPr>
        <w:t>.1</w:t>
      </w:r>
      <w:r w:rsidR="00946FA3">
        <w:rPr>
          <w:rFonts w:ascii="Times New Roman" w:hAnsi="Times New Roman" w:cs="Times New Roman"/>
          <w:sz w:val="24"/>
          <w:szCs w:val="24"/>
        </w:rPr>
        <w:t>,</w:t>
      </w:r>
      <w:r w:rsidRPr="002951E7">
        <w:rPr>
          <w:rFonts w:ascii="Times New Roman" w:hAnsi="Times New Roman" w:cs="Times New Roman"/>
          <w:sz w:val="24"/>
          <w:szCs w:val="24"/>
        </w:rPr>
        <w:t xml:space="preserve"> </w:t>
      </w:r>
      <w:r w:rsidR="003B018A">
        <w:rPr>
          <w:rFonts w:ascii="Times New Roman" w:hAnsi="Times New Roman" w:cs="Times New Roman"/>
          <w:sz w:val="24"/>
          <w:szCs w:val="24"/>
        </w:rPr>
        <w:t>50</w:t>
      </w:r>
      <w:r w:rsidR="00BD4853" w:rsidRPr="002951E7">
        <w:rPr>
          <w:rFonts w:ascii="Times New Roman" w:hAnsi="Times New Roman" w:cs="Times New Roman"/>
          <w:sz w:val="24"/>
          <w:szCs w:val="24"/>
        </w:rPr>
        <w:t>.2</w:t>
      </w:r>
      <w:r w:rsidRPr="002951E7">
        <w:rPr>
          <w:rFonts w:ascii="Times New Roman" w:hAnsi="Times New Roman" w:cs="Times New Roman"/>
          <w:sz w:val="24"/>
          <w:szCs w:val="24"/>
        </w:rPr>
        <w:t xml:space="preserve"> </w:t>
      </w:r>
      <w:r w:rsidR="00946FA3">
        <w:rPr>
          <w:rFonts w:ascii="Times New Roman" w:hAnsi="Times New Roman" w:cs="Times New Roman"/>
          <w:sz w:val="24"/>
          <w:szCs w:val="24"/>
        </w:rPr>
        <w:t xml:space="preserve">ir </w:t>
      </w:r>
      <w:r w:rsidR="003B018A">
        <w:rPr>
          <w:rFonts w:ascii="Times New Roman" w:hAnsi="Times New Roman" w:cs="Times New Roman"/>
          <w:sz w:val="24"/>
          <w:szCs w:val="24"/>
          <w:lang w:val="en-US"/>
        </w:rPr>
        <w:t>50</w:t>
      </w:r>
      <w:r w:rsidR="00946FA3">
        <w:rPr>
          <w:rFonts w:ascii="Times New Roman" w:hAnsi="Times New Roman" w:cs="Times New Roman"/>
          <w:sz w:val="24"/>
          <w:szCs w:val="24"/>
          <w:lang w:val="en-US"/>
        </w:rPr>
        <w:t xml:space="preserve">.5 </w:t>
      </w:r>
      <w:r w:rsidRPr="002951E7">
        <w:rPr>
          <w:rFonts w:ascii="Times New Roman" w:hAnsi="Times New Roman" w:cs="Times New Roman"/>
          <w:sz w:val="24"/>
          <w:szCs w:val="24"/>
        </w:rPr>
        <w:t>papunkčiuose.</w:t>
      </w:r>
    </w:p>
    <w:p w14:paraId="1C6B4D7D" w14:textId="745602D0" w:rsidR="00DC1BEC" w:rsidRPr="002951E7" w:rsidRDefault="00FE2330"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4" w:name="_Ref121833144"/>
      <w:r w:rsidRPr="002951E7">
        <w:rPr>
          <w:rFonts w:ascii="Times New Roman" w:hAnsi="Times New Roman" w:cs="Times New Roman"/>
          <w:sz w:val="24"/>
          <w:szCs w:val="24"/>
        </w:rPr>
        <w:t>Negali būti atliekami tokie vietos plėtros strategijos keitimai, dėl kurių:</w:t>
      </w:r>
      <w:bookmarkEnd w:id="34"/>
    </w:p>
    <w:p w14:paraId="5B8887A7" w14:textId="7E993368"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mažėtų vietos plėtros strategijos naudos ir kokybės vertinimo, atlikto Vietos plėtros strategijų rengimo ir atrankos taisyklių VIII skyriu</w:t>
      </w:r>
      <w:r w:rsidR="00E22289" w:rsidRPr="002951E7">
        <w:rPr>
          <w:rFonts w:ascii="Times New Roman" w:hAnsi="Times New Roman" w:cs="Times New Roman"/>
          <w:sz w:val="24"/>
          <w:szCs w:val="24"/>
        </w:rPr>
        <w:t>j</w:t>
      </w:r>
      <w:r w:rsidRPr="002951E7">
        <w:rPr>
          <w:rFonts w:ascii="Times New Roman" w:hAnsi="Times New Roman" w:cs="Times New Roman"/>
          <w:sz w:val="24"/>
          <w:szCs w:val="24"/>
        </w:rPr>
        <w:t>e nustatyta tvarka vertinant vietos plėtros strategiją, rezultatas (surinkta balų suma) tiek, kad:</w:t>
      </w:r>
    </w:p>
    <w:p w14:paraId="1FC90A4E" w14:textId="77777777" w:rsidR="00FE2330" w:rsidRPr="002951E7" w:rsidRDefault="00FE2330" w:rsidP="009B36F5">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jis nebeatitiktų Vietos plėtros strategijų rengimo ir atrankos taisyklių 34 punkte nustatyto reikalavimo dėl mažiausios privalomos surinkti balų sumos;</w:t>
      </w:r>
    </w:p>
    <w:p w14:paraId="7E9D16BE" w14:textId="56562B12" w:rsidR="00FE2330" w:rsidRPr="002951E7" w:rsidRDefault="00FE2330" w:rsidP="009B36F5">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vietos plėtros strategijos vieta Vietos plėtros strategijų rengimo ir atrankos taisyklių </w:t>
      </w:r>
      <w:r w:rsidR="00A33143" w:rsidRPr="002951E7">
        <w:rPr>
          <w:rFonts w:ascii="Times New Roman" w:hAnsi="Times New Roman" w:cs="Times New Roman"/>
          <w:sz w:val="24"/>
          <w:szCs w:val="24"/>
        </w:rPr>
        <w:t xml:space="preserve">50 </w:t>
      </w:r>
      <w:r w:rsidRPr="002951E7">
        <w:rPr>
          <w:rFonts w:ascii="Times New Roman" w:hAnsi="Times New Roman" w:cs="Times New Roman"/>
          <w:sz w:val="24"/>
          <w:szCs w:val="24"/>
        </w:rPr>
        <w:t xml:space="preserve">punkte nustatyta tvarka sudarytoje vietos plėtros strategijų prioritetinėje eilėje pasikeistų taip, kad vietos plėtros strategija nebegalėtų būti įtraukta į </w:t>
      </w:r>
      <w:r w:rsidR="00111512" w:rsidRPr="002951E7">
        <w:rPr>
          <w:rFonts w:ascii="Times New Roman" w:hAnsi="Times New Roman" w:cs="Times New Roman"/>
          <w:sz w:val="24"/>
          <w:szCs w:val="24"/>
        </w:rPr>
        <w:t xml:space="preserve">siūlomų atrinkti ir finansuoti vietos plėtros strategijų </w:t>
      </w:r>
      <w:r w:rsidRPr="002951E7">
        <w:rPr>
          <w:rFonts w:ascii="Times New Roman" w:hAnsi="Times New Roman" w:cs="Times New Roman"/>
          <w:sz w:val="24"/>
          <w:szCs w:val="24"/>
        </w:rPr>
        <w:t>sąrašą;</w:t>
      </w:r>
    </w:p>
    <w:p w14:paraId="6B7E7101" w14:textId="77777777"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pasikeistų miesto VVG veiklos teritorija;</w:t>
      </w:r>
    </w:p>
    <w:p w14:paraId="6CC22879" w14:textId="77777777" w:rsidR="00BE59BB"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padidėtų vietos plėtros strategijos ar jos atskirų veiksmų neįgyvendinimo rizika (išskyrus atvejus, kai miesto VVG įrodo, jog yra pajėgi padidėjusias ir papildomas rizikas suvaldyti);</w:t>
      </w:r>
      <w:r w:rsidR="00BE59BB" w:rsidRPr="002951E7">
        <w:rPr>
          <w:rFonts w:ascii="Times New Roman" w:hAnsi="Times New Roman" w:cs="Times New Roman"/>
          <w:sz w:val="24"/>
          <w:szCs w:val="24"/>
        </w:rPr>
        <w:t xml:space="preserve"> </w:t>
      </w:r>
    </w:p>
    <w:p w14:paraId="6F97A68F" w14:textId="634B6DC9" w:rsidR="00FE2330" w:rsidRPr="002951E7" w:rsidRDefault="00BE59BB"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vietos plėtros strategija nebeatitiktų Vietos plėtros strategijų rengimo ir atrankos taisyklėse nustatytų reikalavimų dėl vietos plėtros strategijos struktūros ir turinio</w:t>
      </w:r>
      <w:r w:rsidR="00452AA8" w:rsidRPr="002951E7">
        <w:rPr>
          <w:rFonts w:ascii="Times New Roman" w:hAnsi="Times New Roman" w:cs="Times New Roman"/>
          <w:sz w:val="24"/>
          <w:szCs w:val="24"/>
        </w:rPr>
        <w:t>.</w:t>
      </w:r>
    </w:p>
    <w:p w14:paraId="27DDBEDA" w14:textId="0C54DB52" w:rsidR="003808BC" w:rsidRPr="002951E7" w:rsidRDefault="006813DB"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5" w:name="_Ref139332006"/>
      <w:r w:rsidRPr="002951E7">
        <w:rPr>
          <w:rFonts w:ascii="Times New Roman" w:hAnsi="Times New Roman" w:cs="Times New Roman"/>
          <w:sz w:val="24"/>
          <w:szCs w:val="24"/>
        </w:rPr>
        <w:t>V</w:t>
      </w:r>
      <w:r w:rsidR="0070357B" w:rsidRPr="002951E7">
        <w:rPr>
          <w:rFonts w:ascii="Times New Roman" w:hAnsi="Times New Roman" w:cs="Times New Roman"/>
          <w:sz w:val="24"/>
          <w:szCs w:val="24"/>
        </w:rPr>
        <w:t xml:space="preserve">ietos plėtros strategija </w:t>
      </w:r>
      <w:r w:rsidR="004E37C7" w:rsidRPr="002951E7">
        <w:rPr>
          <w:rFonts w:ascii="Times New Roman" w:hAnsi="Times New Roman" w:cs="Times New Roman"/>
          <w:sz w:val="24"/>
          <w:szCs w:val="24"/>
        </w:rPr>
        <w:t>nekeičiama</w:t>
      </w:r>
      <w:r w:rsidR="0070357B" w:rsidRPr="002951E7">
        <w:rPr>
          <w:rFonts w:ascii="Times New Roman" w:hAnsi="Times New Roman" w:cs="Times New Roman"/>
          <w:sz w:val="24"/>
          <w:szCs w:val="24"/>
        </w:rPr>
        <w:t>, kai</w:t>
      </w:r>
      <w:r w:rsidR="00EB3937" w:rsidRPr="002951E7">
        <w:rPr>
          <w:rFonts w:ascii="Times New Roman" w:hAnsi="Times New Roman" w:cs="Times New Roman"/>
          <w:sz w:val="24"/>
          <w:szCs w:val="24"/>
        </w:rPr>
        <w:t>:</w:t>
      </w:r>
      <w:bookmarkEnd w:id="35"/>
      <w:r w:rsidR="00EB3937" w:rsidRPr="002951E7">
        <w:rPr>
          <w:rFonts w:ascii="Times New Roman" w:hAnsi="Times New Roman" w:cs="Times New Roman"/>
          <w:sz w:val="24"/>
          <w:szCs w:val="24"/>
        </w:rPr>
        <w:t xml:space="preserve"> </w:t>
      </w:r>
    </w:p>
    <w:p w14:paraId="00EF7143" w14:textId="29844801" w:rsidR="003808BC" w:rsidRPr="00FF7E69" w:rsidRDefault="004E37C7"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8"/>
          <w:szCs w:val="28"/>
        </w:rPr>
      </w:pPr>
      <w:r w:rsidRPr="00B07109">
        <w:rPr>
          <w:rFonts w:ascii="Times New Roman" w:hAnsi="Times New Roman" w:cs="Times New Roman"/>
          <w:sz w:val="24"/>
          <w:szCs w:val="24"/>
        </w:rPr>
        <w:t>sumažinus</w:t>
      </w:r>
      <w:r w:rsidR="00EB3937" w:rsidRPr="00B07109">
        <w:rPr>
          <w:rFonts w:ascii="Times New Roman" w:hAnsi="Times New Roman" w:cs="Times New Roman"/>
          <w:sz w:val="24"/>
          <w:szCs w:val="24"/>
        </w:rPr>
        <w:t xml:space="preserve"> vietos plėtros strategij</w:t>
      </w:r>
      <w:r w:rsidR="00C85967" w:rsidRPr="00B07109">
        <w:rPr>
          <w:rFonts w:ascii="Times New Roman" w:hAnsi="Times New Roman" w:cs="Times New Roman"/>
          <w:sz w:val="24"/>
          <w:szCs w:val="24"/>
        </w:rPr>
        <w:t>os įgyvendinimui</w:t>
      </w:r>
      <w:r w:rsidR="00EB3937" w:rsidRPr="00B07109">
        <w:rPr>
          <w:rFonts w:ascii="Times New Roman" w:hAnsi="Times New Roman" w:cs="Times New Roman"/>
          <w:sz w:val="24"/>
          <w:szCs w:val="24"/>
        </w:rPr>
        <w:t xml:space="preserve"> numatytas Europos Sąjungos fondų ir </w:t>
      </w:r>
      <w:r w:rsidR="00CA4F62" w:rsidRPr="00B07109">
        <w:rPr>
          <w:rFonts w:ascii="Times New Roman" w:hAnsi="Times New Roman" w:cs="Times New Roman"/>
          <w:sz w:val="24"/>
          <w:szCs w:val="24"/>
        </w:rPr>
        <w:t xml:space="preserve">bendrojo </w:t>
      </w:r>
      <w:r w:rsidR="00CA4F62" w:rsidRPr="00FF7E69">
        <w:rPr>
          <w:rFonts w:ascii="Times New Roman" w:hAnsi="Times New Roman" w:cs="Times New Roman"/>
          <w:sz w:val="24"/>
          <w:szCs w:val="24"/>
        </w:rPr>
        <w:t>finansavimo</w:t>
      </w:r>
      <w:r w:rsidR="00EB3937" w:rsidRPr="00FF7E69">
        <w:rPr>
          <w:rFonts w:ascii="Times New Roman" w:hAnsi="Times New Roman" w:cs="Times New Roman"/>
          <w:sz w:val="24"/>
          <w:szCs w:val="24"/>
        </w:rPr>
        <w:t xml:space="preserve"> lėšų sumas, </w:t>
      </w:r>
      <w:r w:rsidR="00C85967" w:rsidRPr="00FF7E69">
        <w:rPr>
          <w:rFonts w:ascii="Times New Roman" w:hAnsi="Times New Roman" w:cs="Times New Roman"/>
          <w:sz w:val="24"/>
          <w:szCs w:val="24"/>
        </w:rPr>
        <w:t>miesto VVG neperskaičiavo vietos plėtros strategijos administravimui</w:t>
      </w:r>
      <w:r w:rsidR="00F503EE" w:rsidRPr="00FF7E69">
        <w:rPr>
          <w:rFonts w:ascii="Times New Roman" w:hAnsi="Times New Roman" w:cs="Times New Roman"/>
          <w:sz w:val="24"/>
          <w:szCs w:val="24"/>
        </w:rPr>
        <w:t>,</w:t>
      </w:r>
      <w:r w:rsidRPr="00FF7E69">
        <w:rPr>
          <w:rFonts w:ascii="Times New Roman" w:hAnsi="Times New Roman" w:cs="Times New Roman"/>
          <w:sz w:val="24"/>
          <w:szCs w:val="24"/>
        </w:rPr>
        <w:t xml:space="preserve"> skirtų lėšų </w:t>
      </w:r>
      <w:r w:rsidR="00C85967" w:rsidRPr="00FF7E69">
        <w:rPr>
          <w:rFonts w:ascii="Times New Roman" w:hAnsi="Times New Roman" w:cs="Times New Roman"/>
          <w:sz w:val="24"/>
          <w:szCs w:val="24"/>
        </w:rPr>
        <w:t xml:space="preserve">pagal </w:t>
      </w:r>
      <w:r w:rsidR="002211EC" w:rsidRPr="00FF7E69">
        <w:rPr>
          <w:rFonts w:ascii="Times New Roman" w:hAnsi="Times New Roman" w:cs="Times New Roman"/>
          <w:sz w:val="24"/>
          <w:szCs w:val="24"/>
        </w:rPr>
        <w:t xml:space="preserve">Vietos plėtros strategijų rengimo ir atrankos taisyklių </w:t>
      </w:r>
      <w:r w:rsidR="00C85967" w:rsidRPr="00FF7E69">
        <w:rPr>
          <w:rFonts w:ascii="Times New Roman" w:hAnsi="Times New Roman" w:cs="Times New Roman"/>
          <w:sz w:val="24"/>
          <w:szCs w:val="24"/>
        </w:rPr>
        <w:t>20 punkto reikalavimus</w:t>
      </w:r>
      <w:r w:rsidR="00EB3937" w:rsidRPr="00FF7E69">
        <w:rPr>
          <w:rFonts w:ascii="Times New Roman" w:hAnsi="Times New Roman" w:cs="Times New Roman"/>
          <w:sz w:val="24"/>
          <w:szCs w:val="24"/>
        </w:rPr>
        <w:t xml:space="preserve">. </w:t>
      </w:r>
      <w:r w:rsidR="00B07109" w:rsidRPr="00FF7E69">
        <w:rPr>
          <w:rStyle w:val="ui-provider"/>
          <w:rFonts w:ascii="Times New Roman" w:hAnsi="Times New Roman" w:cs="Times New Roman"/>
          <w:sz w:val="24"/>
          <w:szCs w:val="24"/>
        </w:rPr>
        <w:t xml:space="preserve">Vietos </w:t>
      </w:r>
      <w:r w:rsidR="00B07109" w:rsidRPr="00FF7E69">
        <w:rPr>
          <w:rFonts w:ascii="Times New Roman" w:hAnsi="Times New Roman" w:cs="Times New Roman"/>
          <w:sz w:val="24"/>
          <w:szCs w:val="24"/>
        </w:rPr>
        <w:t>plėtros strategijos įgyvendinimo metu mažinant vietos plėtros strategijai įgyvendinti numatytą finansavimo iš Europos Sąjungos struktūrinių fondų ir valstybės biudžeto lėšų poreikį, vietos plėtros strategijos administravimo išlaidos nėra mažinamos, jei jų santykinė dalis padidėja ir viršija Vietos plėtros strategijų rengimo ir atrankos taisyklių 20 punkte nustatytą 20 procentų finansavimo poreikio dalį;</w:t>
      </w:r>
    </w:p>
    <w:p w14:paraId="7CD8D66D" w14:textId="1D9000C9" w:rsidR="00DC42E3" w:rsidRPr="002951E7" w:rsidRDefault="00EB3937"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vietos plėtros projektų vykdytojams baigus įgyvendinti visų pagal vietos plėtros projektų finansavimo sąlygų apraš</w:t>
      </w:r>
      <w:r w:rsidR="00B64BB7" w:rsidRPr="002951E7">
        <w:rPr>
          <w:rFonts w:ascii="Times New Roman" w:hAnsi="Times New Roman" w:cs="Times New Roman"/>
          <w:sz w:val="24"/>
          <w:szCs w:val="24"/>
        </w:rPr>
        <w:t>us</w:t>
      </w:r>
      <w:r w:rsidRPr="002951E7">
        <w:rPr>
          <w:rFonts w:ascii="Times New Roman" w:hAnsi="Times New Roman" w:cs="Times New Roman"/>
          <w:sz w:val="24"/>
          <w:szCs w:val="24"/>
        </w:rPr>
        <w:t xml:space="preserve"> finansuotų projektų</w:t>
      </w:r>
      <w:r w:rsidR="00C97983" w:rsidRPr="002951E7">
        <w:rPr>
          <w:rFonts w:ascii="Times New Roman" w:hAnsi="Times New Roman" w:cs="Times New Roman"/>
          <w:sz w:val="24"/>
          <w:szCs w:val="24"/>
        </w:rPr>
        <w:t>, skirtų įgyvendinti vietos plėtros strategijos veiksmus,</w:t>
      </w:r>
      <w:r w:rsidRPr="002951E7">
        <w:rPr>
          <w:rFonts w:ascii="Times New Roman" w:hAnsi="Times New Roman" w:cs="Times New Roman"/>
          <w:sz w:val="24"/>
          <w:szCs w:val="24"/>
        </w:rPr>
        <w:t xml:space="preserve"> veiklas</w:t>
      </w:r>
      <w:r w:rsidR="008E3613" w:rsidRPr="002951E7">
        <w:rPr>
          <w:rFonts w:ascii="Times New Roman" w:hAnsi="Times New Roman" w:cs="Times New Roman"/>
          <w:sz w:val="24"/>
          <w:szCs w:val="24"/>
        </w:rPr>
        <w:t xml:space="preserve"> (t.</w:t>
      </w:r>
      <w:r w:rsidR="00B24418" w:rsidRPr="002951E7">
        <w:rPr>
          <w:rFonts w:ascii="Times New Roman" w:hAnsi="Times New Roman" w:cs="Times New Roman"/>
          <w:sz w:val="24"/>
          <w:szCs w:val="24"/>
        </w:rPr>
        <w:t xml:space="preserve"> </w:t>
      </w:r>
      <w:r w:rsidR="008E3613" w:rsidRPr="002951E7">
        <w:rPr>
          <w:rFonts w:ascii="Times New Roman" w:hAnsi="Times New Roman" w:cs="Times New Roman"/>
          <w:sz w:val="24"/>
          <w:szCs w:val="24"/>
        </w:rPr>
        <w:t xml:space="preserve">y. kai </w:t>
      </w:r>
      <w:r w:rsidRPr="002951E7">
        <w:rPr>
          <w:rFonts w:ascii="Times New Roman" w:hAnsi="Times New Roman" w:cs="Times New Roman"/>
          <w:sz w:val="24"/>
          <w:szCs w:val="24"/>
        </w:rPr>
        <w:t xml:space="preserve">CPVA Projektų administravimo </w:t>
      </w:r>
      <w:r w:rsidR="0059257E">
        <w:rPr>
          <w:rFonts w:ascii="Times New Roman" w:hAnsi="Times New Roman" w:cs="Times New Roman"/>
          <w:sz w:val="24"/>
          <w:szCs w:val="24"/>
        </w:rPr>
        <w:t xml:space="preserve">ir finansavimo </w:t>
      </w:r>
      <w:r w:rsidRPr="002951E7">
        <w:rPr>
          <w:rFonts w:ascii="Times New Roman" w:hAnsi="Times New Roman" w:cs="Times New Roman"/>
          <w:sz w:val="24"/>
          <w:szCs w:val="24"/>
        </w:rPr>
        <w:t xml:space="preserve">taisyklėse nustatyta tvarka patvirtina paskutinio </w:t>
      </w:r>
      <w:r w:rsidR="00C97983" w:rsidRPr="002951E7">
        <w:rPr>
          <w:rFonts w:ascii="Times New Roman" w:hAnsi="Times New Roman" w:cs="Times New Roman"/>
          <w:sz w:val="24"/>
          <w:szCs w:val="24"/>
        </w:rPr>
        <w:t xml:space="preserve">vietos plėtros strategijos veiksmams įgyvendinti skirto ir </w:t>
      </w:r>
      <w:r w:rsidRPr="002951E7">
        <w:rPr>
          <w:rFonts w:ascii="Times New Roman" w:hAnsi="Times New Roman" w:cs="Times New Roman"/>
          <w:sz w:val="24"/>
          <w:szCs w:val="24"/>
        </w:rPr>
        <w:t>pagal vietos plėtros projektų finansavimo sąlygų apraš</w:t>
      </w:r>
      <w:r w:rsidR="00B64BB7" w:rsidRPr="002951E7">
        <w:rPr>
          <w:rFonts w:ascii="Times New Roman" w:hAnsi="Times New Roman" w:cs="Times New Roman"/>
          <w:sz w:val="24"/>
          <w:szCs w:val="24"/>
        </w:rPr>
        <w:t>us</w:t>
      </w:r>
      <w:r w:rsidRPr="002951E7">
        <w:rPr>
          <w:rFonts w:ascii="Times New Roman" w:hAnsi="Times New Roman" w:cs="Times New Roman"/>
          <w:sz w:val="24"/>
          <w:szCs w:val="24"/>
        </w:rPr>
        <w:t xml:space="preserve"> finansuoto, vietos plėtros projekto galutinę veiklos ataskaitą</w:t>
      </w:r>
      <w:r w:rsidR="008E3613" w:rsidRPr="002951E7">
        <w:rPr>
          <w:rFonts w:ascii="Times New Roman" w:hAnsi="Times New Roman" w:cs="Times New Roman"/>
          <w:sz w:val="24"/>
          <w:szCs w:val="24"/>
        </w:rPr>
        <w:t>)</w:t>
      </w:r>
      <w:r w:rsidR="00DC42E3" w:rsidRPr="002951E7">
        <w:rPr>
          <w:rFonts w:ascii="Times New Roman" w:hAnsi="Times New Roman" w:cs="Times New Roman"/>
          <w:sz w:val="24"/>
          <w:szCs w:val="24"/>
        </w:rPr>
        <w:t>.</w:t>
      </w:r>
    </w:p>
    <w:p w14:paraId="25A7118E" w14:textId="486E1EC0" w:rsidR="00FE2330" w:rsidRPr="002951E7" w:rsidRDefault="00FE2330"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6" w:name="_Ref121930315"/>
      <w:r w:rsidRPr="002951E7">
        <w:rPr>
          <w:rFonts w:ascii="Times New Roman" w:hAnsi="Times New Roman" w:cs="Times New Roman"/>
          <w:sz w:val="24"/>
          <w:szCs w:val="24"/>
        </w:rPr>
        <w:t>Esminiu vietos plėtros strategijos keitimu laikomas toks keitimas, kuriuo:</w:t>
      </w:r>
      <w:bookmarkEnd w:id="36"/>
    </w:p>
    <w:p w14:paraId="155940A4" w14:textId="77777777"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keičiamas vietos plėtros strategijos tikslas (-ai), uždavinys (-</w:t>
      </w:r>
      <w:proofErr w:type="spellStart"/>
      <w:r w:rsidRPr="002951E7">
        <w:rPr>
          <w:rFonts w:ascii="Times New Roman" w:hAnsi="Times New Roman" w:cs="Times New Roman"/>
          <w:sz w:val="24"/>
          <w:szCs w:val="24"/>
        </w:rPr>
        <w:t>iai</w:t>
      </w:r>
      <w:proofErr w:type="spellEnd"/>
      <w:r w:rsidRPr="002951E7">
        <w:rPr>
          <w:rFonts w:ascii="Times New Roman" w:hAnsi="Times New Roman" w:cs="Times New Roman"/>
          <w:sz w:val="24"/>
          <w:szCs w:val="24"/>
        </w:rPr>
        <w:t>) ir (ar) uždaviniui (-</w:t>
      </w:r>
      <w:proofErr w:type="spellStart"/>
      <w:r w:rsidRPr="002951E7">
        <w:rPr>
          <w:rFonts w:ascii="Times New Roman" w:hAnsi="Times New Roman" w:cs="Times New Roman"/>
          <w:sz w:val="24"/>
          <w:szCs w:val="24"/>
        </w:rPr>
        <w:t>iams</w:t>
      </w:r>
      <w:proofErr w:type="spellEnd"/>
      <w:r w:rsidRPr="002951E7">
        <w:rPr>
          <w:rFonts w:ascii="Times New Roman" w:hAnsi="Times New Roman" w:cs="Times New Roman"/>
          <w:sz w:val="24"/>
          <w:szCs w:val="24"/>
        </w:rPr>
        <w:t xml:space="preserve">) įgyvendinti numatytas </w:t>
      </w:r>
      <w:r w:rsidR="00ED5343" w:rsidRPr="002951E7">
        <w:rPr>
          <w:rFonts w:ascii="Times New Roman" w:hAnsi="Times New Roman" w:cs="Times New Roman"/>
          <w:sz w:val="24"/>
          <w:szCs w:val="24"/>
        </w:rPr>
        <w:t xml:space="preserve">finansinis </w:t>
      </w:r>
      <w:r w:rsidRPr="002951E7">
        <w:rPr>
          <w:rFonts w:ascii="Times New Roman" w:hAnsi="Times New Roman" w:cs="Times New Roman"/>
          <w:sz w:val="24"/>
          <w:szCs w:val="24"/>
        </w:rPr>
        <w:t>veiksmų planas, papildant jį nauju (-</w:t>
      </w:r>
      <w:proofErr w:type="spellStart"/>
      <w:r w:rsidRPr="002951E7">
        <w:rPr>
          <w:rFonts w:ascii="Times New Roman" w:hAnsi="Times New Roman" w:cs="Times New Roman"/>
          <w:sz w:val="24"/>
          <w:szCs w:val="24"/>
        </w:rPr>
        <w:t>ais</w:t>
      </w:r>
      <w:proofErr w:type="spellEnd"/>
      <w:r w:rsidRPr="002951E7">
        <w:rPr>
          <w:rFonts w:ascii="Times New Roman" w:hAnsi="Times New Roman" w:cs="Times New Roman"/>
          <w:sz w:val="24"/>
          <w:szCs w:val="24"/>
        </w:rPr>
        <w:t>) veiksmu (-</w:t>
      </w:r>
      <w:proofErr w:type="spellStart"/>
      <w:r w:rsidRPr="002951E7">
        <w:rPr>
          <w:rFonts w:ascii="Times New Roman" w:hAnsi="Times New Roman" w:cs="Times New Roman"/>
          <w:sz w:val="24"/>
          <w:szCs w:val="24"/>
        </w:rPr>
        <w:t>ais</w:t>
      </w:r>
      <w:proofErr w:type="spellEnd"/>
      <w:r w:rsidRPr="002951E7">
        <w:rPr>
          <w:rFonts w:ascii="Times New Roman" w:hAnsi="Times New Roman" w:cs="Times New Roman"/>
          <w:sz w:val="24"/>
          <w:szCs w:val="24"/>
        </w:rPr>
        <w:t>), pakeičiant vieną (-</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veiksmą (-</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į kitą (-</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ir (ar) atsisakant bent vieno veiksmo vykdymo;</w:t>
      </w:r>
    </w:p>
    <w:p w14:paraId="1C119511" w14:textId="77777777"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keičiama (-</w:t>
      </w:r>
      <w:proofErr w:type="spellStart"/>
      <w:r w:rsidRPr="002951E7">
        <w:rPr>
          <w:rFonts w:ascii="Times New Roman" w:hAnsi="Times New Roman" w:cs="Times New Roman"/>
          <w:sz w:val="24"/>
          <w:szCs w:val="24"/>
        </w:rPr>
        <w:t>os</w:t>
      </w:r>
      <w:proofErr w:type="spellEnd"/>
      <w:r w:rsidRPr="002951E7">
        <w:rPr>
          <w:rFonts w:ascii="Times New Roman" w:hAnsi="Times New Roman" w:cs="Times New Roman"/>
          <w:sz w:val="24"/>
          <w:szCs w:val="24"/>
        </w:rPr>
        <w:t>) vietos plėtros strategijos tikslinė (-ės) grupė (-ės), atsisakant bent vienos iš tikslinių grupių;</w:t>
      </w:r>
    </w:p>
    <w:p w14:paraId="69907D92" w14:textId="77777777"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keičiamas vietos plėtros strategijos rezultato ir produkto rodiklių sąrašas, papildant jį nauju (-</w:t>
      </w:r>
      <w:proofErr w:type="spellStart"/>
      <w:r w:rsidRPr="002951E7">
        <w:rPr>
          <w:rFonts w:ascii="Times New Roman" w:hAnsi="Times New Roman" w:cs="Times New Roman"/>
          <w:sz w:val="24"/>
          <w:szCs w:val="24"/>
        </w:rPr>
        <w:t>ais</w:t>
      </w:r>
      <w:proofErr w:type="spellEnd"/>
      <w:r w:rsidRPr="002951E7">
        <w:rPr>
          <w:rFonts w:ascii="Times New Roman" w:hAnsi="Times New Roman" w:cs="Times New Roman"/>
          <w:sz w:val="24"/>
          <w:szCs w:val="24"/>
        </w:rPr>
        <w:t>) rodikliu (-</w:t>
      </w:r>
      <w:proofErr w:type="spellStart"/>
      <w:r w:rsidRPr="002951E7">
        <w:rPr>
          <w:rFonts w:ascii="Times New Roman" w:hAnsi="Times New Roman" w:cs="Times New Roman"/>
          <w:sz w:val="24"/>
          <w:szCs w:val="24"/>
        </w:rPr>
        <w:t>iais</w:t>
      </w:r>
      <w:proofErr w:type="spellEnd"/>
      <w:r w:rsidRPr="002951E7">
        <w:rPr>
          <w:rFonts w:ascii="Times New Roman" w:hAnsi="Times New Roman" w:cs="Times New Roman"/>
          <w:sz w:val="24"/>
          <w:szCs w:val="24"/>
        </w:rPr>
        <w:t>), pakeičiant vieną (-</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rodiklį (-</w:t>
      </w:r>
      <w:proofErr w:type="spellStart"/>
      <w:r w:rsidRPr="002951E7">
        <w:rPr>
          <w:rFonts w:ascii="Times New Roman" w:hAnsi="Times New Roman" w:cs="Times New Roman"/>
          <w:sz w:val="24"/>
          <w:szCs w:val="24"/>
        </w:rPr>
        <w:t>ius</w:t>
      </w:r>
      <w:proofErr w:type="spellEnd"/>
      <w:r w:rsidRPr="002951E7">
        <w:rPr>
          <w:rFonts w:ascii="Times New Roman" w:hAnsi="Times New Roman" w:cs="Times New Roman"/>
          <w:sz w:val="24"/>
          <w:szCs w:val="24"/>
        </w:rPr>
        <w:t>) į kitą (-</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ir (ar) atsisakant bent vieno rodiklio;</w:t>
      </w:r>
    </w:p>
    <w:p w14:paraId="672E466B" w14:textId="30FC5C01"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mažinamas bent vieno iš vietos plėtros strategijos rodiklių planuojamas kiekybinis pokytis daugiau nei 10 procent</w:t>
      </w:r>
      <w:r w:rsidR="00D90CDE" w:rsidRPr="002951E7">
        <w:rPr>
          <w:rFonts w:ascii="Times New Roman" w:hAnsi="Times New Roman" w:cs="Times New Roman"/>
          <w:sz w:val="24"/>
          <w:szCs w:val="24"/>
        </w:rPr>
        <w:t>ų</w:t>
      </w:r>
      <w:r w:rsidRPr="002951E7">
        <w:rPr>
          <w:rFonts w:ascii="Times New Roman" w:hAnsi="Times New Roman" w:cs="Times New Roman"/>
          <w:sz w:val="24"/>
          <w:szCs w:val="24"/>
        </w:rPr>
        <w:t xml:space="preserve"> nuo pradinės vietos plėtros strategijoje nustatytos reikšmės;</w:t>
      </w:r>
    </w:p>
    <w:p w14:paraId="755064CA" w14:textId="77777777" w:rsidR="00FE2330" w:rsidRPr="00827DE0"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827DE0">
        <w:rPr>
          <w:rFonts w:ascii="Times New Roman" w:hAnsi="Times New Roman" w:cs="Times New Roman"/>
          <w:sz w:val="24"/>
          <w:szCs w:val="24"/>
        </w:rPr>
        <w:t>keičiamos vietos plėtros strategijoje jai įgyvendinti numatytos finansavimo lėšų sumos, t. y.:</w:t>
      </w:r>
    </w:p>
    <w:p w14:paraId="28378522" w14:textId="354E8DAF" w:rsidR="00FE2330" w:rsidRPr="00827DE0" w:rsidRDefault="00FE2330" w:rsidP="009B36F5">
      <w:pPr>
        <w:pStyle w:val="Sraopastraipa"/>
        <w:numPr>
          <w:ilvl w:val="2"/>
          <w:numId w:val="5"/>
        </w:numPr>
        <w:tabs>
          <w:tab w:val="left" w:pos="709"/>
          <w:tab w:val="left" w:pos="1418"/>
        </w:tabs>
        <w:suppressAutoHyphens/>
        <w:spacing w:line="360" w:lineRule="auto"/>
        <w:ind w:left="0" w:firstLine="567"/>
        <w:jc w:val="both"/>
        <w:textAlignment w:val="baseline"/>
        <w:rPr>
          <w:rFonts w:ascii="Times New Roman" w:hAnsi="Times New Roman" w:cs="Times New Roman"/>
          <w:sz w:val="24"/>
          <w:szCs w:val="24"/>
        </w:rPr>
      </w:pPr>
      <w:r w:rsidRPr="00827DE0">
        <w:rPr>
          <w:rFonts w:ascii="Times New Roman" w:hAnsi="Times New Roman" w:cs="Times New Roman"/>
          <w:sz w:val="24"/>
          <w:szCs w:val="24"/>
        </w:rPr>
        <w:t xml:space="preserve">keičiama bendra vietos plėtros strategijai įgyvendinti suplanuota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lėšų ir prisidėjimo lėšų (t. y. savivaldybės biudžeto lėšų, kitų viešųjų lėšų ir privačių lėšų) suma arba mažinama bendra prisidėjimo lėšų suma;</w:t>
      </w:r>
    </w:p>
    <w:p w14:paraId="74FB249E" w14:textId="68716CC1" w:rsidR="00FE2330" w:rsidRPr="00827DE0" w:rsidRDefault="00FE2330" w:rsidP="009B36F5">
      <w:pPr>
        <w:pStyle w:val="Sraopastraipa"/>
        <w:numPr>
          <w:ilvl w:val="2"/>
          <w:numId w:val="5"/>
        </w:numPr>
        <w:tabs>
          <w:tab w:val="left" w:pos="709"/>
          <w:tab w:val="left" w:pos="1418"/>
        </w:tabs>
        <w:suppressAutoHyphens/>
        <w:spacing w:line="360" w:lineRule="auto"/>
        <w:ind w:left="0" w:firstLine="567"/>
        <w:jc w:val="both"/>
        <w:textAlignment w:val="baseline"/>
        <w:rPr>
          <w:rFonts w:ascii="Times New Roman" w:hAnsi="Times New Roman" w:cs="Times New Roman"/>
          <w:sz w:val="24"/>
          <w:szCs w:val="24"/>
        </w:rPr>
      </w:pPr>
      <w:r w:rsidRPr="00827DE0">
        <w:rPr>
          <w:rFonts w:ascii="Times New Roman" w:hAnsi="Times New Roman" w:cs="Times New Roman"/>
          <w:sz w:val="24"/>
          <w:szCs w:val="24"/>
        </w:rPr>
        <w:lastRenderedPageBreak/>
        <w:t xml:space="preserve">perskirstomos vietos plėtros strategijoje jai įgyvendinti suplanuotos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lėšų ir (ar) prisidėjimo lėšų sumos tarp strategijos tikslų, uždavinių, veiksmų:</w:t>
      </w:r>
    </w:p>
    <w:p w14:paraId="61B8B53C" w14:textId="22DF9FAF" w:rsidR="00FE2330" w:rsidRPr="00827DE0" w:rsidRDefault="00FE2330" w:rsidP="009B36F5">
      <w:pPr>
        <w:pStyle w:val="Sraopastraipa"/>
        <w:numPr>
          <w:ilvl w:val="3"/>
          <w:numId w:val="20"/>
        </w:numPr>
        <w:tabs>
          <w:tab w:val="left" w:pos="709"/>
          <w:tab w:val="left" w:pos="1560"/>
        </w:tabs>
        <w:suppressAutoHyphens/>
        <w:spacing w:line="360" w:lineRule="auto"/>
        <w:ind w:left="0" w:firstLine="567"/>
        <w:jc w:val="both"/>
        <w:textAlignment w:val="center"/>
        <w:rPr>
          <w:rFonts w:ascii="Times New Roman" w:hAnsi="Times New Roman" w:cs="Times New Roman"/>
          <w:color w:val="000000"/>
          <w:sz w:val="24"/>
          <w:szCs w:val="24"/>
        </w:rPr>
      </w:pPr>
      <w:r w:rsidRPr="00827DE0">
        <w:rPr>
          <w:rFonts w:ascii="Times New Roman" w:hAnsi="Times New Roman" w:cs="Times New Roman"/>
          <w:sz w:val="24"/>
          <w:szCs w:val="24"/>
        </w:rPr>
        <w:t xml:space="preserve">perskirstoma tarp vietos plėtros strategijos tikslų, kai tikslui įgyvendinti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lėšų suma keičiama (didinama arba mažinama) daugiau nei 5 procent</w:t>
      </w:r>
      <w:r w:rsidR="002F12AA" w:rsidRPr="00827DE0">
        <w:rPr>
          <w:rFonts w:ascii="Times New Roman" w:hAnsi="Times New Roman" w:cs="Times New Roman"/>
          <w:sz w:val="24"/>
          <w:szCs w:val="24"/>
        </w:rPr>
        <w:t>us</w:t>
      </w:r>
      <w:r w:rsidRPr="00827DE0">
        <w:rPr>
          <w:rFonts w:ascii="Times New Roman" w:hAnsi="Times New Roman" w:cs="Times New Roman"/>
          <w:sz w:val="24"/>
          <w:szCs w:val="24"/>
        </w:rPr>
        <w:t xml:space="preserve"> nuo pradinės vietos plėtros strategijoje tikslui įgyvendinti numatytos para</w:t>
      </w:r>
      <w:r w:rsidR="00D61692" w:rsidRPr="00D61692">
        <w:rPr>
          <w:rFonts w:ascii="Times New Roman" w:hAnsi="Times New Roman" w:cs="Times New Roman"/>
          <w:sz w:val="24"/>
          <w:szCs w:val="24"/>
        </w:rPr>
        <w:t xml:space="preserve">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mos lėšų sumos, išskyrus atvejus, kai tikslui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suma keičiama ne daugiau kaip 10 tūkst. eurų; </w:t>
      </w:r>
    </w:p>
    <w:p w14:paraId="060DB81C" w14:textId="070F5685" w:rsidR="00FE2330" w:rsidRPr="00827DE0" w:rsidRDefault="00FE2330" w:rsidP="009B36F5">
      <w:pPr>
        <w:pStyle w:val="Sraopastraipa"/>
        <w:numPr>
          <w:ilvl w:val="3"/>
          <w:numId w:val="20"/>
        </w:numPr>
        <w:tabs>
          <w:tab w:val="left" w:pos="709"/>
          <w:tab w:val="left" w:pos="1560"/>
        </w:tabs>
        <w:suppressAutoHyphens/>
        <w:spacing w:line="360" w:lineRule="auto"/>
        <w:ind w:left="0" w:firstLine="567"/>
        <w:jc w:val="both"/>
        <w:textAlignment w:val="baseline"/>
        <w:rPr>
          <w:rFonts w:ascii="Times New Roman" w:hAnsi="Times New Roman" w:cs="Times New Roman"/>
          <w:sz w:val="24"/>
          <w:szCs w:val="24"/>
        </w:rPr>
      </w:pPr>
      <w:r w:rsidRPr="00827DE0">
        <w:rPr>
          <w:rFonts w:ascii="Times New Roman" w:hAnsi="Times New Roman" w:cs="Times New Roman"/>
          <w:sz w:val="24"/>
          <w:szCs w:val="24"/>
        </w:rPr>
        <w:t xml:space="preserve">perskirstoma tarp vietos plėtros strategijos to paties tikslo uždavinių, kai uždaviniui įgyvendinti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suma keičiama (didinama arba mažinama) daugiau nei 10 procentų nuo pradinės vietos plėtros strategijoje uždaviniui įgyvendinti numatytos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sumos, išskyrus atvejus, kai uždaviniui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suma keičiama ne daugiau kaip 15 tūkst. eurų; </w:t>
      </w:r>
    </w:p>
    <w:p w14:paraId="575CC092" w14:textId="22C4E804" w:rsidR="00FE2330" w:rsidRPr="00827DE0" w:rsidRDefault="00FE2330" w:rsidP="009B36F5">
      <w:pPr>
        <w:pStyle w:val="Sraopastraipa"/>
        <w:numPr>
          <w:ilvl w:val="3"/>
          <w:numId w:val="20"/>
        </w:numPr>
        <w:tabs>
          <w:tab w:val="left" w:pos="709"/>
          <w:tab w:val="left" w:pos="1560"/>
        </w:tabs>
        <w:suppressAutoHyphens/>
        <w:spacing w:line="360" w:lineRule="auto"/>
        <w:ind w:left="0" w:firstLine="567"/>
        <w:jc w:val="both"/>
        <w:textAlignment w:val="baseline"/>
        <w:rPr>
          <w:rFonts w:ascii="Times New Roman" w:hAnsi="Times New Roman" w:cs="Times New Roman"/>
          <w:sz w:val="24"/>
          <w:szCs w:val="24"/>
        </w:rPr>
      </w:pPr>
      <w:r w:rsidRPr="00827DE0">
        <w:rPr>
          <w:rFonts w:ascii="Times New Roman" w:hAnsi="Times New Roman" w:cs="Times New Roman"/>
          <w:sz w:val="24"/>
          <w:szCs w:val="24"/>
        </w:rPr>
        <w:t xml:space="preserve">perskirstoma tarp vietos plėtros strategijos to paties uždavinio veiksmų, kai veiksmui įgyvendinti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suma keičiama (didinama arba mažinama) daugiau nei 20 procentų nuo pradinės vietos plėtros strategijoje veiksmui įgyvendinti numatytos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 xml:space="preserve">lėšų sumos, išskyrus atvejus, kai veiksmui numatyta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827DE0">
        <w:rPr>
          <w:rFonts w:ascii="Times New Roman" w:hAnsi="Times New Roman" w:cs="Times New Roman"/>
          <w:sz w:val="24"/>
          <w:szCs w:val="24"/>
        </w:rPr>
        <w:t>lėšų suma keičiama ne daugiau kaip 20 tūkst. eurų.</w:t>
      </w:r>
      <w:r w:rsidR="004B31AE" w:rsidRPr="00827DE0">
        <w:rPr>
          <w:rFonts w:ascii="Times New Roman" w:hAnsi="Times New Roman" w:cs="Times New Roman"/>
          <w:sz w:val="24"/>
          <w:szCs w:val="24"/>
        </w:rPr>
        <w:t xml:space="preserve"> </w:t>
      </w:r>
    </w:p>
    <w:p w14:paraId="1C5475EF" w14:textId="2FFA84E8" w:rsidR="00FE2330" w:rsidRPr="002951E7" w:rsidRDefault="00FE2330"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7" w:name="_Ref121833066"/>
      <w:r w:rsidRPr="002951E7">
        <w:rPr>
          <w:rFonts w:ascii="Times New Roman" w:hAnsi="Times New Roman" w:cs="Times New Roman"/>
          <w:sz w:val="24"/>
          <w:szCs w:val="24"/>
        </w:rPr>
        <w:t>Neesminiu vietos plėtros strategijos keitimu laikomas toks keitimas, kuriuo:</w:t>
      </w:r>
      <w:bookmarkEnd w:id="37"/>
    </w:p>
    <w:p w14:paraId="6F3D23F1" w14:textId="72973691"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pakeičiamas vietos plėtros strategijos tikslams, uždaviniams įgyvendinti numatytas </w:t>
      </w:r>
      <w:r w:rsidR="00ED5343" w:rsidRPr="002951E7">
        <w:rPr>
          <w:rFonts w:ascii="Times New Roman" w:hAnsi="Times New Roman" w:cs="Times New Roman"/>
          <w:sz w:val="24"/>
          <w:szCs w:val="24"/>
        </w:rPr>
        <w:t xml:space="preserve">finansinis </w:t>
      </w:r>
      <w:r w:rsidRPr="002951E7">
        <w:rPr>
          <w:rFonts w:ascii="Times New Roman" w:hAnsi="Times New Roman" w:cs="Times New Roman"/>
          <w:sz w:val="24"/>
          <w:szCs w:val="24"/>
        </w:rPr>
        <w:t xml:space="preserve">veiksmų planas, sujungiant kelis tam pačiam uždaviniui įgyvendinti numatytus veiksmus (ir jiems suplanuotas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2951E7">
        <w:rPr>
          <w:rFonts w:ascii="Times New Roman" w:hAnsi="Times New Roman" w:cs="Times New Roman"/>
          <w:sz w:val="24"/>
          <w:szCs w:val="24"/>
        </w:rPr>
        <w:t>ir prisidėjimo lėšų sumas) į vieną veiksmą, kai nekeičiama sujungiamų veiksmų esmė;</w:t>
      </w:r>
    </w:p>
    <w:p w14:paraId="1798D7C1" w14:textId="33A80780"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keičiamos vietos plėtros strategijai įgyvendinti suplanuotos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2951E7">
        <w:rPr>
          <w:rFonts w:ascii="Times New Roman" w:hAnsi="Times New Roman" w:cs="Times New Roman"/>
          <w:sz w:val="24"/>
          <w:szCs w:val="24"/>
        </w:rPr>
        <w:t xml:space="preserve">ir (arba) prisidėjimo lėšos (t. y. savivaldybės biudžeto lėšų, kitų viešųjų lėšų, privačių lėšų) pagal strategijos veiksmus įgyvendinančių projektų sutartis ir (arba) baigtų projektų išmokėjimus (taikoma, kai </w:t>
      </w:r>
      <w:r w:rsidR="009D6979" w:rsidRPr="002951E7">
        <w:rPr>
          <w:rFonts w:ascii="Times New Roman" w:hAnsi="Times New Roman" w:cs="Times New Roman"/>
          <w:sz w:val="24"/>
          <w:szCs w:val="24"/>
        </w:rPr>
        <w:t xml:space="preserve">vietos plėtros </w:t>
      </w:r>
      <w:r w:rsidRPr="002951E7">
        <w:rPr>
          <w:rFonts w:ascii="Times New Roman" w:hAnsi="Times New Roman" w:cs="Times New Roman"/>
          <w:sz w:val="24"/>
          <w:szCs w:val="24"/>
        </w:rPr>
        <w:t>projektų atrank</w:t>
      </w:r>
      <w:r w:rsidR="009D6979" w:rsidRPr="002951E7">
        <w:rPr>
          <w:rFonts w:ascii="Times New Roman" w:hAnsi="Times New Roman" w:cs="Times New Roman"/>
          <w:sz w:val="24"/>
          <w:szCs w:val="24"/>
        </w:rPr>
        <w:t>a yra baigta</w:t>
      </w:r>
      <w:r w:rsidRPr="002951E7">
        <w:rPr>
          <w:rFonts w:ascii="Times New Roman" w:hAnsi="Times New Roman" w:cs="Times New Roman"/>
          <w:sz w:val="24"/>
          <w:szCs w:val="24"/>
        </w:rPr>
        <w:t xml:space="preserve">, daugiau </w:t>
      </w:r>
      <w:r w:rsidR="009D6979" w:rsidRPr="002951E7">
        <w:rPr>
          <w:rFonts w:ascii="Times New Roman" w:hAnsi="Times New Roman" w:cs="Times New Roman"/>
          <w:sz w:val="24"/>
          <w:szCs w:val="24"/>
        </w:rPr>
        <w:t>K</w:t>
      </w:r>
      <w:r w:rsidRPr="002951E7">
        <w:rPr>
          <w:rFonts w:ascii="Times New Roman" w:hAnsi="Times New Roman" w:cs="Times New Roman"/>
          <w:sz w:val="24"/>
          <w:szCs w:val="24"/>
        </w:rPr>
        <w:t>vietimų nebus skelbiama ir naujų vietos plėtros projektų sutarčių nebus sudaroma)</w:t>
      </w:r>
      <w:r w:rsidR="00661A5D" w:rsidRPr="002951E7">
        <w:rPr>
          <w:rFonts w:ascii="Times New Roman" w:hAnsi="Times New Roman" w:cs="Times New Roman"/>
          <w:sz w:val="24"/>
          <w:szCs w:val="24"/>
        </w:rPr>
        <w:t>;</w:t>
      </w:r>
    </w:p>
    <w:p w14:paraId="5D99BCAF" w14:textId="50348241" w:rsidR="00FE2330" w:rsidRPr="002951E7" w:rsidRDefault="00FE2330"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taip pat, kai atliekami kitokio pobūdžio, nei numatyti </w:t>
      </w:r>
      <w:r w:rsidR="00321779" w:rsidRPr="002951E7">
        <w:rPr>
          <w:rFonts w:ascii="Times New Roman" w:hAnsi="Times New Roman" w:cs="Times New Roman"/>
          <w:sz w:val="24"/>
          <w:szCs w:val="24"/>
        </w:rPr>
        <w:t xml:space="preserve">Taisyklių </w:t>
      </w:r>
      <w:r w:rsidR="00CF2CBB">
        <w:rPr>
          <w:rFonts w:ascii="Times New Roman" w:hAnsi="Times New Roman" w:cs="Times New Roman"/>
          <w:sz w:val="24"/>
          <w:szCs w:val="24"/>
        </w:rPr>
        <w:t>71</w:t>
      </w:r>
      <w:r w:rsidRPr="002951E7">
        <w:rPr>
          <w:rFonts w:ascii="Times New Roman" w:hAnsi="Times New Roman" w:cs="Times New Roman"/>
          <w:sz w:val="24"/>
          <w:szCs w:val="24"/>
        </w:rPr>
        <w:t xml:space="preserve"> punkte, vietos plėtros strategijos keitimai.</w:t>
      </w:r>
    </w:p>
    <w:p w14:paraId="6DE880E7" w14:textId="1B40B82A" w:rsidR="008E4621" w:rsidRPr="002951E7" w:rsidRDefault="008E4621" w:rsidP="009B36F5">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38" w:name="_Ref121833368"/>
      <w:r w:rsidRPr="002951E7">
        <w:rPr>
          <w:rFonts w:ascii="Times New Roman" w:hAnsi="Times New Roman" w:cs="Times New Roman"/>
          <w:sz w:val="24"/>
          <w:szCs w:val="24"/>
        </w:rPr>
        <w:t xml:space="preserve"> Tuo atveju, kai vietos plėtros strategijos keitimas yra esminis, miesto VVG:</w:t>
      </w:r>
      <w:bookmarkEnd w:id="38"/>
    </w:p>
    <w:p w14:paraId="0BA61D60" w14:textId="50A91A0B" w:rsidR="008E4621" w:rsidRPr="002951E7" w:rsidRDefault="008E4621"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39" w:name="_Ref121833101"/>
      <w:r w:rsidRPr="002951E7">
        <w:rPr>
          <w:rFonts w:ascii="Times New Roman" w:hAnsi="Times New Roman" w:cs="Times New Roman"/>
          <w:sz w:val="24"/>
          <w:szCs w:val="24"/>
        </w:rPr>
        <w:t>atlieka konsultacijas su miesto VVG veiklos teritorijos gyventojais dėl planuojamų vietos plėtros strategijos pakeitimų Vietos plėtros strategijų rengimo ir atrankos taisyklių 23.1 papunktyje nurodytais būdais;</w:t>
      </w:r>
      <w:bookmarkEnd w:id="39"/>
    </w:p>
    <w:p w14:paraId="7EC19E4C" w14:textId="77777777" w:rsidR="008E4621" w:rsidRPr="002951E7" w:rsidRDefault="008E4621"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inicijuojamu vietos plėtros strategijos pakeitimu keičiami vietos plėtros strategijos tikslai, inicijuojamus vietos plėtros strategijos pakeitimus pristato atitinkamo regiono plėtros tarybai </w:t>
      </w:r>
      <w:r w:rsidRPr="002951E7">
        <w:rPr>
          <w:rFonts w:ascii="Times New Roman" w:hAnsi="Times New Roman" w:cs="Times New Roman"/>
          <w:sz w:val="24"/>
          <w:szCs w:val="24"/>
        </w:rPr>
        <w:lastRenderedPageBreak/>
        <w:t xml:space="preserve">ir gauna regiono plėtros tarybos sprendimu patvirtintą išvadą, kad atlikus inicijuojamus vietos plėtros strategijos pakeitimus vietos plėtros strategija ir toliau atitiks regiono plėtros plano tikslus; </w:t>
      </w:r>
    </w:p>
    <w:p w14:paraId="64E2D32D" w14:textId="3268B726" w:rsidR="008E4621" w:rsidRPr="002951E7" w:rsidRDefault="008E4621"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40" w:name="_Ref121833109"/>
      <w:r w:rsidRPr="002951E7">
        <w:rPr>
          <w:rFonts w:ascii="Times New Roman" w:hAnsi="Times New Roman" w:cs="Times New Roman"/>
          <w:sz w:val="24"/>
          <w:szCs w:val="24"/>
        </w:rPr>
        <w:t xml:space="preserve">jeigu inicijuojamu vietos plėtros strategijos pakeitimu </w:t>
      </w:r>
      <w:r w:rsidR="00FF0068" w:rsidRPr="002951E7">
        <w:rPr>
          <w:rFonts w:ascii="Times New Roman" w:hAnsi="Times New Roman" w:cs="Times New Roman"/>
          <w:sz w:val="24"/>
          <w:szCs w:val="24"/>
        </w:rPr>
        <w:t>mažinama</w:t>
      </w:r>
      <w:r w:rsidRPr="002951E7">
        <w:rPr>
          <w:rFonts w:ascii="Times New Roman" w:hAnsi="Times New Roman" w:cs="Times New Roman"/>
          <w:sz w:val="24"/>
          <w:szCs w:val="24"/>
        </w:rPr>
        <w:t xml:space="preserve"> vietos plėtros strategijai įgyvendinti numatyta naudoti savivaldybės biudžeto lėšų suma, gauna atitinkamos savivaldybės tarybos pritarimą inicijuojamam vietos plėtros strategijos keitimui;</w:t>
      </w:r>
      <w:bookmarkEnd w:id="40"/>
    </w:p>
    <w:p w14:paraId="6CCC5211" w14:textId="23FD7B53" w:rsidR="008E4621" w:rsidRPr="002951E7" w:rsidRDefault="008E4621" w:rsidP="009B36F5">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atlikusi Taisyklių </w:t>
      </w:r>
      <w:r w:rsidR="00BB7382" w:rsidRPr="002951E7">
        <w:rPr>
          <w:rFonts w:ascii="Times New Roman" w:hAnsi="Times New Roman" w:cs="Times New Roman"/>
          <w:sz w:val="24"/>
          <w:szCs w:val="24"/>
        </w:rPr>
        <w:t>7</w:t>
      </w:r>
      <w:r w:rsidR="00CF2CBB">
        <w:rPr>
          <w:rFonts w:ascii="Times New Roman" w:hAnsi="Times New Roman" w:cs="Times New Roman"/>
          <w:sz w:val="24"/>
          <w:szCs w:val="24"/>
        </w:rPr>
        <w:t>3</w:t>
      </w:r>
      <w:r w:rsidR="00BB7382" w:rsidRPr="002951E7">
        <w:rPr>
          <w:rFonts w:ascii="Times New Roman" w:hAnsi="Times New Roman" w:cs="Times New Roman"/>
          <w:sz w:val="24"/>
          <w:szCs w:val="24"/>
        </w:rPr>
        <w:t xml:space="preserve">.1 – </w:t>
      </w:r>
      <w:r w:rsidR="006D4A1F">
        <w:rPr>
          <w:rFonts w:ascii="Times New Roman" w:hAnsi="Times New Roman" w:cs="Times New Roman"/>
          <w:sz w:val="24"/>
          <w:szCs w:val="24"/>
        </w:rPr>
        <w:t>7</w:t>
      </w:r>
      <w:r w:rsidR="00CF2CBB">
        <w:rPr>
          <w:rFonts w:ascii="Times New Roman" w:hAnsi="Times New Roman" w:cs="Times New Roman"/>
          <w:sz w:val="24"/>
          <w:szCs w:val="24"/>
        </w:rPr>
        <w:t>3</w:t>
      </w:r>
      <w:r w:rsidR="00BB7382" w:rsidRPr="002951E7">
        <w:rPr>
          <w:rFonts w:ascii="Times New Roman" w:hAnsi="Times New Roman" w:cs="Times New Roman"/>
          <w:sz w:val="24"/>
          <w:szCs w:val="24"/>
        </w:rPr>
        <w:t>.3</w:t>
      </w:r>
      <w:r w:rsidR="00BA2F48"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papunkčiuose nurodytus veiksmus (jei taikoma) miesto VVG derina inicijuojamą vietos plėtros strategijos keitimą su Ministerija pateikdama jai:</w:t>
      </w:r>
    </w:p>
    <w:p w14:paraId="75754584" w14:textId="34A93C48" w:rsidR="00FE2330" w:rsidRPr="002951E7" w:rsidRDefault="00C2369B" w:rsidP="009B36F5">
      <w:pPr>
        <w:pStyle w:val="Sraopastraipa"/>
        <w:numPr>
          <w:ilvl w:val="2"/>
          <w:numId w:val="5"/>
        </w:numPr>
        <w:tabs>
          <w:tab w:val="left" w:pos="709"/>
          <w:tab w:val="left" w:pos="1276"/>
          <w:tab w:val="left" w:pos="1560"/>
        </w:tabs>
        <w:suppressAutoHyphens/>
        <w:spacing w:line="360" w:lineRule="auto"/>
        <w:ind w:left="0" w:firstLine="567"/>
        <w:jc w:val="both"/>
        <w:textAlignment w:val="baseline"/>
        <w:rPr>
          <w:rFonts w:ascii="Times New Roman" w:hAnsi="Times New Roman" w:cs="Times New Roman"/>
          <w:sz w:val="24"/>
          <w:szCs w:val="24"/>
        </w:rPr>
      </w:pPr>
      <w:bookmarkStart w:id="41" w:name="_Ref121833180"/>
      <w:r w:rsidRPr="002951E7">
        <w:rPr>
          <w:rFonts w:ascii="Times New Roman" w:hAnsi="Times New Roman" w:cs="Times New Roman"/>
          <w:sz w:val="24"/>
          <w:szCs w:val="24"/>
        </w:rPr>
        <w:t>u</w:t>
      </w:r>
      <w:r w:rsidR="00F64AFD" w:rsidRPr="002951E7">
        <w:rPr>
          <w:rFonts w:ascii="Times New Roman" w:hAnsi="Times New Roman" w:cs="Times New Roman"/>
          <w:sz w:val="24"/>
          <w:szCs w:val="24"/>
        </w:rPr>
        <w:t xml:space="preserve">žpildytą </w:t>
      </w:r>
      <w:r w:rsidR="008F386A" w:rsidRPr="00993776">
        <w:rPr>
          <w:rFonts w:ascii="Times New Roman" w:hAnsi="Times New Roman" w:cs="Times New Roman"/>
          <w:sz w:val="24"/>
          <w:szCs w:val="24"/>
        </w:rPr>
        <w:t xml:space="preserve">Taisyklių </w:t>
      </w:r>
      <w:r w:rsidR="007644F2">
        <w:rPr>
          <w:rFonts w:ascii="Times New Roman" w:hAnsi="Times New Roman" w:cs="Times New Roman"/>
          <w:sz w:val="24"/>
          <w:szCs w:val="24"/>
          <w:lang w:val="en-US"/>
        </w:rPr>
        <w:t>7</w:t>
      </w:r>
      <w:r w:rsidR="008F386A" w:rsidRPr="00993776">
        <w:rPr>
          <w:rFonts w:ascii="Times New Roman" w:hAnsi="Times New Roman" w:cs="Times New Roman"/>
          <w:sz w:val="24"/>
          <w:szCs w:val="24"/>
        </w:rPr>
        <w:t xml:space="preserve"> priede nustatytą</w:t>
      </w:r>
      <w:r w:rsidR="008F386A" w:rsidRPr="002951E7">
        <w:rPr>
          <w:rFonts w:ascii="Times New Roman" w:hAnsi="Times New Roman" w:cs="Times New Roman"/>
          <w:sz w:val="24"/>
          <w:szCs w:val="24"/>
        </w:rPr>
        <w:t xml:space="preserve"> </w:t>
      </w:r>
      <w:r w:rsidR="00F64AFD" w:rsidRPr="002951E7">
        <w:rPr>
          <w:rFonts w:ascii="Times New Roman" w:hAnsi="Times New Roman" w:cs="Times New Roman"/>
          <w:sz w:val="24"/>
          <w:szCs w:val="24"/>
        </w:rPr>
        <w:t>vietos plėtros strategijos keitimo formą</w:t>
      </w:r>
      <w:r w:rsidR="001A2840" w:rsidRPr="002951E7">
        <w:rPr>
          <w:rFonts w:ascii="Times New Roman" w:hAnsi="Times New Roman" w:cs="Times New Roman"/>
          <w:sz w:val="24"/>
          <w:szCs w:val="24"/>
        </w:rPr>
        <w:t>,</w:t>
      </w:r>
      <w:r w:rsidR="00E24274" w:rsidRPr="002951E7">
        <w:rPr>
          <w:rFonts w:ascii="Times New Roman" w:hAnsi="Times New Roman" w:cs="Times New Roman"/>
          <w:sz w:val="24"/>
          <w:szCs w:val="24"/>
        </w:rPr>
        <w:t xml:space="preserve"> </w:t>
      </w:r>
      <w:r w:rsidR="00F64AFD" w:rsidRPr="002951E7">
        <w:rPr>
          <w:rFonts w:ascii="Times New Roman" w:hAnsi="Times New Roman" w:cs="Times New Roman"/>
          <w:sz w:val="24"/>
          <w:szCs w:val="24"/>
        </w:rPr>
        <w:t>patvirtintą visuotinio miesto VVG narių susirinkimo arba kolegialus valdymo organo, jeigu jam visuotinis narių susirinkimas yra suteikęs šią teisę, kartu su patvirtinimą įrodančiu protokolu ar protokolo išrašu</w:t>
      </w:r>
      <w:r w:rsidR="00632A2F" w:rsidRPr="002951E7">
        <w:rPr>
          <w:rFonts w:ascii="Times New Roman" w:hAnsi="Times New Roman" w:cs="Times New Roman"/>
          <w:sz w:val="24"/>
          <w:szCs w:val="24"/>
        </w:rPr>
        <w:t>, parengtu laikantis Taisyklių 8 punkte nustatytų reikalavimų</w:t>
      </w:r>
      <w:r w:rsidR="00F64AFD" w:rsidRPr="002951E7">
        <w:rPr>
          <w:rFonts w:ascii="Times New Roman" w:hAnsi="Times New Roman" w:cs="Times New Roman"/>
          <w:sz w:val="24"/>
          <w:szCs w:val="24"/>
        </w:rPr>
        <w:t>;</w:t>
      </w:r>
      <w:r w:rsidR="008E4621" w:rsidRPr="002951E7">
        <w:rPr>
          <w:rFonts w:ascii="Times New Roman" w:hAnsi="Times New Roman" w:cs="Times New Roman"/>
          <w:sz w:val="24"/>
          <w:szCs w:val="24"/>
        </w:rPr>
        <w:t xml:space="preserve"> </w:t>
      </w:r>
      <w:bookmarkEnd w:id="41"/>
    </w:p>
    <w:p w14:paraId="2EF8D629" w14:textId="3427BBE9" w:rsidR="00FE2330" w:rsidRPr="002951E7" w:rsidRDefault="00353DA4" w:rsidP="009B36F5">
      <w:pPr>
        <w:pStyle w:val="Sraopastraipa"/>
        <w:numPr>
          <w:ilvl w:val="2"/>
          <w:numId w:val="5"/>
        </w:numPr>
        <w:tabs>
          <w:tab w:val="left" w:pos="709"/>
          <w:tab w:val="left" w:pos="1276"/>
          <w:tab w:val="left" w:pos="1560"/>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dokumentų, įrodančių Taisyklių</w:t>
      </w:r>
      <w:r w:rsidR="00BB7382" w:rsidRPr="002951E7">
        <w:rPr>
          <w:rFonts w:ascii="Times New Roman" w:hAnsi="Times New Roman" w:cs="Times New Roman"/>
          <w:sz w:val="24"/>
          <w:szCs w:val="24"/>
        </w:rPr>
        <w:t xml:space="preserve"> 7</w:t>
      </w:r>
      <w:r w:rsidR="00CF2CBB">
        <w:rPr>
          <w:rFonts w:ascii="Times New Roman" w:hAnsi="Times New Roman" w:cs="Times New Roman"/>
          <w:sz w:val="24"/>
          <w:szCs w:val="24"/>
        </w:rPr>
        <w:t>3</w:t>
      </w:r>
      <w:r w:rsidR="00BB7382" w:rsidRPr="002951E7">
        <w:rPr>
          <w:rFonts w:ascii="Times New Roman" w:hAnsi="Times New Roman" w:cs="Times New Roman"/>
          <w:sz w:val="24"/>
          <w:szCs w:val="24"/>
        </w:rPr>
        <w:t>.1 – 7</w:t>
      </w:r>
      <w:r w:rsidR="00CF2CBB">
        <w:rPr>
          <w:rFonts w:ascii="Times New Roman" w:hAnsi="Times New Roman" w:cs="Times New Roman"/>
          <w:sz w:val="24"/>
          <w:szCs w:val="24"/>
        </w:rPr>
        <w:t>3</w:t>
      </w:r>
      <w:r w:rsidR="00BB7382" w:rsidRPr="002951E7">
        <w:rPr>
          <w:rFonts w:ascii="Times New Roman" w:hAnsi="Times New Roman" w:cs="Times New Roman"/>
          <w:sz w:val="24"/>
          <w:szCs w:val="24"/>
        </w:rPr>
        <w:t>.3</w:t>
      </w:r>
      <w:r w:rsidR="00623AFC"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papunkčiuose nurodytų veiksmų atlikimą, kopijas (kai taikoma)</w:t>
      </w:r>
      <w:r w:rsidR="00D21648" w:rsidRPr="002951E7">
        <w:rPr>
          <w:rFonts w:ascii="Times New Roman" w:hAnsi="Times New Roman" w:cs="Times New Roman"/>
          <w:sz w:val="24"/>
          <w:szCs w:val="24"/>
        </w:rPr>
        <w:t>.</w:t>
      </w:r>
    </w:p>
    <w:p w14:paraId="1B3CAA74" w14:textId="56555ABF"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42" w:name="_Ref121833374"/>
      <w:r w:rsidRPr="002951E7">
        <w:rPr>
          <w:rFonts w:ascii="Times New Roman" w:hAnsi="Times New Roman" w:cs="Times New Roman"/>
          <w:sz w:val="24"/>
          <w:szCs w:val="24"/>
        </w:rPr>
        <w:t>Tuo atveju, kai vietos plėtros strategijos keitimas yra neesminis, miesto VVG teikia Ministerijai derinti inicijuojamą vietos plėtros strategijos keitimą, pateikdama jai:</w:t>
      </w:r>
      <w:bookmarkEnd w:id="42"/>
    </w:p>
    <w:p w14:paraId="0163E987" w14:textId="6CF383D8"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43" w:name="_Ref121833211"/>
      <w:r w:rsidRPr="002951E7">
        <w:rPr>
          <w:rFonts w:ascii="Times New Roman" w:hAnsi="Times New Roman" w:cs="Times New Roman"/>
          <w:sz w:val="24"/>
          <w:szCs w:val="24"/>
        </w:rPr>
        <w:t xml:space="preserve">užpildytą vietos plėtros strategijos keitimo formą, kuri pateikiama </w:t>
      </w:r>
      <w:r w:rsidRPr="004C4968">
        <w:rPr>
          <w:rFonts w:ascii="Times New Roman" w:hAnsi="Times New Roman" w:cs="Times New Roman"/>
          <w:sz w:val="24"/>
          <w:szCs w:val="24"/>
        </w:rPr>
        <w:t xml:space="preserve">Taisyklių </w:t>
      </w:r>
      <w:r w:rsidR="007644F2">
        <w:rPr>
          <w:rFonts w:ascii="Times New Roman" w:hAnsi="Times New Roman" w:cs="Times New Roman"/>
          <w:sz w:val="24"/>
          <w:szCs w:val="24"/>
        </w:rPr>
        <w:t>7</w:t>
      </w:r>
      <w:r w:rsidRPr="004C4968">
        <w:rPr>
          <w:rFonts w:ascii="Times New Roman" w:hAnsi="Times New Roman" w:cs="Times New Roman"/>
          <w:sz w:val="24"/>
          <w:szCs w:val="24"/>
        </w:rPr>
        <w:t xml:space="preserve"> priede</w:t>
      </w:r>
      <w:r w:rsidR="00FF0068" w:rsidRPr="004C4968">
        <w:rPr>
          <w:rFonts w:ascii="Times New Roman" w:hAnsi="Times New Roman" w:cs="Times New Roman"/>
          <w:sz w:val="24"/>
          <w:szCs w:val="24"/>
        </w:rPr>
        <w:t>, patvirtintą visuotinio miesto VVG narių susirinkimo arba kolegialus valdymo organo, jeigu</w:t>
      </w:r>
      <w:r w:rsidR="00FF0068" w:rsidRPr="002951E7">
        <w:rPr>
          <w:rFonts w:ascii="Times New Roman" w:hAnsi="Times New Roman" w:cs="Times New Roman"/>
          <w:sz w:val="24"/>
          <w:szCs w:val="24"/>
        </w:rPr>
        <w:t xml:space="preserve"> jam visuotinis narių susirinkimas yra suteikęs šią teisę, kartu su patvirtinimą įrodančiu protokolu ar protokolo išrašu, parengtu laikantis Taisyklių 8 punkte nustatytų reikalavimų</w:t>
      </w:r>
      <w:r w:rsidR="007D0B92" w:rsidRPr="002951E7">
        <w:rPr>
          <w:rFonts w:ascii="Times New Roman" w:hAnsi="Times New Roman" w:cs="Times New Roman"/>
          <w:sz w:val="24"/>
          <w:szCs w:val="24"/>
        </w:rPr>
        <w:t>;</w:t>
      </w:r>
      <w:r w:rsidRPr="002951E7">
        <w:rPr>
          <w:rFonts w:ascii="Times New Roman" w:hAnsi="Times New Roman" w:cs="Times New Roman"/>
          <w:sz w:val="24"/>
          <w:szCs w:val="24"/>
        </w:rPr>
        <w:t xml:space="preserve"> </w:t>
      </w:r>
      <w:bookmarkEnd w:id="43"/>
    </w:p>
    <w:p w14:paraId="71029B29" w14:textId="6D98754A"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44" w:name="_Ref121833219"/>
      <w:r w:rsidRPr="002951E7">
        <w:rPr>
          <w:rFonts w:ascii="Times New Roman" w:hAnsi="Times New Roman" w:cs="Times New Roman"/>
          <w:sz w:val="24"/>
          <w:szCs w:val="24"/>
        </w:rPr>
        <w:t>atitinkamos savivaldybės tarybos pritarimą planuojamam vietos plėtros strategijos keitimui (taikoma, kai didinama vietos plėtros strategijai įgyvendinti numatyta naudoti savivaldybės biudžeto lėšų suma).</w:t>
      </w:r>
      <w:bookmarkEnd w:id="44"/>
    </w:p>
    <w:p w14:paraId="0C0759CD" w14:textId="348114DA"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45" w:name="_Ref121834469"/>
      <w:r w:rsidRPr="002951E7">
        <w:rPr>
          <w:rFonts w:ascii="Times New Roman" w:hAnsi="Times New Roman" w:cs="Times New Roman"/>
          <w:sz w:val="24"/>
          <w:szCs w:val="24"/>
        </w:rPr>
        <w:t>Ministerija, gavusi iš miesto VVG dokumentus dėl vietos plėtros strategijos keitimo, įvertina:</w:t>
      </w:r>
      <w:bookmarkEnd w:id="45"/>
    </w:p>
    <w:p w14:paraId="110CCDB0" w14:textId="558FCC7A"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ar strategijos keitimas yra galimas (t. y., ar nėra Taisyklių</w:t>
      </w:r>
      <w:r w:rsidR="00623AFC" w:rsidRPr="002951E7">
        <w:rPr>
          <w:rFonts w:ascii="Times New Roman" w:hAnsi="Times New Roman" w:cs="Times New Roman"/>
          <w:sz w:val="24"/>
          <w:szCs w:val="24"/>
        </w:rPr>
        <w:t xml:space="preserve"> </w:t>
      </w:r>
      <w:r w:rsidR="007249F3">
        <w:rPr>
          <w:rFonts w:ascii="Times New Roman" w:hAnsi="Times New Roman" w:cs="Times New Roman"/>
          <w:sz w:val="24"/>
          <w:szCs w:val="24"/>
        </w:rPr>
        <w:t>6</w:t>
      </w:r>
      <w:r w:rsidR="00CF2CBB">
        <w:rPr>
          <w:rFonts w:ascii="Times New Roman" w:hAnsi="Times New Roman" w:cs="Times New Roman"/>
          <w:sz w:val="24"/>
          <w:szCs w:val="24"/>
        </w:rPr>
        <w:t>9</w:t>
      </w:r>
      <w:r w:rsidR="00FF0068"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nustatytų sąlygų); </w:t>
      </w:r>
    </w:p>
    <w:p w14:paraId="333BA5F7" w14:textId="60A610C0"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ar miesto VVG pateikė visus pagal Taisyklių </w:t>
      </w:r>
      <w:r w:rsidR="009238D4" w:rsidRPr="002951E7">
        <w:rPr>
          <w:rFonts w:ascii="Times New Roman" w:hAnsi="Times New Roman" w:cs="Times New Roman"/>
          <w:sz w:val="24"/>
          <w:szCs w:val="24"/>
        </w:rPr>
        <w:t>7</w:t>
      </w:r>
      <w:r w:rsidR="00CF2CBB">
        <w:rPr>
          <w:rFonts w:ascii="Times New Roman" w:hAnsi="Times New Roman" w:cs="Times New Roman"/>
          <w:sz w:val="24"/>
          <w:szCs w:val="24"/>
        </w:rPr>
        <w:t>3</w:t>
      </w:r>
      <w:r w:rsidR="00550BEE" w:rsidRPr="002951E7">
        <w:rPr>
          <w:rFonts w:ascii="Times New Roman" w:hAnsi="Times New Roman" w:cs="Times New Roman"/>
          <w:sz w:val="24"/>
          <w:szCs w:val="24"/>
        </w:rPr>
        <w:t xml:space="preserve">.4.1 ir </w:t>
      </w:r>
      <w:r w:rsidR="009238D4" w:rsidRPr="002951E7">
        <w:rPr>
          <w:rFonts w:ascii="Times New Roman" w:hAnsi="Times New Roman" w:cs="Times New Roman"/>
          <w:sz w:val="24"/>
          <w:szCs w:val="24"/>
        </w:rPr>
        <w:t>7</w:t>
      </w:r>
      <w:r w:rsidR="00CF2CBB">
        <w:rPr>
          <w:rFonts w:ascii="Times New Roman" w:hAnsi="Times New Roman" w:cs="Times New Roman"/>
          <w:sz w:val="24"/>
          <w:szCs w:val="24"/>
        </w:rPr>
        <w:t>3</w:t>
      </w:r>
      <w:r w:rsidR="00550BEE" w:rsidRPr="002951E7">
        <w:rPr>
          <w:rFonts w:ascii="Times New Roman" w:hAnsi="Times New Roman" w:cs="Times New Roman"/>
          <w:sz w:val="24"/>
          <w:szCs w:val="24"/>
        </w:rPr>
        <w:t>.4.2</w:t>
      </w:r>
      <w:r w:rsidR="00623AFC"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papunkčius ar </w:t>
      </w:r>
      <w:r w:rsidR="00550BEE" w:rsidRPr="002951E7">
        <w:rPr>
          <w:rFonts w:ascii="Times New Roman" w:hAnsi="Times New Roman" w:cs="Times New Roman"/>
          <w:sz w:val="24"/>
          <w:szCs w:val="24"/>
        </w:rPr>
        <w:t>7</w:t>
      </w:r>
      <w:r w:rsidR="00CF2CBB">
        <w:rPr>
          <w:rFonts w:ascii="Times New Roman" w:hAnsi="Times New Roman" w:cs="Times New Roman"/>
          <w:sz w:val="24"/>
          <w:szCs w:val="24"/>
        </w:rPr>
        <w:t>4</w:t>
      </w:r>
      <w:r w:rsidR="00550BEE" w:rsidRPr="002951E7">
        <w:rPr>
          <w:rFonts w:ascii="Times New Roman" w:hAnsi="Times New Roman" w:cs="Times New Roman"/>
          <w:sz w:val="24"/>
          <w:szCs w:val="24"/>
        </w:rPr>
        <w:t>.1 ir 7</w:t>
      </w:r>
      <w:r w:rsidR="00CF2CBB">
        <w:rPr>
          <w:rFonts w:ascii="Times New Roman" w:hAnsi="Times New Roman" w:cs="Times New Roman"/>
          <w:sz w:val="24"/>
          <w:szCs w:val="24"/>
        </w:rPr>
        <w:t>4</w:t>
      </w:r>
      <w:r w:rsidR="00550BEE" w:rsidRPr="002951E7">
        <w:rPr>
          <w:rFonts w:ascii="Times New Roman" w:hAnsi="Times New Roman" w:cs="Times New Roman"/>
          <w:sz w:val="24"/>
          <w:szCs w:val="24"/>
        </w:rPr>
        <w:t>.2</w:t>
      </w:r>
      <w:r w:rsidR="007D0B92"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papunkčius privalomus pateikti dokumentus.</w:t>
      </w:r>
    </w:p>
    <w:p w14:paraId="125AC415" w14:textId="144FB9DC"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miesto VVG Ministerijai pateikia ne visus pagal Taisyklių </w:t>
      </w:r>
      <w:r w:rsidR="009238D4" w:rsidRPr="002951E7">
        <w:rPr>
          <w:rFonts w:ascii="Times New Roman" w:hAnsi="Times New Roman" w:cs="Times New Roman"/>
          <w:sz w:val="24"/>
          <w:szCs w:val="24"/>
        </w:rPr>
        <w:t>7</w:t>
      </w:r>
      <w:r w:rsidR="00CF2CBB">
        <w:rPr>
          <w:rFonts w:ascii="Times New Roman" w:hAnsi="Times New Roman" w:cs="Times New Roman"/>
          <w:sz w:val="24"/>
          <w:szCs w:val="24"/>
        </w:rPr>
        <w:t>3</w:t>
      </w:r>
      <w:r w:rsidR="009238D4" w:rsidRPr="002951E7">
        <w:rPr>
          <w:rFonts w:ascii="Times New Roman" w:hAnsi="Times New Roman" w:cs="Times New Roman"/>
          <w:sz w:val="24"/>
          <w:szCs w:val="24"/>
        </w:rPr>
        <w:t>.4.1 ir 7</w:t>
      </w:r>
      <w:r w:rsidR="00CF2CBB">
        <w:rPr>
          <w:rFonts w:ascii="Times New Roman" w:hAnsi="Times New Roman" w:cs="Times New Roman"/>
          <w:sz w:val="24"/>
          <w:szCs w:val="24"/>
        </w:rPr>
        <w:t>3</w:t>
      </w:r>
      <w:r w:rsidR="009238D4" w:rsidRPr="002951E7">
        <w:rPr>
          <w:rFonts w:ascii="Times New Roman" w:hAnsi="Times New Roman" w:cs="Times New Roman"/>
          <w:sz w:val="24"/>
          <w:szCs w:val="24"/>
        </w:rPr>
        <w:t xml:space="preserve">.4.2 </w:t>
      </w:r>
      <w:r w:rsidR="00F9341E" w:rsidRPr="002951E7">
        <w:rPr>
          <w:rFonts w:ascii="Times New Roman" w:hAnsi="Times New Roman" w:cs="Times New Roman"/>
          <w:sz w:val="24"/>
          <w:szCs w:val="24"/>
        </w:rPr>
        <w:t xml:space="preserve">papunkčius ar </w:t>
      </w:r>
      <w:r w:rsidR="009238D4" w:rsidRPr="002951E7">
        <w:rPr>
          <w:rFonts w:ascii="Times New Roman" w:hAnsi="Times New Roman" w:cs="Times New Roman"/>
          <w:sz w:val="24"/>
          <w:szCs w:val="24"/>
        </w:rPr>
        <w:t>7</w:t>
      </w:r>
      <w:r w:rsidR="00CF2CBB">
        <w:rPr>
          <w:rFonts w:ascii="Times New Roman" w:hAnsi="Times New Roman" w:cs="Times New Roman"/>
          <w:sz w:val="24"/>
          <w:szCs w:val="24"/>
        </w:rPr>
        <w:t>4</w:t>
      </w:r>
      <w:r w:rsidR="009238D4" w:rsidRPr="002951E7">
        <w:rPr>
          <w:rFonts w:ascii="Times New Roman" w:hAnsi="Times New Roman" w:cs="Times New Roman"/>
          <w:sz w:val="24"/>
          <w:szCs w:val="24"/>
        </w:rPr>
        <w:t>.1 ir 7</w:t>
      </w:r>
      <w:r w:rsidR="00CF2CBB">
        <w:rPr>
          <w:rFonts w:ascii="Times New Roman" w:hAnsi="Times New Roman" w:cs="Times New Roman"/>
          <w:sz w:val="24"/>
          <w:szCs w:val="24"/>
        </w:rPr>
        <w:t>4</w:t>
      </w:r>
      <w:r w:rsidR="009238D4" w:rsidRPr="002951E7">
        <w:rPr>
          <w:rFonts w:ascii="Times New Roman" w:hAnsi="Times New Roman" w:cs="Times New Roman"/>
          <w:sz w:val="24"/>
          <w:szCs w:val="24"/>
        </w:rPr>
        <w:t>.2</w:t>
      </w:r>
      <w:r w:rsidRPr="002951E7">
        <w:rPr>
          <w:rFonts w:ascii="Times New Roman" w:hAnsi="Times New Roman" w:cs="Times New Roman"/>
          <w:sz w:val="24"/>
          <w:szCs w:val="24"/>
        </w:rPr>
        <w:t xml:space="preserve"> papunkčius privalomus pateikti dokumentus, Ministerija turi teisę raštu ar elektroniniu paštu miesto VVG paprašyti pateikti trūkstamą</w:t>
      </w:r>
      <w:r w:rsidR="00BB6837" w:rsidRPr="002951E7">
        <w:rPr>
          <w:rFonts w:ascii="Times New Roman" w:hAnsi="Times New Roman" w:cs="Times New Roman"/>
          <w:sz w:val="24"/>
          <w:szCs w:val="24"/>
        </w:rPr>
        <w:t xml:space="preserve"> </w:t>
      </w:r>
      <w:r w:rsidRPr="002951E7">
        <w:rPr>
          <w:rFonts w:ascii="Times New Roman" w:hAnsi="Times New Roman" w:cs="Times New Roman"/>
          <w:sz w:val="24"/>
          <w:szCs w:val="24"/>
        </w:rPr>
        <w:t>(-</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dokumentą</w:t>
      </w:r>
      <w:r w:rsidR="00BB6837" w:rsidRPr="002951E7">
        <w:rPr>
          <w:rFonts w:ascii="Times New Roman" w:hAnsi="Times New Roman" w:cs="Times New Roman"/>
          <w:sz w:val="24"/>
          <w:szCs w:val="24"/>
        </w:rPr>
        <w:t xml:space="preserve"> </w:t>
      </w:r>
      <w:r w:rsidRPr="002951E7">
        <w:rPr>
          <w:rFonts w:ascii="Times New Roman" w:hAnsi="Times New Roman" w:cs="Times New Roman"/>
          <w:sz w:val="24"/>
          <w:szCs w:val="24"/>
        </w:rPr>
        <w:t>(-</w:t>
      </w:r>
      <w:proofErr w:type="spellStart"/>
      <w:r w:rsidRPr="002951E7">
        <w:rPr>
          <w:rFonts w:ascii="Times New Roman" w:hAnsi="Times New Roman" w:cs="Times New Roman"/>
          <w:sz w:val="24"/>
          <w:szCs w:val="24"/>
        </w:rPr>
        <w:t>us</w:t>
      </w:r>
      <w:proofErr w:type="spellEnd"/>
      <w:r w:rsidRPr="002951E7">
        <w:rPr>
          <w:rFonts w:ascii="Times New Roman" w:hAnsi="Times New Roman" w:cs="Times New Roman"/>
          <w:sz w:val="24"/>
          <w:szCs w:val="24"/>
        </w:rPr>
        <w:t xml:space="preserve">) ir nustatyti terminą prašomai informacijai pateikti, kuris negali būti </w:t>
      </w:r>
      <w:r w:rsidR="00550BEE" w:rsidRPr="002951E7">
        <w:rPr>
          <w:rFonts w:ascii="Times New Roman" w:hAnsi="Times New Roman" w:cs="Times New Roman"/>
          <w:sz w:val="24"/>
          <w:szCs w:val="24"/>
        </w:rPr>
        <w:t xml:space="preserve">trumpesnis </w:t>
      </w:r>
      <w:r w:rsidRPr="002951E7">
        <w:rPr>
          <w:rFonts w:ascii="Times New Roman" w:hAnsi="Times New Roman" w:cs="Times New Roman"/>
          <w:sz w:val="24"/>
          <w:szCs w:val="24"/>
        </w:rPr>
        <w:t xml:space="preserve">nei </w:t>
      </w:r>
      <w:r w:rsidR="00D67D08" w:rsidRPr="002951E7">
        <w:rPr>
          <w:rFonts w:ascii="Times New Roman" w:hAnsi="Times New Roman" w:cs="Times New Roman"/>
          <w:sz w:val="24"/>
          <w:szCs w:val="24"/>
        </w:rPr>
        <w:t>3</w:t>
      </w:r>
      <w:r w:rsidRPr="002951E7">
        <w:rPr>
          <w:rFonts w:ascii="Times New Roman" w:hAnsi="Times New Roman" w:cs="Times New Roman"/>
          <w:sz w:val="24"/>
          <w:szCs w:val="24"/>
        </w:rPr>
        <w:t xml:space="preserve"> darbo dienos. Negavusi prašomų dokumentų, Ministerija atmeta miesto VVG pateiktą vietos plėtros strategijos keitimą ir apie tai informuoja miesto VVG raštu. Tokiu atveju laikoma, kad miesto VVG nesikreipė į Ministeriją dėl vietos plėtros strategijos pakeitimo suderinimo.</w:t>
      </w:r>
    </w:p>
    <w:p w14:paraId="3F211AD1" w14:textId="6097BB4D"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46" w:name="_Ref121834440"/>
      <w:r w:rsidRPr="002951E7">
        <w:rPr>
          <w:rFonts w:ascii="Times New Roman" w:hAnsi="Times New Roman" w:cs="Times New Roman"/>
          <w:sz w:val="24"/>
          <w:szCs w:val="24"/>
        </w:rPr>
        <w:lastRenderedPageBreak/>
        <w:t xml:space="preserve">Jeigu vietos plėtros strategijos keitimui įvertinti trūksta informacijos ir duomenų, ar miesto VVG pateiktuose dokumentuose yra netikslumų, Ministerija turi teisę raštu ar elektroniniu paštu miesto VVG paprašyti paaiškinti, papildyti ar patikslinti dokumentuose pateiktą informaciją ir nustatyti terminą prašomai informacijai pateikti, kuris negali būti </w:t>
      </w:r>
      <w:r w:rsidR="00D67D08" w:rsidRPr="002951E7">
        <w:rPr>
          <w:rFonts w:ascii="Times New Roman" w:hAnsi="Times New Roman" w:cs="Times New Roman"/>
          <w:sz w:val="24"/>
          <w:szCs w:val="24"/>
        </w:rPr>
        <w:t>trumpesnis</w:t>
      </w:r>
      <w:r w:rsidRPr="002951E7">
        <w:rPr>
          <w:rFonts w:ascii="Times New Roman" w:hAnsi="Times New Roman" w:cs="Times New Roman"/>
          <w:sz w:val="24"/>
          <w:szCs w:val="24"/>
        </w:rPr>
        <w:t xml:space="preserve"> nei </w:t>
      </w:r>
      <w:r w:rsidR="00D67D08" w:rsidRPr="002951E7">
        <w:rPr>
          <w:rFonts w:ascii="Times New Roman" w:hAnsi="Times New Roman" w:cs="Times New Roman"/>
          <w:sz w:val="24"/>
          <w:szCs w:val="24"/>
        </w:rPr>
        <w:t>3</w:t>
      </w:r>
      <w:r w:rsidRPr="002951E7">
        <w:rPr>
          <w:rFonts w:ascii="Times New Roman" w:hAnsi="Times New Roman" w:cs="Times New Roman"/>
          <w:sz w:val="24"/>
          <w:szCs w:val="24"/>
        </w:rPr>
        <w:t xml:space="preserve"> darbo dienos. </w:t>
      </w:r>
      <w:bookmarkEnd w:id="46"/>
    </w:p>
    <w:p w14:paraId="740E9ED0" w14:textId="3E3DD587"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47" w:name="_Ref121834522"/>
      <w:r w:rsidRPr="002951E7">
        <w:rPr>
          <w:rFonts w:ascii="Times New Roman" w:hAnsi="Times New Roman" w:cs="Times New Roman"/>
          <w:sz w:val="24"/>
          <w:szCs w:val="24"/>
        </w:rPr>
        <w:t>Tuo atveju, kai Ministerija nustato, kad miesto VVG Ministerijai yra pateikusi visus pagal Taisyklių</w:t>
      </w:r>
      <w:r w:rsidR="00143A53" w:rsidRPr="002951E7">
        <w:rPr>
          <w:rFonts w:ascii="Times New Roman" w:hAnsi="Times New Roman" w:cs="Times New Roman"/>
          <w:sz w:val="24"/>
          <w:szCs w:val="24"/>
        </w:rPr>
        <w:t xml:space="preserve"> </w:t>
      </w:r>
      <w:r w:rsidR="009238D4" w:rsidRPr="002951E7">
        <w:rPr>
          <w:rFonts w:ascii="Times New Roman" w:hAnsi="Times New Roman" w:cs="Times New Roman"/>
          <w:sz w:val="24"/>
          <w:szCs w:val="24"/>
        </w:rPr>
        <w:t>7</w:t>
      </w:r>
      <w:r w:rsidR="00CF2CBB">
        <w:rPr>
          <w:rFonts w:ascii="Times New Roman" w:hAnsi="Times New Roman" w:cs="Times New Roman"/>
          <w:sz w:val="24"/>
          <w:szCs w:val="24"/>
        </w:rPr>
        <w:t>3</w:t>
      </w:r>
      <w:r w:rsidR="009238D4" w:rsidRPr="002951E7">
        <w:rPr>
          <w:rFonts w:ascii="Times New Roman" w:hAnsi="Times New Roman" w:cs="Times New Roman"/>
          <w:sz w:val="24"/>
          <w:szCs w:val="24"/>
        </w:rPr>
        <w:t>.4.1 ir 7</w:t>
      </w:r>
      <w:r w:rsidR="00CF2CBB">
        <w:rPr>
          <w:rFonts w:ascii="Times New Roman" w:hAnsi="Times New Roman" w:cs="Times New Roman"/>
          <w:sz w:val="24"/>
          <w:szCs w:val="24"/>
        </w:rPr>
        <w:t>3</w:t>
      </w:r>
      <w:r w:rsidR="009238D4" w:rsidRPr="002951E7">
        <w:rPr>
          <w:rFonts w:ascii="Times New Roman" w:hAnsi="Times New Roman" w:cs="Times New Roman"/>
          <w:sz w:val="24"/>
          <w:szCs w:val="24"/>
        </w:rPr>
        <w:t xml:space="preserve">.4.2 </w:t>
      </w:r>
      <w:r w:rsidR="00F9341E" w:rsidRPr="002951E7">
        <w:rPr>
          <w:rFonts w:ascii="Times New Roman" w:hAnsi="Times New Roman" w:cs="Times New Roman"/>
          <w:sz w:val="24"/>
          <w:szCs w:val="24"/>
        </w:rPr>
        <w:t>papunkčius ar 7</w:t>
      </w:r>
      <w:r w:rsidR="00CF2CBB">
        <w:rPr>
          <w:rFonts w:ascii="Times New Roman" w:hAnsi="Times New Roman" w:cs="Times New Roman"/>
          <w:sz w:val="24"/>
          <w:szCs w:val="24"/>
        </w:rPr>
        <w:t>4</w:t>
      </w:r>
      <w:r w:rsidR="00F9341E" w:rsidRPr="002951E7">
        <w:rPr>
          <w:rFonts w:ascii="Times New Roman" w:hAnsi="Times New Roman" w:cs="Times New Roman"/>
          <w:sz w:val="24"/>
          <w:szCs w:val="24"/>
        </w:rPr>
        <w:t>.1 ir 7</w:t>
      </w:r>
      <w:r w:rsidR="00CF2CBB">
        <w:rPr>
          <w:rFonts w:ascii="Times New Roman" w:hAnsi="Times New Roman" w:cs="Times New Roman"/>
          <w:sz w:val="24"/>
          <w:szCs w:val="24"/>
        </w:rPr>
        <w:t>4</w:t>
      </w:r>
      <w:r w:rsidR="00F9341E" w:rsidRPr="002951E7">
        <w:rPr>
          <w:rFonts w:ascii="Times New Roman" w:hAnsi="Times New Roman" w:cs="Times New Roman"/>
          <w:sz w:val="24"/>
          <w:szCs w:val="24"/>
        </w:rPr>
        <w:t>.2</w:t>
      </w:r>
      <w:r w:rsidR="009238D4"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papunkčius privalomus pateikti dokumentus ir pagal Taisyklių </w:t>
      </w:r>
      <w:r w:rsidR="009238D4" w:rsidRPr="002951E7">
        <w:rPr>
          <w:rFonts w:ascii="Times New Roman" w:hAnsi="Times New Roman" w:cs="Times New Roman"/>
          <w:sz w:val="24"/>
          <w:szCs w:val="24"/>
        </w:rPr>
        <w:t>7</w:t>
      </w:r>
      <w:r w:rsidR="00922AE1">
        <w:rPr>
          <w:rFonts w:ascii="Times New Roman" w:hAnsi="Times New Roman" w:cs="Times New Roman"/>
          <w:sz w:val="24"/>
          <w:szCs w:val="24"/>
        </w:rPr>
        <w:t>7</w:t>
      </w:r>
      <w:r w:rsidR="001D3B6D"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punktą prašomą informaciją, Ministerija, remdamasi Taisyklių </w:t>
      </w:r>
      <w:r w:rsidR="009238D4" w:rsidRPr="002951E7">
        <w:rPr>
          <w:rFonts w:ascii="Times New Roman" w:hAnsi="Times New Roman" w:cs="Times New Roman"/>
          <w:sz w:val="24"/>
          <w:szCs w:val="24"/>
        </w:rPr>
        <w:t>7</w:t>
      </w:r>
      <w:r w:rsidR="00922AE1">
        <w:rPr>
          <w:rFonts w:ascii="Times New Roman" w:hAnsi="Times New Roman" w:cs="Times New Roman"/>
          <w:sz w:val="24"/>
          <w:szCs w:val="24"/>
        </w:rPr>
        <w:t>5</w:t>
      </w:r>
      <w:r w:rsidR="00F9341E"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nurodyto vertinimo rezultatais, priima vieną iš šių sprendimų:</w:t>
      </w:r>
      <w:bookmarkEnd w:id="47"/>
    </w:p>
    <w:p w14:paraId="6FEF7810" w14:textId="170ED4EC"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48" w:name="_Ref121834658"/>
      <w:r w:rsidRPr="002951E7">
        <w:rPr>
          <w:rFonts w:ascii="Times New Roman" w:hAnsi="Times New Roman" w:cs="Times New Roman"/>
          <w:sz w:val="24"/>
          <w:szCs w:val="24"/>
        </w:rPr>
        <w:t>pritarti miesto VVG inicijuotam vietos plėtros strategijos pakeitimui;</w:t>
      </w:r>
      <w:bookmarkEnd w:id="48"/>
    </w:p>
    <w:p w14:paraId="50DDEA3C" w14:textId="55D965C0"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49" w:name="_Ref121834661"/>
      <w:r w:rsidRPr="002951E7">
        <w:rPr>
          <w:rFonts w:ascii="Times New Roman" w:hAnsi="Times New Roman" w:cs="Times New Roman"/>
          <w:sz w:val="24"/>
          <w:szCs w:val="24"/>
        </w:rPr>
        <w:t>pritarti miesto VVG inicijuotam vietos plėtros strategijos pakeitimui su sąlyga, kad miesto VVG atsižvelgs į Ministerijos nurodymus dėl miesto VVG inicijuoto vietos plėtros strategijos pakeitimo koregavimo;</w:t>
      </w:r>
      <w:bookmarkEnd w:id="49"/>
      <w:r w:rsidRPr="002951E7">
        <w:rPr>
          <w:rFonts w:ascii="Times New Roman" w:hAnsi="Times New Roman" w:cs="Times New Roman"/>
          <w:sz w:val="24"/>
          <w:szCs w:val="24"/>
        </w:rPr>
        <w:t xml:space="preserve"> </w:t>
      </w:r>
    </w:p>
    <w:p w14:paraId="6C6FD357" w14:textId="170138F3"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50" w:name="_Ref121834896"/>
      <w:r w:rsidRPr="002951E7">
        <w:rPr>
          <w:rFonts w:ascii="Times New Roman" w:hAnsi="Times New Roman" w:cs="Times New Roman"/>
          <w:sz w:val="24"/>
          <w:szCs w:val="24"/>
        </w:rPr>
        <w:t>nepritarti miesto VVG inicijuotiems vietos plėtros strategijos pakeitimams.</w:t>
      </w:r>
      <w:bookmarkEnd w:id="50"/>
    </w:p>
    <w:p w14:paraId="190B9EC1" w14:textId="5EA01F08"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priimdama </w:t>
      </w:r>
      <w:r w:rsidR="009109F2" w:rsidRPr="002951E7">
        <w:rPr>
          <w:rFonts w:ascii="Times New Roman" w:hAnsi="Times New Roman" w:cs="Times New Roman"/>
          <w:sz w:val="24"/>
          <w:szCs w:val="24"/>
        </w:rPr>
        <w:t xml:space="preserve">vieną iš </w:t>
      </w:r>
      <w:r w:rsidRPr="002951E7">
        <w:rPr>
          <w:rFonts w:ascii="Times New Roman" w:hAnsi="Times New Roman" w:cs="Times New Roman"/>
          <w:sz w:val="24"/>
          <w:szCs w:val="24"/>
        </w:rPr>
        <w:t xml:space="preserve">Taisyklių </w:t>
      </w:r>
      <w:r w:rsidR="009238D4" w:rsidRPr="002951E7">
        <w:rPr>
          <w:rFonts w:ascii="Times New Roman" w:hAnsi="Times New Roman" w:cs="Times New Roman"/>
          <w:sz w:val="24"/>
          <w:szCs w:val="24"/>
        </w:rPr>
        <w:t>7</w:t>
      </w:r>
      <w:r w:rsidR="00922AE1">
        <w:rPr>
          <w:rFonts w:ascii="Times New Roman" w:hAnsi="Times New Roman" w:cs="Times New Roman"/>
          <w:sz w:val="24"/>
          <w:szCs w:val="24"/>
        </w:rPr>
        <w:t>8</w:t>
      </w:r>
      <w:r w:rsidR="009238D4"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nurodyt</w:t>
      </w:r>
      <w:r w:rsidR="009109F2" w:rsidRPr="002951E7">
        <w:rPr>
          <w:rFonts w:ascii="Times New Roman" w:hAnsi="Times New Roman" w:cs="Times New Roman"/>
          <w:sz w:val="24"/>
          <w:szCs w:val="24"/>
        </w:rPr>
        <w:t>ų</w:t>
      </w:r>
      <w:r w:rsidRPr="002951E7">
        <w:rPr>
          <w:rFonts w:ascii="Times New Roman" w:hAnsi="Times New Roman" w:cs="Times New Roman"/>
          <w:sz w:val="24"/>
          <w:szCs w:val="24"/>
        </w:rPr>
        <w:t xml:space="preserve"> sprendim</w:t>
      </w:r>
      <w:r w:rsidR="009109F2" w:rsidRPr="002951E7">
        <w:rPr>
          <w:rFonts w:ascii="Times New Roman" w:hAnsi="Times New Roman" w:cs="Times New Roman"/>
          <w:sz w:val="24"/>
          <w:szCs w:val="24"/>
        </w:rPr>
        <w:t>ų</w:t>
      </w:r>
      <w:r w:rsidRPr="002951E7">
        <w:rPr>
          <w:rFonts w:ascii="Times New Roman" w:hAnsi="Times New Roman" w:cs="Times New Roman"/>
          <w:sz w:val="24"/>
          <w:szCs w:val="24"/>
        </w:rPr>
        <w:t>, taip pat gali pateikti miesto VVG su miesto VVG inicijuoto vietos plėtros strategijos pakeitimu susijusius pasiūlymus, kurie miesto VVG nėra privalomi vykdyti.</w:t>
      </w:r>
    </w:p>
    <w:p w14:paraId="6DD60630" w14:textId="672F50A5"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nepritaria miesto VVG inicijuotam vietos plėtros strategijos keitimui, jeigu nustato, kad vietos plėtros strategijos keitimas yra negalimas </w:t>
      </w:r>
      <w:r w:rsidR="004E37C7" w:rsidRPr="002951E7">
        <w:rPr>
          <w:rFonts w:ascii="Times New Roman" w:hAnsi="Times New Roman" w:cs="Times New Roman"/>
          <w:sz w:val="24"/>
          <w:szCs w:val="24"/>
        </w:rPr>
        <w:t>pagal</w:t>
      </w:r>
      <w:r w:rsidRPr="002951E7">
        <w:rPr>
          <w:rFonts w:ascii="Times New Roman" w:hAnsi="Times New Roman" w:cs="Times New Roman"/>
          <w:sz w:val="24"/>
          <w:szCs w:val="24"/>
        </w:rPr>
        <w:t xml:space="preserve"> Taisyklių </w:t>
      </w:r>
      <w:r w:rsidR="00FD6D88" w:rsidRPr="002951E7">
        <w:rPr>
          <w:rFonts w:ascii="Times New Roman" w:hAnsi="Times New Roman" w:cs="Times New Roman"/>
          <w:sz w:val="24"/>
          <w:szCs w:val="24"/>
        </w:rPr>
        <w:t>6</w:t>
      </w:r>
      <w:r w:rsidR="00922AE1">
        <w:rPr>
          <w:rFonts w:ascii="Times New Roman" w:hAnsi="Times New Roman" w:cs="Times New Roman"/>
          <w:sz w:val="24"/>
          <w:szCs w:val="24"/>
        </w:rPr>
        <w:t>9</w:t>
      </w:r>
      <w:r w:rsidRPr="002951E7">
        <w:rPr>
          <w:rFonts w:ascii="Times New Roman" w:hAnsi="Times New Roman" w:cs="Times New Roman"/>
          <w:sz w:val="24"/>
          <w:szCs w:val="24"/>
        </w:rPr>
        <w:t xml:space="preserve"> punkte nustatyt</w:t>
      </w:r>
      <w:r w:rsidR="004E37C7" w:rsidRPr="002951E7">
        <w:rPr>
          <w:rFonts w:ascii="Times New Roman" w:hAnsi="Times New Roman" w:cs="Times New Roman"/>
          <w:sz w:val="24"/>
          <w:szCs w:val="24"/>
        </w:rPr>
        <w:t>a</w:t>
      </w:r>
      <w:r w:rsidRPr="002951E7">
        <w:rPr>
          <w:rFonts w:ascii="Times New Roman" w:hAnsi="Times New Roman" w:cs="Times New Roman"/>
          <w:sz w:val="24"/>
          <w:szCs w:val="24"/>
        </w:rPr>
        <w:t xml:space="preserve">s </w:t>
      </w:r>
      <w:r w:rsidR="004E37C7" w:rsidRPr="002951E7">
        <w:rPr>
          <w:rFonts w:ascii="Times New Roman" w:hAnsi="Times New Roman" w:cs="Times New Roman"/>
          <w:sz w:val="24"/>
          <w:szCs w:val="24"/>
        </w:rPr>
        <w:t>sąlygas</w:t>
      </w:r>
      <w:r w:rsidRPr="002951E7">
        <w:rPr>
          <w:rFonts w:ascii="Times New Roman" w:hAnsi="Times New Roman" w:cs="Times New Roman"/>
          <w:sz w:val="24"/>
          <w:szCs w:val="24"/>
        </w:rPr>
        <w:t>.</w:t>
      </w:r>
    </w:p>
    <w:p w14:paraId="46B8427E" w14:textId="3BB5EAB1"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VVG dokumentus dėl vietos plėtros strategijos keitimo įvertina ir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1D3B6D"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nurodytą sprendimą priima per 20 darbo dienų nuo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3</w:t>
      </w:r>
      <w:r w:rsidR="00EE149E" w:rsidRPr="002951E7">
        <w:rPr>
          <w:rFonts w:ascii="Times New Roman" w:hAnsi="Times New Roman" w:cs="Times New Roman"/>
          <w:sz w:val="24"/>
          <w:szCs w:val="24"/>
        </w:rPr>
        <w:t>.4.1 ir 7</w:t>
      </w:r>
      <w:r w:rsidR="00922AE1">
        <w:rPr>
          <w:rFonts w:ascii="Times New Roman" w:hAnsi="Times New Roman" w:cs="Times New Roman"/>
          <w:sz w:val="24"/>
          <w:szCs w:val="24"/>
        </w:rPr>
        <w:t>3</w:t>
      </w:r>
      <w:r w:rsidR="00EE149E" w:rsidRPr="002951E7">
        <w:rPr>
          <w:rFonts w:ascii="Times New Roman" w:hAnsi="Times New Roman" w:cs="Times New Roman"/>
          <w:sz w:val="24"/>
          <w:szCs w:val="24"/>
        </w:rPr>
        <w:t xml:space="preserve">.4.2 </w:t>
      </w:r>
      <w:r w:rsidR="00B3151F" w:rsidRPr="002951E7">
        <w:rPr>
          <w:rFonts w:ascii="Times New Roman" w:hAnsi="Times New Roman" w:cs="Times New Roman"/>
          <w:sz w:val="24"/>
          <w:szCs w:val="24"/>
        </w:rPr>
        <w:t xml:space="preserve"> papunkčiuose ar 7</w:t>
      </w:r>
      <w:r w:rsidR="00922AE1">
        <w:rPr>
          <w:rFonts w:ascii="Times New Roman" w:hAnsi="Times New Roman" w:cs="Times New Roman"/>
          <w:sz w:val="24"/>
          <w:szCs w:val="24"/>
        </w:rPr>
        <w:t>4</w:t>
      </w:r>
      <w:r w:rsidR="00B3151F" w:rsidRPr="002951E7">
        <w:rPr>
          <w:rFonts w:ascii="Times New Roman" w:hAnsi="Times New Roman" w:cs="Times New Roman"/>
          <w:sz w:val="24"/>
          <w:szCs w:val="24"/>
        </w:rPr>
        <w:t>.1 ir 7</w:t>
      </w:r>
      <w:r w:rsidR="00922AE1">
        <w:rPr>
          <w:rFonts w:ascii="Times New Roman" w:hAnsi="Times New Roman" w:cs="Times New Roman"/>
          <w:sz w:val="24"/>
          <w:szCs w:val="24"/>
        </w:rPr>
        <w:t>4</w:t>
      </w:r>
      <w:r w:rsidR="00B3151F" w:rsidRPr="002951E7">
        <w:rPr>
          <w:rFonts w:ascii="Times New Roman" w:hAnsi="Times New Roman" w:cs="Times New Roman"/>
          <w:sz w:val="24"/>
          <w:szCs w:val="24"/>
        </w:rPr>
        <w:t>.2</w:t>
      </w:r>
      <w:r w:rsidR="001D3B6D"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papunkčiuose nurodytų dokumentų gavimo dienos. Į šiame punkte nurodytą terminą ne</w:t>
      </w:r>
      <w:r w:rsidR="00BB6837" w:rsidRPr="002951E7">
        <w:rPr>
          <w:rFonts w:ascii="Times New Roman" w:hAnsi="Times New Roman" w:cs="Times New Roman"/>
          <w:sz w:val="24"/>
          <w:szCs w:val="24"/>
        </w:rPr>
        <w:t>į</w:t>
      </w:r>
      <w:r w:rsidRPr="002951E7">
        <w:rPr>
          <w:rFonts w:ascii="Times New Roman" w:hAnsi="Times New Roman" w:cs="Times New Roman"/>
          <w:sz w:val="24"/>
          <w:szCs w:val="24"/>
        </w:rPr>
        <w:t>skaičiuojamas laikas, per kurį miesto VVG tikslina pateiktus dokumentus ar rengia paaiškinimus dėl jų.</w:t>
      </w:r>
    </w:p>
    <w:p w14:paraId="25DBBAB6" w14:textId="4244FBFA"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priėmusi sprendimą dėl vietos plėtros strategijos pakeitimo, apie šį sprendimą per 3 darbo dienas raštu informuoja miesto VVG, o tuo atveju, kai Ministerija priima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AD47E5" w:rsidRPr="002951E7">
        <w:rPr>
          <w:rFonts w:ascii="Times New Roman" w:hAnsi="Times New Roman" w:cs="Times New Roman"/>
          <w:sz w:val="24"/>
          <w:szCs w:val="24"/>
        </w:rPr>
        <w:t xml:space="preserve">.1 ar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AD47E5" w:rsidRPr="002951E7">
        <w:rPr>
          <w:rFonts w:ascii="Times New Roman" w:hAnsi="Times New Roman" w:cs="Times New Roman"/>
          <w:sz w:val="24"/>
          <w:szCs w:val="24"/>
        </w:rPr>
        <w:t>.2</w:t>
      </w:r>
      <w:r w:rsidR="00007151"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papunktyje nurodytą sprendimą, – ir</w:t>
      </w:r>
      <w:r w:rsidR="00143A53" w:rsidRPr="002951E7">
        <w:rPr>
          <w:rFonts w:ascii="Times New Roman" w:hAnsi="Times New Roman" w:cs="Times New Roman"/>
          <w:sz w:val="24"/>
          <w:szCs w:val="24"/>
        </w:rPr>
        <w:t xml:space="preserve"> CPVA</w:t>
      </w:r>
      <w:r w:rsidRPr="002951E7">
        <w:rPr>
          <w:rFonts w:ascii="Times New Roman" w:hAnsi="Times New Roman" w:cs="Times New Roman"/>
          <w:sz w:val="24"/>
          <w:szCs w:val="24"/>
        </w:rPr>
        <w:t>.</w:t>
      </w:r>
    </w:p>
    <w:p w14:paraId="799690E9" w14:textId="34903EF7"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Ministerijai priėmus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EE149E" w:rsidRPr="002951E7">
        <w:rPr>
          <w:rFonts w:ascii="Times New Roman" w:hAnsi="Times New Roman" w:cs="Times New Roman"/>
          <w:sz w:val="24"/>
          <w:szCs w:val="24"/>
        </w:rPr>
        <w:t>.1 ar 7</w:t>
      </w:r>
      <w:r w:rsidR="00922AE1">
        <w:rPr>
          <w:rFonts w:ascii="Times New Roman" w:hAnsi="Times New Roman" w:cs="Times New Roman"/>
          <w:sz w:val="24"/>
          <w:szCs w:val="24"/>
        </w:rPr>
        <w:t>8</w:t>
      </w:r>
      <w:r w:rsidR="00EE149E" w:rsidRPr="002951E7">
        <w:rPr>
          <w:rFonts w:ascii="Times New Roman" w:hAnsi="Times New Roman" w:cs="Times New Roman"/>
          <w:sz w:val="24"/>
          <w:szCs w:val="24"/>
        </w:rPr>
        <w:t xml:space="preserve">.2 </w:t>
      </w:r>
      <w:r w:rsidRPr="002951E7">
        <w:rPr>
          <w:rFonts w:ascii="Times New Roman" w:hAnsi="Times New Roman" w:cs="Times New Roman"/>
          <w:sz w:val="24"/>
          <w:szCs w:val="24"/>
        </w:rPr>
        <w:t>papunktyje nustatytą sprendimą dėl vietos plėtros strategijos keitimo, miesto VVG ne vėliau kaip per 20 darbo dienų nuo informacijos apie sprendimą gavimo iš Ministerijos dienos:</w:t>
      </w:r>
    </w:p>
    <w:p w14:paraId="20422EB6" w14:textId="13F40E47"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patvirtina pagal jos inicijuotą vietos plėtros strategijos keitimą, kuriam pritarė Ministerija, </w:t>
      </w:r>
      <w:r w:rsidR="00D61692">
        <w:rPr>
          <w:rFonts w:ascii="Times New Roman" w:hAnsi="Times New Roman" w:cs="Times New Roman"/>
          <w:sz w:val="24"/>
          <w:szCs w:val="24"/>
        </w:rPr>
        <w:t>pakeistą</w:t>
      </w:r>
      <w:r w:rsidR="00D61692"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vietos plėtros strategiją (taikoma, kai Ministerija priima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Pr="002951E7">
        <w:rPr>
          <w:rFonts w:ascii="Times New Roman" w:hAnsi="Times New Roman" w:cs="Times New Roman"/>
          <w:sz w:val="24"/>
          <w:szCs w:val="24"/>
        </w:rPr>
        <w:t xml:space="preserve">.1 papunktyje nurodytą sprendimą); </w:t>
      </w:r>
    </w:p>
    <w:p w14:paraId="2606BD88" w14:textId="7F39FC69"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lastRenderedPageBreak/>
        <w:t xml:space="preserve">patvirtina pagal jos inicijuotą vietos plėtros strategijos keitimą, kuris pakoreguotas atsižvelgiant į Ministerijos nurodymus (jeigu sutinka su Ministerijos nurodymais ir sutinka ar iš dalies sutinka su Ministerijos pasiūlymais) (taikoma, kai Ministerija priima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E8241B" w:rsidRPr="002951E7">
        <w:rPr>
          <w:rFonts w:ascii="Times New Roman" w:hAnsi="Times New Roman" w:cs="Times New Roman"/>
          <w:sz w:val="24"/>
          <w:szCs w:val="24"/>
        </w:rPr>
        <w:t xml:space="preserve">.2 </w:t>
      </w:r>
      <w:r w:rsidRPr="002951E7">
        <w:rPr>
          <w:rFonts w:ascii="Times New Roman" w:hAnsi="Times New Roman" w:cs="Times New Roman"/>
          <w:sz w:val="24"/>
          <w:szCs w:val="24"/>
        </w:rPr>
        <w:t>papunktyje nurodytą sprendimą);</w:t>
      </w:r>
    </w:p>
    <w:p w14:paraId="6BA1D3D5" w14:textId="560A7A01"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priima sprendimą netvirtinti </w:t>
      </w:r>
      <w:r w:rsidR="008B0EDA">
        <w:rPr>
          <w:rFonts w:ascii="Times New Roman" w:hAnsi="Times New Roman" w:cs="Times New Roman"/>
          <w:sz w:val="24"/>
          <w:szCs w:val="24"/>
        </w:rPr>
        <w:t>pakeist</w:t>
      </w:r>
      <w:r w:rsidRPr="002951E7">
        <w:rPr>
          <w:rFonts w:ascii="Times New Roman" w:hAnsi="Times New Roman" w:cs="Times New Roman"/>
          <w:sz w:val="24"/>
          <w:szCs w:val="24"/>
        </w:rPr>
        <w:t xml:space="preserve">os vietos plėtros strategijos (jeigu nesutinka su Ministerijos nurodymais) (taikoma, kai Ministerija priima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E8241B" w:rsidRPr="002951E7">
        <w:rPr>
          <w:rFonts w:ascii="Times New Roman" w:hAnsi="Times New Roman" w:cs="Times New Roman"/>
          <w:sz w:val="24"/>
          <w:szCs w:val="24"/>
        </w:rPr>
        <w:t>.2</w:t>
      </w:r>
      <w:r w:rsidR="007531DE"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papunktyje nurodytą sprendimą);</w:t>
      </w:r>
    </w:p>
    <w:p w14:paraId="3A4892E2" w14:textId="7F0088BE" w:rsidR="00C85967"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51" w:name="_Ref121834913"/>
      <w:r w:rsidRPr="002951E7">
        <w:rPr>
          <w:rFonts w:ascii="Times New Roman" w:hAnsi="Times New Roman" w:cs="Times New Roman"/>
          <w:sz w:val="24"/>
          <w:szCs w:val="24"/>
        </w:rPr>
        <w:t xml:space="preserve">apie priimtą sprendimą dėl </w:t>
      </w:r>
      <w:r w:rsidR="00346E67">
        <w:rPr>
          <w:rFonts w:ascii="Times New Roman" w:hAnsi="Times New Roman" w:cs="Times New Roman"/>
          <w:sz w:val="24"/>
          <w:szCs w:val="24"/>
        </w:rPr>
        <w:t>pakeist</w:t>
      </w:r>
      <w:r w:rsidRPr="002951E7">
        <w:rPr>
          <w:rFonts w:ascii="Times New Roman" w:hAnsi="Times New Roman" w:cs="Times New Roman"/>
          <w:sz w:val="24"/>
          <w:szCs w:val="24"/>
        </w:rPr>
        <w:t xml:space="preserve">os vietos plėtros strategijos patvirtinimo informuoja Ministeriją, pateikdama jai miesto VVG sprendimo, kuriuo patvirtinta </w:t>
      </w:r>
      <w:r w:rsidR="00346E67">
        <w:rPr>
          <w:rFonts w:ascii="Times New Roman" w:hAnsi="Times New Roman" w:cs="Times New Roman"/>
          <w:sz w:val="24"/>
          <w:szCs w:val="24"/>
        </w:rPr>
        <w:t>pakeist</w:t>
      </w:r>
      <w:r w:rsidRPr="002951E7">
        <w:rPr>
          <w:rFonts w:ascii="Times New Roman" w:hAnsi="Times New Roman" w:cs="Times New Roman"/>
          <w:sz w:val="24"/>
          <w:szCs w:val="24"/>
        </w:rPr>
        <w:t xml:space="preserve">a vietos plėtros strategija, kopiją ir </w:t>
      </w:r>
      <w:r w:rsidR="00346E67">
        <w:rPr>
          <w:rFonts w:ascii="Times New Roman" w:hAnsi="Times New Roman" w:cs="Times New Roman"/>
          <w:sz w:val="24"/>
          <w:szCs w:val="24"/>
        </w:rPr>
        <w:t>pakeist</w:t>
      </w:r>
      <w:r w:rsidRPr="002951E7">
        <w:rPr>
          <w:rFonts w:ascii="Times New Roman" w:hAnsi="Times New Roman" w:cs="Times New Roman"/>
          <w:sz w:val="24"/>
          <w:szCs w:val="24"/>
        </w:rPr>
        <w:t xml:space="preserve">os vietos plėtros strategijos elektroninę versiją arba miesto VVG sprendimo, kuriuo nuspręsta netvirtinti </w:t>
      </w:r>
      <w:r w:rsidR="00346E67">
        <w:rPr>
          <w:rFonts w:ascii="Times New Roman" w:hAnsi="Times New Roman" w:cs="Times New Roman"/>
          <w:sz w:val="24"/>
          <w:szCs w:val="24"/>
        </w:rPr>
        <w:t>pakeist</w:t>
      </w:r>
      <w:r w:rsidRPr="002951E7">
        <w:rPr>
          <w:rFonts w:ascii="Times New Roman" w:hAnsi="Times New Roman" w:cs="Times New Roman"/>
          <w:sz w:val="24"/>
          <w:szCs w:val="24"/>
        </w:rPr>
        <w:t>os vietos plėtros strategijos, kopiją</w:t>
      </w:r>
      <w:r w:rsidR="006471FC" w:rsidRPr="002951E7">
        <w:rPr>
          <w:rFonts w:ascii="Times New Roman" w:hAnsi="Times New Roman" w:cs="Times New Roman"/>
          <w:sz w:val="24"/>
          <w:szCs w:val="24"/>
        </w:rPr>
        <w:t>;</w:t>
      </w:r>
      <w:bookmarkEnd w:id="51"/>
      <w:r w:rsidR="00C85967" w:rsidRPr="002951E7">
        <w:rPr>
          <w:rFonts w:ascii="Times New Roman" w:hAnsi="Times New Roman" w:cs="Times New Roman"/>
          <w:sz w:val="24"/>
          <w:szCs w:val="24"/>
        </w:rPr>
        <w:t xml:space="preserve"> </w:t>
      </w:r>
    </w:p>
    <w:p w14:paraId="0D37AF5D" w14:textId="28A6DB7A" w:rsidR="00353DA4" w:rsidRPr="002951E7" w:rsidRDefault="00C85967"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informuoja CPVA apie </w:t>
      </w:r>
      <w:r w:rsidR="005336CA">
        <w:rPr>
          <w:rFonts w:ascii="Times New Roman" w:hAnsi="Times New Roman" w:cs="Times New Roman"/>
          <w:sz w:val="24"/>
          <w:szCs w:val="24"/>
        </w:rPr>
        <w:t>pakeista</w:t>
      </w:r>
      <w:r w:rsidRPr="002951E7">
        <w:rPr>
          <w:rFonts w:ascii="Times New Roman" w:hAnsi="Times New Roman" w:cs="Times New Roman"/>
          <w:sz w:val="24"/>
          <w:szCs w:val="24"/>
        </w:rPr>
        <w:t xml:space="preserve"> lėš</w:t>
      </w:r>
      <w:r w:rsidR="005336CA">
        <w:rPr>
          <w:rFonts w:ascii="Times New Roman" w:hAnsi="Times New Roman" w:cs="Times New Roman"/>
          <w:sz w:val="24"/>
          <w:szCs w:val="24"/>
        </w:rPr>
        <w:t>ų</w:t>
      </w:r>
      <w:r w:rsidRPr="002951E7">
        <w:rPr>
          <w:rFonts w:ascii="Times New Roman" w:hAnsi="Times New Roman" w:cs="Times New Roman"/>
          <w:sz w:val="24"/>
          <w:szCs w:val="24"/>
        </w:rPr>
        <w:t xml:space="preserve"> vietos plėtros strategijos administravimui </w:t>
      </w:r>
      <w:r w:rsidR="005336CA">
        <w:rPr>
          <w:rFonts w:ascii="Times New Roman" w:hAnsi="Times New Roman" w:cs="Times New Roman"/>
          <w:sz w:val="24"/>
          <w:szCs w:val="24"/>
        </w:rPr>
        <w:t xml:space="preserve">dalis </w:t>
      </w:r>
      <w:r w:rsidRPr="002951E7">
        <w:rPr>
          <w:rFonts w:ascii="Times New Roman" w:hAnsi="Times New Roman" w:cs="Times New Roman"/>
          <w:sz w:val="24"/>
          <w:szCs w:val="24"/>
        </w:rPr>
        <w:t>(taikoma, jeigu vietos plėtros strategijos administravimo lėš</w:t>
      </w:r>
      <w:r w:rsidR="005336CA">
        <w:rPr>
          <w:rFonts w:ascii="Times New Roman" w:hAnsi="Times New Roman" w:cs="Times New Roman"/>
          <w:sz w:val="24"/>
          <w:szCs w:val="24"/>
        </w:rPr>
        <w:t>ų dalis keičiama</w:t>
      </w:r>
      <w:r w:rsidRPr="002951E7">
        <w:rPr>
          <w:rFonts w:ascii="Times New Roman" w:hAnsi="Times New Roman" w:cs="Times New Roman"/>
          <w:sz w:val="24"/>
          <w:szCs w:val="24"/>
        </w:rPr>
        <w:t>).</w:t>
      </w:r>
    </w:p>
    <w:p w14:paraId="2C4F2C4C" w14:textId="528ADCCE"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52" w:name="_Ref121746742"/>
      <w:r w:rsidRPr="002951E7">
        <w:rPr>
          <w:rFonts w:ascii="Times New Roman" w:hAnsi="Times New Roman" w:cs="Times New Roman"/>
          <w:sz w:val="24"/>
          <w:szCs w:val="24"/>
        </w:rPr>
        <w:t xml:space="preserve">Prieš miesto VVG priimant sprendimus, kuriais tvirtinamas vietos plėtros strategijos keitimas, kiekvienas miesto VVG sprendimo priėmime dalyvaujantis asmuo (miesto VVG narių susirinkimo narys arba kolegialaus valdymo organo, kuriam visuotinis narių susirinkimas yra suteikęs teisę priimti miesto VVG sprendimus dėl vietos plėtros strategijos keitimo, narys) turi patvirtinti savo konfidencialumą ir nešališkumą, pasirašydamas pagal </w:t>
      </w:r>
      <w:r w:rsidRPr="004E3091">
        <w:rPr>
          <w:rFonts w:ascii="Times New Roman" w:hAnsi="Times New Roman" w:cs="Times New Roman"/>
          <w:sz w:val="24"/>
          <w:szCs w:val="24"/>
        </w:rPr>
        <w:t xml:space="preserve">Taisyklių </w:t>
      </w:r>
      <w:r w:rsidR="007644F2" w:rsidRPr="00630AA8">
        <w:rPr>
          <w:rFonts w:ascii="Times New Roman" w:hAnsi="Times New Roman" w:cs="Times New Roman"/>
          <w:sz w:val="24"/>
          <w:szCs w:val="24"/>
        </w:rPr>
        <w:t>3</w:t>
      </w:r>
      <w:r w:rsidR="00333C87" w:rsidRPr="004E3091">
        <w:rPr>
          <w:rFonts w:ascii="Times New Roman" w:hAnsi="Times New Roman" w:cs="Times New Roman"/>
          <w:sz w:val="24"/>
          <w:szCs w:val="24"/>
        </w:rPr>
        <w:t xml:space="preserve"> </w:t>
      </w:r>
      <w:r w:rsidRPr="004E3091">
        <w:rPr>
          <w:rFonts w:ascii="Times New Roman" w:hAnsi="Times New Roman" w:cs="Times New Roman"/>
          <w:sz w:val="24"/>
          <w:szCs w:val="24"/>
        </w:rPr>
        <w:t>priedą parengtą</w:t>
      </w:r>
      <w:r w:rsidRPr="002951E7">
        <w:rPr>
          <w:rFonts w:ascii="Times New Roman" w:hAnsi="Times New Roman" w:cs="Times New Roman"/>
          <w:sz w:val="24"/>
          <w:szCs w:val="24"/>
        </w:rPr>
        <w:t xml:space="preserve"> konfidencialumo ir nešališkumo deklaraciją, kuria įsipareigoja būti nešališkas, laikytis konfidencialumo ir esant interesų konfliktui nusišalinti nuo dalyvavimo priimant miesto VVG sprendim</w:t>
      </w:r>
      <w:r w:rsidR="00073EE6" w:rsidRPr="002951E7">
        <w:rPr>
          <w:rFonts w:ascii="Times New Roman" w:hAnsi="Times New Roman" w:cs="Times New Roman"/>
          <w:sz w:val="24"/>
          <w:szCs w:val="24"/>
        </w:rPr>
        <w:t>us</w:t>
      </w:r>
      <w:r w:rsidRPr="002951E7">
        <w:rPr>
          <w:rFonts w:ascii="Times New Roman" w:hAnsi="Times New Roman" w:cs="Times New Roman"/>
          <w:sz w:val="24"/>
          <w:szCs w:val="24"/>
        </w:rPr>
        <w:t xml:space="preserve"> dėl vietos plėtros strategijos keitimo patvirtinimo.</w:t>
      </w:r>
      <w:bookmarkEnd w:id="52"/>
    </w:p>
    <w:p w14:paraId="74632B36" w14:textId="5A9767EE"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Ministerijai priėmus Taisyklių </w:t>
      </w:r>
      <w:r w:rsidR="00EE149E" w:rsidRPr="002951E7">
        <w:rPr>
          <w:rFonts w:ascii="Times New Roman" w:hAnsi="Times New Roman" w:cs="Times New Roman"/>
          <w:sz w:val="24"/>
          <w:szCs w:val="24"/>
        </w:rPr>
        <w:t>7</w:t>
      </w:r>
      <w:r w:rsidR="00922AE1">
        <w:rPr>
          <w:rFonts w:ascii="Times New Roman" w:hAnsi="Times New Roman" w:cs="Times New Roman"/>
          <w:sz w:val="24"/>
          <w:szCs w:val="24"/>
        </w:rPr>
        <w:t>8</w:t>
      </w:r>
      <w:r w:rsidR="00346220" w:rsidRPr="002951E7">
        <w:rPr>
          <w:rFonts w:ascii="Times New Roman" w:hAnsi="Times New Roman" w:cs="Times New Roman"/>
          <w:sz w:val="24"/>
          <w:szCs w:val="24"/>
        </w:rPr>
        <w:t>.3</w:t>
      </w:r>
      <w:r w:rsidR="00333C87"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papunktyje nustatytą sprendimą, miesto VVG negali </w:t>
      </w:r>
      <w:r w:rsidR="00346E67">
        <w:rPr>
          <w:rFonts w:ascii="Times New Roman" w:hAnsi="Times New Roman" w:cs="Times New Roman"/>
          <w:sz w:val="24"/>
          <w:szCs w:val="24"/>
        </w:rPr>
        <w:t>pakeisti</w:t>
      </w:r>
      <w:r w:rsidR="00346E67" w:rsidRPr="002951E7">
        <w:rPr>
          <w:rFonts w:ascii="Times New Roman" w:hAnsi="Times New Roman" w:cs="Times New Roman"/>
          <w:sz w:val="24"/>
          <w:szCs w:val="24"/>
        </w:rPr>
        <w:t xml:space="preserve"> </w:t>
      </w:r>
      <w:r w:rsidRPr="002951E7">
        <w:rPr>
          <w:rFonts w:ascii="Times New Roman" w:hAnsi="Times New Roman" w:cs="Times New Roman"/>
          <w:sz w:val="24"/>
          <w:szCs w:val="24"/>
        </w:rPr>
        <w:t>vietos plėtros strategijos.</w:t>
      </w:r>
    </w:p>
    <w:p w14:paraId="1B7D9B06" w14:textId="2E3F763B"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Ministerija, gavusi iš miesto VVG Taisyklių </w:t>
      </w:r>
      <w:r w:rsidR="00EE149E" w:rsidRPr="002951E7">
        <w:rPr>
          <w:rFonts w:ascii="Times New Roman" w:hAnsi="Times New Roman" w:cs="Times New Roman"/>
          <w:sz w:val="24"/>
          <w:szCs w:val="24"/>
        </w:rPr>
        <w:t>8</w:t>
      </w:r>
      <w:r w:rsidR="00922AE1">
        <w:rPr>
          <w:rFonts w:ascii="Times New Roman" w:hAnsi="Times New Roman" w:cs="Times New Roman"/>
          <w:sz w:val="24"/>
          <w:szCs w:val="24"/>
        </w:rPr>
        <w:t>3</w:t>
      </w:r>
      <w:r w:rsidR="002A3455" w:rsidRPr="002951E7">
        <w:rPr>
          <w:rFonts w:ascii="Times New Roman" w:hAnsi="Times New Roman" w:cs="Times New Roman"/>
          <w:sz w:val="24"/>
          <w:szCs w:val="24"/>
        </w:rPr>
        <w:t>.4</w:t>
      </w:r>
      <w:r w:rsidR="00333C87"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papunktyje nurodytus dokumentus:</w:t>
      </w:r>
    </w:p>
    <w:p w14:paraId="3CB0F7F1" w14:textId="53A777BF"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patikrina, ar miesto VVG sprendimas dėl vietos plėtros strategijos pakeitimo ir </w:t>
      </w:r>
      <w:r w:rsidR="00346E67">
        <w:rPr>
          <w:rFonts w:ascii="Times New Roman" w:hAnsi="Times New Roman" w:cs="Times New Roman"/>
          <w:sz w:val="24"/>
          <w:szCs w:val="24"/>
        </w:rPr>
        <w:t>pakeista</w:t>
      </w:r>
      <w:r w:rsidR="00346E67" w:rsidRPr="002951E7">
        <w:rPr>
          <w:rFonts w:ascii="Times New Roman" w:hAnsi="Times New Roman" w:cs="Times New Roman"/>
          <w:sz w:val="24"/>
          <w:szCs w:val="24"/>
        </w:rPr>
        <w:t xml:space="preserve"> </w:t>
      </w:r>
      <w:r w:rsidRPr="002951E7">
        <w:rPr>
          <w:rFonts w:ascii="Times New Roman" w:hAnsi="Times New Roman" w:cs="Times New Roman"/>
          <w:sz w:val="24"/>
          <w:szCs w:val="24"/>
        </w:rPr>
        <w:t>vietos plėtros strategija atitinka Ministerijos priimtą sprendimą dėl vietos plėtros strategijos pakeitimo;</w:t>
      </w:r>
    </w:p>
    <w:p w14:paraId="6C24AC51" w14:textId="0EB1BB72"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miesto VVG sprendimas dėl vietos plėtros strategijos pakeitimo ir </w:t>
      </w:r>
      <w:r w:rsidR="00346E67">
        <w:rPr>
          <w:rFonts w:ascii="Times New Roman" w:hAnsi="Times New Roman" w:cs="Times New Roman"/>
          <w:sz w:val="24"/>
          <w:szCs w:val="24"/>
        </w:rPr>
        <w:t>pakeista</w:t>
      </w:r>
      <w:r w:rsidR="00346E67"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vietos plėtros strategija atitinka Ministerijos priimtą sprendimą dėl vietos plėtros strategijos pakeitimo, </w:t>
      </w:r>
      <w:r w:rsidR="00346E67">
        <w:rPr>
          <w:rFonts w:ascii="Times New Roman" w:hAnsi="Times New Roman" w:cs="Times New Roman"/>
          <w:sz w:val="24"/>
          <w:szCs w:val="24"/>
        </w:rPr>
        <w:t>pakeistą</w:t>
      </w:r>
      <w:r w:rsidR="00346E67" w:rsidRPr="002951E7">
        <w:rPr>
          <w:rFonts w:ascii="Times New Roman" w:hAnsi="Times New Roman" w:cs="Times New Roman"/>
          <w:sz w:val="24"/>
          <w:szCs w:val="24"/>
        </w:rPr>
        <w:t xml:space="preserve"> </w:t>
      </w:r>
      <w:r w:rsidRPr="002951E7">
        <w:rPr>
          <w:rFonts w:ascii="Times New Roman" w:hAnsi="Times New Roman" w:cs="Times New Roman"/>
          <w:sz w:val="24"/>
          <w:szCs w:val="24"/>
        </w:rPr>
        <w:t>vietos plėtros strategiją paskelbia www.miestobendruomene.lt;</w:t>
      </w:r>
    </w:p>
    <w:p w14:paraId="55F3A279" w14:textId="05037E92"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53" w:name="_Ref121834739"/>
      <w:r w:rsidRPr="002951E7">
        <w:rPr>
          <w:rFonts w:ascii="Times New Roman" w:hAnsi="Times New Roman" w:cs="Times New Roman"/>
          <w:sz w:val="24"/>
          <w:szCs w:val="24"/>
        </w:rPr>
        <w:t xml:space="preserve">jeigu miesto VVG sprendimas dėl vietos plėtros strategijos pakeitimo ir </w:t>
      </w:r>
      <w:r w:rsidR="00346E67">
        <w:rPr>
          <w:rFonts w:ascii="Times New Roman" w:hAnsi="Times New Roman" w:cs="Times New Roman"/>
          <w:sz w:val="24"/>
          <w:szCs w:val="24"/>
        </w:rPr>
        <w:t>pakeista</w:t>
      </w:r>
      <w:r w:rsidR="00346E67"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vietos plėtros strategija neatitinka Ministerijos pritarimo rašto, nurodo miesto VVG per ne ilgesnį kaip </w:t>
      </w:r>
      <w:r w:rsidR="000F3508" w:rsidRPr="002951E7">
        <w:rPr>
          <w:rFonts w:ascii="Times New Roman" w:hAnsi="Times New Roman" w:cs="Times New Roman"/>
          <w:sz w:val="24"/>
          <w:szCs w:val="24"/>
        </w:rPr>
        <w:t>20</w:t>
      </w:r>
      <w:r w:rsidRPr="002951E7">
        <w:rPr>
          <w:rFonts w:ascii="Times New Roman" w:hAnsi="Times New Roman" w:cs="Times New Roman"/>
          <w:sz w:val="24"/>
          <w:szCs w:val="24"/>
        </w:rPr>
        <w:t xml:space="preserve"> darbo dienų terminą nustatytus trūkumus ištaisyti; miesto VVG nurodytų trūkumų per nustatytą </w:t>
      </w:r>
      <w:r w:rsidRPr="002951E7">
        <w:rPr>
          <w:rFonts w:ascii="Times New Roman" w:hAnsi="Times New Roman" w:cs="Times New Roman"/>
          <w:sz w:val="24"/>
          <w:szCs w:val="24"/>
        </w:rPr>
        <w:lastRenderedPageBreak/>
        <w:t>terminą neištaisius, laikoma, kad miesto VVG atsisakė pakeisti vietos plėtros strategiją pagal pakeitimus, kuriems Ministerija pritarė.</w:t>
      </w:r>
      <w:bookmarkEnd w:id="53"/>
    </w:p>
    <w:p w14:paraId="7EACF051" w14:textId="77777777"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Ministerija, inicijuodama vietos plėtros strategijos keitimą, argumentuotu raštu kreipiasi į miesto VVG, pasiūlydama jai:</w:t>
      </w:r>
    </w:p>
    <w:p w14:paraId="4B8C5700" w14:textId="77777777"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pakeisti vietos plėtros strategiją taip, kad jos nuostatos atitiktų konkrečius teisės aktų, reglamentuojančių vietos plėtros strategijų rengimą, įgyvendinimą, vietos plėtros strategijoms įgyvendinti ir (ar) vietos plėtros strategijų įgyvendinimui administruoti skirtų projektų finansavimo sąlygas, reikalavimus;</w:t>
      </w:r>
    </w:p>
    <w:p w14:paraId="61F27357" w14:textId="0673E973"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ir (arba) pakeisti vietos plėtros strategijoje numatytą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2951E7">
        <w:rPr>
          <w:rFonts w:ascii="Times New Roman" w:hAnsi="Times New Roman" w:cs="Times New Roman"/>
          <w:sz w:val="24"/>
          <w:szCs w:val="24"/>
        </w:rPr>
        <w:t>lėšų sumą;</w:t>
      </w:r>
    </w:p>
    <w:p w14:paraId="2D3FB05E" w14:textId="2AE4F163"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ir (arba) perskirstyti vietos plėtros strategijoje jai įgyvendinti suplanuotas </w:t>
      </w:r>
      <w:r w:rsidR="00D61692">
        <w:rPr>
          <w:rFonts w:ascii="Times New Roman" w:hAnsi="Times New Roman" w:cs="Times New Roman"/>
          <w:sz w:val="24"/>
          <w:szCs w:val="24"/>
        </w:rPr>
        <w:t>finansavimo</w:t>
      </w:r>
      <w:r w:rsidR="00D61692" w:rsidRPr="00827DE0">
        <w:rPr>
          <w:rFonts w:ascii="Times New Roman" w:hAnsi="Times New Roman" w:cs="Times New Roman"/>
          <w:sz w:val="24"/>
          <w:szCs w:val="24"/>
        </w:rPr>
        <w:t xml:space="preserve"> </w:t>
      </w:r>
      <w:r w:rsidRPr="002951E7">
        <w:rPr>
          <w:rFonts w:ascii="Times New Roman" w:hAnsi="Times New Roman" w:cs="Times New Roman"/>
          <w:sz w:val="24"/>
          <w:szCs w:val="24"/>
        </w:rPr>
        <w:t>ir (ar) prisidėjimo lėšų sumas tarp strategijos tikslų, uždavinių, veiksmų ir (ar) vietos plėtros strategijos administravimo išlaidų;</w:t>
      </w:r>
    </w:p>
    <w:p w14:paraId="7F5DBEDE" w14:textId="6EDFB77B"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ir (arba) pakeisti vietos plėtros strategijos dalies „Vietos plėtros strategijos valdymo</w:t>
      </w:r>
      <w:r w:rsidR="0031502E"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stebėsenos </w:t>
      </w:r>
      <w:r w:rsidR="0031502E" w:rsidRPr="002951E7">
        <w:rPr>
          <w:rFonts w:ascii="Times New Roman" w:hAnsi="Times New Roman" w:cs="Times New Roman"/>
          <w:sz w:val="24"/>
          <w:szCs w:val="24"/>
        </w:rPr>
        <w:t xml:space="preserve">ir vertinimo </w:t>
      </w:r>
      <w:r w:rsidRPr="002951E7">
        <w:rPr>
          <w:rFonts w:ascii="Times New Roman" w:hAnsi="Times New Roman" w:cs="Times New Roman"/>
          <w:sz w:val="24"/>
          <w:szCs w:val="24"/>
        </w:rPr>
        <w:t>tvarka“ nuostatas</w:t>
      </w:r>
      <w:r w:rsidR="00456D5F" w:rsidRPr="002951E7">
        <w:rPr>
          <w:rFonts w:ascii="Times New Roman" w:hAnsi="Times New Roman" w:cs="Times New Roman"/>
          <w:sz w:val="24"/>
          <w:szCs w:val="24"/>
        </w:rPr>
        <w:t>;</w:t>
      </w:r>
    </w:p>
    <w:p w14:paraId="4A7037BE" w14:textId="2561E788"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kitais atvejais, Ministerijai nustačius </w:t>
      </w:r>
      <w:r w:rsidR="00073EE6" w:rsidRPr="002951E7">
        <w:rPr>
          <w:rFonts w:ascii="Times New Roman" w:hAnsi="Times New Roman" w:cs="Times New Roman"/>
          <w:sz w:val="24"/>
          <w:szCs w:val="24"/>
        </w:rPr>
        <w:t xml:space="preserve">būtinus </w:t>
      </w:r>
      <w:r w:rsidRPr="002951E7">
        <w:rPr>
          <w:rFonts w:ascii="Times New Roman" w:hAnsi="Times New Roman" w:cs="Times New Roman"/>
          <w:sz w:val="24"/>
          <w:szCs w:val="24"/>
        </w:rPr>
        <w:t>atlikti pakeitimus.</w:t>
      </w:r>
    </w:p>
    <w:p w14:paraId="4E175FD8" w14:textId="1DFD5AD2"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54" w:name="_Ref121835029"/>
      <w:r w:rsidRPr="002951E7">
        <w:rPr>
          <w:rFonts w:ascii="Times New Roman" w:hAnsi="Times New Roman" w:cs="Times New Roman"/>
          <w:sz w:val="24"/>
          <w:szCs w:val="24"/>
        </w:rPr>
        <w:t>Miesto VVG per 20 darbo dienų nuo pasiūlymo dėl vietos plėtros strategijos keitimo gavimo iš Ministerijos dienos įvertina jį ir:</w:t>
      </w:r>
      <w:bookmarkEnd w:id="54"/>
    </w:p>
    <w:p w14:paraId="71C4C9EB" w14:textId="0DCD68E5"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bookmarkStart w:id="55" w:name="_Ref121835042"/>
      <w:r w:rsidRPr="002951E7">
        <w:rPr>
          <w:rFonts w:ascii="Times New Roman" w:hAnsi="Times New Roman" w:cs="Times New Roman"/>
          <w:sz w:val="24"/>
          <w:szCs w:val="24"/>
        </w:rPr>
        <w:t>jeigu nesutinka su Ministerijos pasiūlymu, pateikia Ministerijai savo nesutikimo argumentus ir juos pagrindžiančius dokumentus;</w:t>
      </w:r>
      <w:bookmarkEnd w:id="55"/>
      <w:r w:rsidRPr="002951E7">
        <w:rPr>
          <w:rFonts w:ascii="Times New Roman" w:hAnsi="Times New Roman" w:cs="Times New Roman"/>
          <w:sz w:val="24"/>
          <w:szCs w:val="24"/>
        </w:rPr>
        <w:t xml:space="preserve"> </w:t>
      </w:r>
    </w:p>
    <w:p w14:paraId="25831E28" w14:textId="77777777" w:rsidR="00353DA4" w:rsidRPr="002951E7" w:rsidRDefault="00353DA4" w:rsidP="00630AA8">
      <w:pPr>
        <w:pStyle w:val="Sraopastraipa"/>
        <w:numPr>
          <w:ilvl w:val="1"/>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jeigu sutinka su Ministerijos pasiūlymu, apie tai informuoja Ministeriją.</w:t>
      </w:r>
    </w:p>
    <w:p w14:paraId="322899A8" w14:textId="2C0D2B46"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Jeigu per Taisyklių  </w:t>
      </w:r>
      <w:r w:rsidR="002156DC" w:rsidRPr="002951E7">
        <w:rPr>
          <w:rFonts w:ascii="Times New Roman" w:hAnsi="Times New Roman" w:cs="Times New Roman"/>
          <w:sz w:val="24"/>
          <w:szCs w:val="24"/>
        </w:rPr>
        <w:t>8</w:t>
      </w:r>
      <w:r w:rsidR="00922AE1">
        <w:rPr>
          <w:rFonts w:ascii="Times New Roman" w:hAnsi="Times New Roman" w:cs="Times New Roman"/>
          <w:sz w:val="24"/>
          <w:szCs w:val="24"/>
        </w:rPr>
        <w:t>8</w:t>
      </w:r>
      <w:r w:rsidR="002156DC" w:rsidRPr="002951E7">
        <w:rPr>
          <w:rFonts w:ascii="Times New Roman" w:hAnsi="Times New Roman" w:cs="Times New Roman"/>
          <w:sz w:val="24"/>
          <w:szCs w:val="24"/>
        </w:rPr>
        <w:t xml:space="preserve"> </w:t>
      </w:r>
      <w:r w:rsidRPr="002951E7">
        <w:rPr>
          <w:rFonts w:ascii="Times New Roman" w:hAnsi="Times New Roman" w:cs="Times New Roman"/>
          <w:sz w:val="24"/>
          <w:szCs w:val="24"/>
        </w:rPr>
        <w:t>punkte nustatytą terminą miesto VVG Ministerijai nepateikia nurodytame punkte nustatytų dokumentų, laikoma, kad miesto VVG Ministerijos pasiūlymui dėl vietos plėtros strategijos keitimo pritaria.</w:t>
      </w:r>
    </w:p>
    <w:p w14:paraId="5A9B938D" w14:textId="5575AC4C"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Jeigu Ministerija, gavusi iš miesto VVG Taisyklių </w:t>
      </w:r>
      <w:r w:rsidR="00220B73" w:rsidRPr="002951E7">
        <w:rPr>
          <w:rFonts w:ascii="Times New Roman" w:hAnsi="Times New Roman" w:cs="Times New Roman"/>
          <w:sz w:val="24"/>
          <w:szCs w:val="24"/>
        </w:rPr>
        <w:t>8</w:t>
      </w:r>
      <w:r w:rsidR="00922AE1">
        <w:rPr>
          <w:rFonts w:ascii="Times New Roman" w:hAnsi="Times New Roman" w:cs="Times New Roman"/>
          <w:sz w:val="24"/>
          <w:szCs w:val="24"/>
        </w:rPr>
        <w:t>8</w:t>
      </w:r>
      <w:r w:rsidR="00220B73" w:rsidRPr="002951E7">
        <w:rPr>
          <w:rFonts w:ascii="Times New Roman" w:hAnsi="Times New Roman" w:cs="Times New Roman"/>
          <w:sz w:val="24"/>
          <w:szCs w:val="24"/>
        </w:rPr>
        <w:t>.1</w:t>
      </w:r>
      <w:r w:rsidR="00F71237" w:rsidRPr="002951E7">
        <w:rPr>
          <w:rFonts w:ascii="Times New Roman" w:hAnsi="Times New Roman" w:cs="Times New Roman"/>
          <w:sz w:val="24"/>
          <w:szCs w:val="24"/>
        </w:rPr>
        <w:t xml:space="preserve"> </w:t>
      </w:r>
      <w:r w:rsidRPr="002951E7">
        <w:rPr>
          <w:rFonts w:ascii="Times New Roman" w:hAnsi="Times New Roman" w:cs="Times New Roman"/>
          <w:sz w:val="24"/>
          <w:szCs w:val="24"/>
        </w:rPr>
        <w:t>papunktyje nurodytus dokumentus, įsitikina, kad miesto VVG argumentai yra pagrįsti ir (jei taikoma) miesto VVG yra pajėgi vietos plėtros strategijos neįgyvendinimo ar netinkamo įgyvendinimo rizikas suvaldyti, apie tai informuoja miesto VVG. Jeigu Ministerija su miesto VVG argumentais nesutinka ir (ar) (jei taikoma) iš miesto VVG pateiktų dokumentų negali įsitikinti, kad miesto VVG yra pajėgi padidėjusias ir papildomas rizikas suvaldyti ir užtikrinti vietos plėtros strategijos tinkamą įgyvendinimą, Ministerija apie tai informuoja miesto VVG, nurodydama nesutikimo priežastis.</w:t>
      </w:r>
    </w:p>
    <w:p w14:paraId="1D787A0B" w14:textId="77777777"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gavusi iš Ministerijos informaciją apie jos nepritarimą miesto VVG argumentams, atsižvelgdama į Ministerijos pasiūlymą dėl vietos plėtros strategijos pakeitimo per 20 darbo dienų parengia ir Ministerijai pateikia derinti vietos plėtros strategijos pakeitimo projektą.</w:t>
      </w:r>
    </w:p>
    <w:p w14:paraId="17CC03DE" w14:textId="77777777" w:rsidR="006C1685" w:rsidRDefault="006C1685" w:rsidP="005E17FF">
      <w:pPr>
        <w:pStyle w:val="Sraopastraipa"/>
        <w:tabs>
          <w:tab w:val="left" w:pos="709"/>
        </w:tabs>
        <w:suppressAutoHyphens/>
        <w:ind w:left="0" w:firstLine="709"/>
        <w:jc w:val="center"/>
        <w:textAlignment w:val="center"/>
        <w:rPr>
          <w:rFonts w:ascii="Times New Roman" w:hAnsi="Times New Roman" w:cs="Times New Roman"/>
          <w:b/>
          <w:color w:val="000000"/>
          <w:spacing w:val="-2"/>
          <w:sz w:val="24"/>
          <w:szCs w:val="24"/>
        </w:rPr>
      </w:pPr>
    </w:p>
    <w:p w14:paraId="09D5AEDF" w14:textId="77777777" w:rsidR="00D37402" w:rsidRPr="002951E7" w:rsidRDefault="00D37402" w:rsidP="005E17FF">
      <w:pPr>
        <w:pStyle w:val="Sraopastraipa"/>
        <w:tabs>
          <w:tab w:val="left" w:pos="709"/>
        </w:tabs>
        <w:suppressAutoHyphens/>
        <w:ind w:left="0" w:firstLine="709"/>
        <w:jc w:val="center"/>
        <w:textAlignment w:val="center"/>
        <w:rPr>
          <w:rFonts w:ascii="Times New Roman" w:hAnsi="Times New Roman" w:cs="Times New Roman"/>
          <w:b/>
          <w:color w:val="000000"/>
          <w:spacing w:val="-2"/>
          <w:sz w:val="24"/>
          <w:szCs w:val="24"/>
        </w:rPr>
      </w:pPr>
    </w:p>
    <w:p w14:paraId="31EEA81A" w14:textId="6A3BEBA5" w:rsidR="00791E5E" w:rsidRPr="002951E7" w:rsidRDefault="002E330A" w:rsidP="00D37402">
      <w:pPr>
        <w:pStyle w:val="Sraopastraipa"/>
        <w:tabs>
          <w:tab w:val="left" w:pos="709"/>
        </w:tabs>
        <w:suppressAutoHyphens/>
        <w:ind w:left="0"/>
        <w:jc w:val="center"/>
        <w:textAlignment w:val="center"/>
        <w:rPr>
          <w:rFonts w:ascii="Times New Roman" w:hAnsi="Times New Roman" w:cs="Times New Roman"/>
          <w:b/>
          <w:color w:val="000000"/>
          <w:spacing w:val="-2"/>
          <w:sz w:val="24"/>
          <w:szCs w:val="24"/>
        </w:rPr>
      </w:pPr>
      <w:r w:rsidRPr="002951E7">
        <w:rPr>
          <w:rFonts w:ascii="Times New Roman" w:hAnsi="Times New Roman" w:cs="Times New Roman"/>
          <w:b/>
          <w:color w:val="000000"/>
          <w:spacing w:val="-2"/>
          <w:sz w:val="24"/>
          <w:szCs w:val="24"/>
        </w:rPr>
        <w:lastRenderedPageBreak/>
        <w:t>V SKYRIUS</w:t>
      </w:r>
    </w:p>
    <w:p w14:paraId="2F08841B" w14:textId="0F3FB26D" w:rsidR="002E330A" w:rsidRPr="002951E7" w:rsidRDefault="002E330A" w:rsidP="00D37402">
      <w:pPr>
        <w:pStyle w:val="Sraopastraipa"/>
        <w:tabs>
          <w:tab w:val="left" w:pos="709"/>
        </w:tabs>
        <w:suppressAutoHyphens/>
        <w:ind w:left="0"/>
        <w:jc w:val="center"/>
        <w:textAlignment w:val="center"/>
        <w:rPr>
          <w:rFonts w:ascii="Times New Roman" w:hAnsi="Times New Roman" w:cs="Times New Roman"/>
          <w:b/>
          <w:color w:val="000000"/>
          <w:spacing w:val="-2"/>
          <w:sz w:val="24"/>
          <w:szCs w:val="24"/>
        </w:rPr>
      </w:pPr>
      <w:r w:rsidRPr="002951E7">
        <w:rPr>
          <w:rFonts w:ascii="Times New Roman" w:hAnsi="Times New Roman" w:cs="Times New Roman"/>
          <w:b/>
          <w:color w:val="000000"/>
          <w:spacing w:val="-2"/>
          <w:sz w:val="24"/>
          <w:szCs w:val="24"/>
        </w:rPr>
        <w:t>KITI VIETOS PLĖTROS STRATEGIJŲ ĮGYVENDINIMO KLAUSIMAI</w:t>
      </w:r>
    </w:p>
    <w:p w14:paraId="19ACA870" w14:textId="77777777" w:rsidR="002E330A" w:rsidRPr="002951E7" w:rsidRDefault="002E330A" w:rsidP="00D37402">
      <w:pPr>
        <w:pStyle w:val="Sraopastraipa"/>
        <w:tabs>
          <w:tab w:val="left" w:pos="709"/>
        </w:tabs>
        <w:suppressAutoHyphens/>
        <w:ind w:left="0"/>
        <w:jc w:val="center"/>
        <w:textAlignment w:val="center"/>
        <w:rPr>
          <w:rFonts w:ascii="Times New Roman" w:hAnsi="Times New Roman" w:cs="Times New Roman"/>
          <w:b/>
          <w:color w:val="000000"/>
          <w:spacing w:val="-2"/>
          <w:sz w:val="24"/>
          <w:szCs w:val="24"/>
        </w:rPr>
      </w:pPr>
    </w:p>
    <w:p w14:paraId="2BB3B873" w14:textId="12A5D25B" w:rsidR="00353DA4" w:rsidRPr="002951E7" w:rsidRDefault="002E330A" w:rsidP="00D37402">
      <w:pPr>
        <w:pStyle w:val="Sraopastraipa"/>
        <w:tabs>
          <w:tab w:val="left" w:pos="709"/>
        </w:tabs>
        <w:suppressAutoHyphens/>
        <w:spacing w:line="276" w:lineRule="auto"/>
        <w:ind w:left="0"/>
        <w:jc w:val="center"/>
        <w:textAlignment w:val="center"/>
        <w:rPr>
          <w:rFonts w:ascii="Times New Roman" w:hAnsi="Times New Roman" w:cs="Times New Roman"/>
          <w:b/>
          <w:color w:val="000000"/>
          <w:spacing w:val="-2"/>
          <w:sz w:val="24"/>
          <w:szCs w:val="24"/>
        </w:rPr>
      </w:pPr>
      <w:r w:rsidRPr="002951E7">
        <w:rPr>
          <w:rFonts w:ascii="Times New Roman" w:hAnsi="Times New Roman" w:cs="Times New Roman"/>
          <w:b/>
          <w:color w:val="000000"/>
          <w:spacing w:val="-2"/>
          <w:sz w:val="24"/>
          <w:szCs w:val="24"/>
        </w:rPr>
        <w:t xml:space="preserve">PIRMASIS </w:t>
      </w:r>
      <w:r w:rsidR="00353DA4" w:rsidRPr="002951E7">
        <w:rPr>
          <w:rFonts w:ascii="Times New Roman" w:hAnsi="Times New Roman" w:cs="Times New Roman"/>
          <w:b/>
          <w:color w:val="000000"/>
          <w:spacing w:val="-2"/>
          <w:sz w:val="24"/>
          <w:szCs w:val="24"/>
        </w:rPr>
        <w:t>SKIRSNIS</w:t>
      </w:r>
    </w:p>
    <w:p w14:paraId="28B7E6CD" w14:textId="77777777" w:rsidR="00353DA4" w:rsidRPr="002951E7" w:rsidRDefault="00353DA4" w:rsidP="00D37402">
      <w:pPr>
        <w:pStyle w:val="Sraopastraipa"/>
        <w:tabs>
          <w:tab w:val="left" w:pos="709"/>
        </w:tabs>
        <w:suppressAutoHyphens/>
        <w:spacing w:line="276" w:lineRule="auto"/>
        <w:ind w:left="0"/>
        <w:jc w:val="center"/>
        <w:textAlignment w:val="center"/>
        <w:rPr>
          <w:rFonts w:ascii="Times New Roman" w:hAnsi="Times New Roman" w:cs="Times New Roman"/>
          <w:b/>
          <w:color w:val="000000"/>
          <w:spacing w:val="-2"/>
          <w:sz w:val="24"/>
          <w:szCs w:val="24"/>
        </w:rPr>
      </w:pPr>
      <w:r w:rsidRPr="002951E7">
        <w:rPr>
          <w:rFonts w:ascii="Times New Roman" w:hAnsi="Times New Roman" w:cs="Times New Roman"/>
          <w:b/>
          <w:color w:val="000000"/>
          <w:spacing w:val="-2"/>
          <w:sz w:val="24"/>
          <w:szCs w:val="24"/>
        </w:rPr>
        <w:t>INFORMAVIMAS APIE MIESTO VVG VEIKLĄ</w:t>
      </w:r>
    </w:p>
    <w:p w14:paraId="321E03D7" w14:textId="77777777" w:rsidR="00353DA4" w:rsidRPr="002951E7" w:rsidRDefault="00353DA4" w:rsidP="005E17FF">
      <w:pPr>
        <w:tabs>
          <w:tab w:val="left" w:pos="709"/>
        </w:tabs>
        <w:suppressAutoHyphens/>
        <w:spacing w:line="360" w:lineRule="auto"/>
        <w:ind w:firstLine="709"/>
        <w:jc w:val="both"/>
        <w:textAlignment w:val="center"/>
        <w:rPr>
          <w:color w:val="000000"/>
          <w:spacing w:val="-2"/>
          <w:szCs w:val="24"/>
        </w:rPr>
      </w:pPr>
    </w:p>
    <w:p w14:paraId="44861FE1" w14:textId="5390AD30"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privalo informuoti apie miesto </w:t>
      </w:r>
      <w:r w:rsidR="00034427">
        <w:rPr>
          <w:rFonts w:ascii="Times New Roman" w:hAnsi="Times New Roman" w:cs="Times New Roman"/>
          <w:sz w:val="24"/>
          <w:szCs w:val="24"/>
        </w:rPr>
        <w:t>VVG</w:t>
      </w:r>
      <w:r w:rsidRPr="002951E7">
        <w:rPr>
          <w:rFonts w:ascii="Times New Roman" w:hAnsi="Times New Roman" w:cs="Times New Roman"/>
          <w:sz w:val="24"/>
          <w:szCs w:val="24"/>
        </w:rPr>
        <w:t xml:space="preserve"> veiklą, viešinti vietos plėtros strategijos įgyvendinimą, skatinti miesto VVG veiklos teritorijos gyventojus ir šioje teritorijoje veiklą vykdančius juridinius asmenis dalyvauti vietos plėtros strategijos įgyvendinime (per viešus gyventojų susirinkimus; televizijos ir radijo laidas, informacinių straipsnių spausdinimą spaudoje, atli</w:t>
      </w:r>
      <w:r w:rsidR="00CC092F" w:rsidRPr="002951E7">
        <w:rPr>
          <w:rFonts w:ascii="Times New Roman" w:hAnsi="Times New Roman" w:cs="Times New Roman"/>
          <w:sz w:val="24"/>
          <w:szCs w:val="24"/>
        </w:rPr>
        <w:t>ekant</w:t>
      </w:r>
      <w:r w:rsidRPr="002951E7">
        <w:rPr>
          <w:rFonts w:ascii="Times New Roman" w:hAnsi="Times New Roman" w:cs="Times New Roman"/>
          <w:sz w:val="24"/>
          <w:szCs w:val="24"/>
        </w:rPr>
        <w:t xml:space="preserve"> reprezentatyvią gyventojų apklausą ir kt. viešinimo būdus).</w:t>
      </w:r>
    </w:p>
    <w:p w14:paraId="6881CD3B" w14:textId="3D299504" w:rsidR="00353DA4" w:rsidRPr="002951E7" w:rsidRDefault="00353DA4"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56" w:name="_Ref121835112"/>
      <w:r w:rsidRPr="002951E7">
        <w:rPr>
          <w:rFonts w:ascii="Times New Roman" w:hAnsi="Times New Roman" w:cs="Times New Roman"/>
          <w:sz w:val="24"/>
          <w:szCs w:val="24"/>
        </w:rPr>
        <w:t>Miesto VVG vietos plėtros strategijos įgyvendinimo metu privalo viešinti vietos plėtros strategijos įgyvendinimo eigą ir rezultatus miesto VVG interneto svetainėje (jeigu miesto VVG tokią turi) ir (arba) miesto VVG socialiniuose tinkluose, ir (arba) vienos iš šalių partnerių (savivaldybės) interneto svetainėje, taip pat užtikrinti nuolatinį teikiamos informacijos atnaujinimą. Vietos plėtros strategijos įgyvendinimo viešinimas miesto VVG interneto svetainėje (jeigu miesto VVG tokią turi) ir (arba) miesto VVG socialiniuose tinkluose, ir (arba) vienos iš šalių partnerių (savivaldybės) interneto svetainėje turi būti pradėtas ne vėliau kaip per 1 mėnesį nuo vietos plėtros strategijos administravimo projekto sutarties sudarymo. Miesto VVG interneto svetainėje (jeigu miesto VVG tokią turi) ir (arba) miesto VVG socialiniuose tinkluose, ir (arba) vienos iš šalių partnerių (savivaldybės) interneto svetainėje turi būti skelbiama:</w:t>
      </w:r>
      <w:bookmarkEnd w:id="56"/>
    </w:p>
    <w:p w14:paraId="56AB501C" w14:textId="77777777" w:rsidR="00353DA4" w:rsidRPr="002951E7" w:rsidRDefault="00353DA4" w:rsidP="00630AA8">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informacija apie miesto VVG:</w:t>
      </w:r>
    </w:p>
    <w:p w14:paraId="052D2FCC" w14:textId="77777777" w:rsidR="00353DA4" w:rsidRPr="002951E7" w:rsidRDefault="00353DA4"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įstatai;</w:t>
      </w:r>
    </w:p>
    <w:p w14:paraId="318F4E9F" w14:textId="75AD97EE" w:rsidR="00353DA4" w:rsidRPr="002951E7" w:rsidRDefault="00353DA4"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narių pagal atstovaujamus partnerius (kurie atstovauja bendruomeninėms organizacijoms ir (ar) kitoms nevyriausybinėms organizacijoms; asocijuotoms verslo struktūroms ir (ar) įmonėms; vietos valdžiai) sąrašas</w:t>
      </w:r>
      <w:r w:rsidR="000D5F35" w:rsidRPr="002951E7">
        <w:rPr>
          <w:rFonts w:ascii="Times New Roman" w:hAnsi="Times New Roman" w:cs="Times New Roman"/>
          <w:sz w:val="24"/>
          <w:szCs w:val="24"/>
        </w:rPr>
        <w:t xml:space="preserve">, nurodant juridinių asmenų sudėtį (juos sudarančių juridinių asmenų sąrašą), jų vadovus, ir pateikiant nuorodas į asocijuotų juridinių asmenų interneto svetaines. </w:t>
      </w:r>
      <w:r w:rsidRPr="002951E7">
        <w:rPr>
          <w:rFonts w:ascii="Times New Roman" w:hAnsi="Times New Roman" w:cs="Times New Roman"/>
          <w:sz w:val="24"/>
          <w:szCs w:val="24"/>
        </w:rPr>
        <w:t>Jeigu miesto VVG nariai keičiasi, skelbiamas ne tik aktualus miesto VVG narių sąrašas, bet ir ankstesni sąrašai, nurodant sąrašo sudarymo datą;</w:t>
      </w:r>
    </w:p>
    <w:p w14:paraId="61C7F55D" w14:textId="77777777" w:rsidR="00353DA4" w:rsidRPr="002951E7" w:rsidRDefault="00353DA4"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visuotinio narių susirinkimo ir (jei taikoma) kito kolegialaus valdymo organo, kuris priiminėja sprendimus su vietos plėtros strategijos įgyvendinimu susijusiais klausimais, narių pagal atstovaujamus partnerius (bendruomeninės organizacijos ir (ar) kitos nevyriausybinės organizacijos; asociacijos; asocijuotos verslo struktūros ir (ar) įmonės;</w:t>
      </w:r>
      <w:r w:rsidR="007F549B"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vietos valdžios atstovas) sąrašas. Jeigu miesto VVG visuotinio narių susirinkimo ir (jei taikoma) kito kolegialaus valdymo organo, kuris priiminėja sprendimus su vietos plėtros strategijos įgyvendinimu susijusiais klausimais, </w:t>
      </w:r>
      <w:r w:rsidRPr="002951E7">
        <w:rPr>
          <w:rFonts w:ascii="Times New Roman" w:hAnsi="Times New Roman" w:cs="Times New Roman"/>
          <w:sz w:val="24"/>
          <w:szCs w:val="24"/>
        </w:rPr>
        <w:lastRenderedPageBreak/>
        <w:t>nariai keičiasi, skelbiamas ne tik aktualus jų sąrašas, bet ir ankstesni sąrašai, nurodant sąrašo sudarymo datą;</w:t>
      </w:r>
    </w:p>
    <w:p w14:paraId="4F1CD530" w14:textId="79B8E505" w:rsidR="00353DA4" w:rsidRPr="002951E7" w:rsidRDefault="005E35B5"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naujų narių </w:t>
      </w:r>
      <w:r w:rsidR="00353DA4" w:rsidRPr="002951E7">
        <w:rPr>
          <w:rFonts w:ascii="Times New Roman" w:hAnsi="Times New Roman" w:cs="Times New Roman"/>
          <w:sz w:val="24"/>
          <w:szCs w:val="24"/>
        </w:rPr>
        <w:t>priėmimo į miesto VVG tvarka</w:t>
      </w:r>
      <w:r w:rsidR="00CC5279" w:rsidRPr="002951E7">
        <w:rPr>
          <w:rFonts w:ascii="Times New Roman" w:hAnsi="Times New Roman" w:cs="Times New Roman"/>
          <w:sz w:val="24"/>
          <w:szCs w:val="24"/>
        </w:rPr>
        <w:t xml:space="preserve"> ir informacija apie darbo </w:t>
      </w:r>
      <w:r w:rsidR="00B57C6A">
        <w:rPr>
          <w:rFonts w:ascii="Times New Roman" w:hAnsi="Times New Roman" w:cs="Times New Roman"/>
          <w:sz w:val="24"/>
          <w:szCs w:val="24"/>
        </w:rPr>
        <w:t xml:space="preserve">miesto </w:t>
      </w:r>
      <w:r w:rsidR="00CC5279" w:rsidRPr="002951E7">
        <w:rPr>
          <w:rFonts w:ascii="Times New Roman" w:hAnsi="Times New Roman" w:cs="Times New Roman"/>
          <w:sz w:val="24"/>
          <w:szCs w:val="24"/>
        </w:rPr>
        <w:t>VVG pasiūlymus</w:t>
      </w:r>
      <w:r w:rsidR="00353DA4" w:rsidRPr="002951E7">
        <w:rPr>
          <w:rFonts w:ascii="Times New Roman" w:hAnsi="Times New Roman" w:cs="Times New Roman"/>
          <w:sz w:val="24"/>
          <w:szCs w:val="24"/>
        </w:rPr>
        <w:t>;</w:t>
      </w:r>
      <w:r w:rsidR="00353DA4" w:rsidRPr="002951E7">
        <w:rPr>
          <w:rFonts w:ascii="Times New Roman" w:hAnsi="Times New Roman" w:cs="Times New Roman"/>
          <w:sz w:val="24"/>
          <w:szCs w:val="24"/>
        </w:rPr>
        <w:tab/>
      </w:r>
    </w:p>
    <w:p w14:paraId="202B7B90" w14:textId="77777777" w:rsidR="00353DA4" w:rsidRPr="002951E7" w:rsidRDefault="00353DA4"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darbuotojų kontaktiniai duomenys (telefono Nr., el. pašto adresai);</w:t>
      </w:r>
    </w:p>
    <w:p w14:paraId="3F301715" w14:textId="1A4D0012" w:rsidR="00353DA4" w:rsidRPr="002951E7" w:rsidRDefault="00353DA4"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bendrieji miesto VVG kontaktiniai duomenys (buveinės adresas, darbo laikas, telefono </w:t>
      </w:r>
      <w:r w:rsidR="00DD357C" w:rsidRPr="002951E7">
        <w:rPr>
          <w:rFonts w:ascii="Times New Roman" w:hAnsi="Times New Roman" w:cs="Times New Roman"/>
          <w:sz w:val="24"/>
          <w:szCs w:val="24"/>
        </w:rPr>
        <w:t>N</w:t>
      </w:r>
      <w:r w:rsidRPr="002951E7">
        <w:rPr>
          <w:rFonts w:ascii="Times New Roman" w:hAnsi="Times New Roman" w:cs="Times New Roman"/>
          <w:sz w:val="24"/>
          <w:szCs w:val="24"/>
        </w:rPr>
        <w:t>r., el. pašto);</w:t>
      </w:r>
    </w:p>
    <w:p w14:paraId="32F25D51" w14:textId="77777777" w:rsidR="00A433A9" w:rsidRPr="002951E7" w:rsidRDefault="00A433A9" w:rsidP="00630AA8">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informacija apie vietos plėtros strategijos įgyvendinimą:</w:t>
      </w:r>
    </w:p>
    <w:p w14:paraId="16F2BA5B" w14:textId="6661EAD9" w:rsidR="009A4AE2"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aktuali vietos plėtros strategija, anksčiau galiojusios vietos plėtros strategijos versijos</w:t>
      </w:r>
      <w:r w:rsidR="00D508FB" w:rsidRPr="002951E7">
        <w:rPr>
          <w:rFonts w:ascii="Times New Roman" w:hAnsi="Times New Roman" w:cs="Times New Roman"/>
          <w:sz w:val="24"/>
          <w:szCs w:val="24"/>
        </w:rPr>
        <w:t xml:space="preserve">. Miesto VVG </w:t>
      </w:r>
      <w:r w:rsidR="00346E67">
        <w:rPr>
          <w:rFonts w:ascii="Times New Roman" w:hAnsi="Times New Roman" w:cs="Times New Roman"/>
          <w:sz w:val="24"/>
          <w:szCs w:val="24"/>
        </w:rPr>
        <w:t>pakeistą</w:t>
      </w:r>
      <w:r w:rsidR="00346E67" w:rsidRPr="002951E7">
        <w:rPr>
          <w:rFonts w:ascii="Times New Roman" w:hAnsi="Times New Roman" w:cs="Times New Roman"/>
          <w:sz w:val="24"/>
          <w:szCs w:val="24"/>
        </w:rPr>
        <w:t xml:space="preserve"> </w:t>
      </w:r>
      <w:r w:rsidR="00D508FB" w:rsidRPr="002951E7">
        <w:rPr>
          <w:rFonts w:ascii="Times New Roman" w:hAnsi="Times New Roman" w:cs="Times New Roman"/>
          <w:sz w:val="24"/>
          <w:szCs w:val="24"/>
        </w:rPr>
        <w:t xml:space="preserve">vietos plėtros strategiją paskelbia </w:t>
      </w:r>
      <w:r w:rsidR="00A85D33" w:rsidRPr="002951E7">
        <w:rPr>
          <w:rFonts w:ascii="Times New Roman" w:hAnsi="Times New Roman" w:cs="Times New Roman"/>
          <w:sz w:val="24"/>
          <w:szCs w:val="24"/>
        </w:rPr>
        <w:t>Taisyklių 9</w:t>
      </w:r>
      <w:r w:rsidR="00922AE1">
        <w:rPr>
          <w:rFonts w:ascii="Times New Roman" w:hAnsi="Times New Roman" w:cs="Times New Roman"/>
          <w:sz w:val="24"/>
          <w:szCs w:val="24"/>
        </w:rPr>
        <w:t>3</w:t>
      </w:r>
      <w:r w:rsidR="00A85D33" w:rsidRPr="002951E7">
        <w:rPr>
          <w:rFonts w:ascii="Times New Roman" w:hAnsi="Times New Roman" w:cs="Times New Roman"/>
          <w:sz w:val="24"/>
          <w:szCs w:val="24"/>
        </w:rPr>
        <w:t xml:space="preserve"> punkte</w:t>
      </w:r>
      <w:r w:rsidR="00D508FB" w:rsidRPr="002951E7">
        <w:rPr>
          <w:rFonts w:ascii="Times New Roman" w:hAnsi="Times New Roman" w:cs="Times New Roman"/>
          <w:sz w:val="24"/>
          <w:szCs w:val="24"/>
        </w:rPr>
        <w:t xml:space="preserve"> nustatyta tvarka ne vėliau kaip per 5 darbo dienas nuo vietos plėtros strategijos pakeitimo patvirtinimo dienos. Tuo atveju, jeigu miesto VVG gauna Ministerijos nurodymus pagal Taisyklių </w:t>
      </w:r>
      <w:r w:rsidR="002379FC" w:rsidRPr="002951E7">
        <w:rPr>
          <w:rFonts w:ascii="Times New Roman" w:hAnsi="Times New Roman" w:cs="Times New Roman"/>
          <w:sz w:val="24"/>
          <w:szCs w:val="24"/>
        </w:rPr>
        <w:t>8</w:t>
      </w:r>
      <w:r w:rsidR="00922AE1">
        <w:rPr>
          <w:rFonts w:ascii="Times New Roman" w:hAnsi="Times New Roman" w:cs="Times New Roman"/>
          <w:sz w:val="24"/>
          <w:szCs w:val="24"/>
        </w:rPr>
        <w:t>6</w:t>
      </w:r>
      <w:r w:rsidR="002379FC" w:rsidRPr="002951E7">
        <w:rPr>
          <w:rFonts w:ascii="Times New Roman" w:hAnsi="Times New Roman" w:cs="Times New Roman"/>
          <w:sz w:val="24"/>
          <w:szCs w:val="24"/>
        </w:rPr>
        <w:t>.3</w:t>
      </w:r>
      <w:r w:rsidR="00D508FB" w:rsidRPr="002951E7">
        <w:rPr>
          <w:rFonts w:ascii="Times New Roman" w:hAnsi="Times New Roman" w:cs="Times New Roman"/>
          <w:sz w:val="24"/>
          <w:szCs w:val="24"/>
        </w:rPr>
        <w:t xml:space="preserve"> papunktį, paskelbta patvirtinta vietos plėtros strategijos versija turi būti pašalinama ir, jei ištaisyti Ministerijos nustatyti trūkumai, paskelbta patikslinta versija</w:t>
      </w:r>
      <w:r w:rsidR="00CC092F" w:rsidRPr="002951E7">
        <w:rPr>
          <w:rFonts w:ascii="Times New Roman" w:hAnsi="Times New Roman" w:cs="Times New Roman"/>
          <w:sz w:val="24"/>
          <w:szCs w:val="24"/>
        </w:rPr>
        <w:t>;</w:t>
      </w:r>
      <w:r w:rsidRPr="002951E7">
        <w:rPr>
          <w:rFonts w:ascii="Times New Roman" w:hAnsi="Times New Roman" w:cs="Times New Roman"/>
          <w:sz w:val="24"/>
          <w:szCs w:val="24"/>
        </w:rPr>
        <w:t xml:space="preserve"> </w:t>
      </w:r>
    </w:p>
    <w:p w14:paraId="78E3E4EF" w14:textId="77777777" w:rsidR="00A433A9"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vietos plėtros strategijos įgyvendinimo </w:t>
      </w:r>
      <w:r w:rsidR="002726A7" w:rsidRPr="002951E7">
        <w:rPr>
          <w:rFonts w:ascii="Times New Roman" w:hAnsi="Times New Roman" w:cs="Times New Roman"/>
          <w:sz w:val="24"/>
          <w:szCs w:val="24"/>
        </w:rPr>
        <w:t>metinės ataskaitos (toliau – metinė ataskaita) ir vietos plėtros strategijos įgyvendinimo galutinė ataskaita (toliau – galutinė ataskaita)</w:t>
      </w:r>
      <w:r w:rsidRPr="002951E7">
        <w:rPr>
          <w:rFonts w:ascii="Times New Roman" w:hAnsi="Times New Roman" w:cs="Times New Roman"/>
          <w:sz w:val="24"/>
          <w:szCs w:val="24"/>
        </w:rPr>
        <w:t>;</w:t>
      </w:r>
    </w:p>
    <w:p w14:paraId="59D2A7A6" w14:textId="3A8A3E69" w:rsidR="00A433A9" w:rsidRPr="002951E7" w:rsidRDefault="000A3CCB"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nuorodos į </w:t>
      </w:r>
      <w:r w:rsidR="00AD10E5" w:rsidRPr="002951E7">
        <w:rPr>
          <w:rFonts w:ascii="Times New Roman" w:hAnsi="Times New Roman" w:cs="Times New Roman"/>
          <w:sz w:val="24"/>
          <w:szCs w:val="24"/>
        </w:rPr>
        <w:t xml:space="preserve">Miesto VVG kvietimų planą, </w:t>
      </w:r>
      <w:r w:rsidRPr="002951E7">
        <w:rPr>
          <w:rFonts w:ascii="Times New Roman" w:hAnsi="Times New Roman" w:cs="Times New Roman"/>
          <w:sz w:val="24"/>
          <w:szCs w:val="24"/>
        </w:rPr>
        <w:t xml:space="preserve">paskelbtus </w:t>
      </w:r>
      <w:r w:rsidR="00A433A9" w:rsidRPr="002951E7">
        <w:rPr>
          <w:rFonts w:ascii="Times New Roman" w:hAnsi="Times New Roman" w:cs="Times New Roman"/>
          <w:sz w:val="24"/>
          <w:szCs w:val="24"/>
        </w:rPr>
        <w:t>miesto VVG inicijuot</w:t>
      </w:r>
      <w:r w:rsidRPr="002951E7">
        <w:rPr>
          <w:rFonts w:ascii="Times New Roman" w:hAnsi="Times New Roman" w:cs="Times New Roman"/>
          <w:sz w:val="24"/>
          <w:szCs w:val="24"/>
        </w:rPr>
        <w:t>us</w:t>
      </w:r>
      <w:r w:rsidR="00A433A9" w:rsidRPr="002951E7">
        <w:rPr>
          <w:rFonts w:ascii="Times New Roman" w:hAnsi="Times New Roman" w:cs="Times New Roman"/>
          <w:sz w:val="24"/>
          <w:szCs w:val="24"/>
        </w:rPr>
        <w:t xml:space="preserve"> </w:t>
      </w:r>
      <w:r w:rsidRPr="002951E7">
        <w:rPr>
          <w:rFonts w:ascii="Times New Roman" w:hAnsi="Times New Roman" w:cs="Times New Roman"/>
          <w:sz w:val="24"/>
          <w:szCs w:val="24"/>
        </w:rPr>
        <w:t>K</w:t>
      </w:r>
      <w:r w:rsidR="00A433A9" w:rsidRPr="002951E7">
        <w:rPr>
          <w:rFonts w:ascii="Times New Roman" w:hAnsi="Times New Roman" w:cs="Times New Roman"/>
          <w:sz w:val="24"/>
          <w:szCs w:val="24"/>
        </w:rPr>
        <w:t>vietim</w:t>
      </w:r>
      <w:r w:rsidRPr="002951E7">
        <w:rPr>
          <w:rFonts w:ascii="Times New Roman" w:hAnsi="Times New Roman" w:cs="Times New Roman"/>
          <w:sz w:val="24"/>
          <w:szCs w:val="24"/>
        </w:rPr>
        <w:t>us</w:t>
      </w:r>
      <w:r w:rsidR="00A433A9" w:rsidRPr="002951E7">
        <w:rPr>
          <w:rFonts w:ascii="Times New Roman" w:hAnsi="Times New Roman" w:cs="Times New Roman"/>
          <w:sz w:val="24"/>
          <w:szCs w:val="24"/>
        </w:rPr>
        <w:t xml:space="preserve"> ir </w:t>
      </w:r>
      <w:r w:rsidRPr="002951E7">
        <w:rPr>
          <w:rFonts w:ascii="Times New Roman" w:hAnsi="Times New Roman" w:cs="Times New Roman"/>
          <w:sz w:val="24"/>
          <w:szCs w:val="24"/>
        </w:rPr>
        <w:t>Kvietimų</w:t>
      </w:r>
      <w:r w:rsidR="00A433A9" w:rsidRPr="002951E7">
        <w:rPr>
          <w:rFonts w:ascii="Times New Roman" w:hAnsi="Times New Roman" w:cs="Times New Roman"/>
          <w:sz w:val="24"/>
          <w:szCs w:val="24"/>
        </w:rPr>
        <w:t xml:space="preserve"> dokument</w:t>
      </w:r>
      <w:r w:rsidRPr="002951E7">
        <w:rPr>
          <w:rFonts w:ascii="Times New Roman" w:hAnsi="Times New Roman" w:cs="Times New Roman"/>
          <w:sz w:val="24"/>
          <w:szCs w:val="24"/>
        </w:rPr>
        <w:t>us</w:t>
      </w:r>
      <w:r w:rsidR="00A433A9" w:rsidRPr="002951E7">
        <w:rPr>
          <w:rFonts w:ascii="Times New Roman" w:hAnsi="Times New Roman" w:cs="Times New Roman"/>
          <w:sz w:val="24"/>
          <w:szCs w:val="24"/>
        </w:rPr>
        <w:t xml:space="preserve"> (skelbiama iki </w:t>
      </w:r>
      <w:r w:rsidRPr="002951E7">
        <w:rPr>
          <w:rFonts w:ascii="Times New Roman" w:hAnsi="Times New Roman" w:cs="Times New Roman"/>
          <w:sz w:val="24"/>
          <w:szCs w:val="24"/>
        </w:rPr>
        <w:t>K</w:t>
      </w:r>
      <w:r w:rsidR="00A433A9" w:rsidRPr="002951E7">
        <w:rPr>
          <w:rFonts w:ascii="Times New Roman" w:hAnsi="Times New Roman" w:cs="Times New Roman"/>
          <w:sz w:val="24"/>
          <w:szCs w:val="24"/>
        </w:rPr>
        <w:t xml:space="preserve">vietime nurodyto vietos plėtros </w:t>
      </w:r>
      <w:r w:rsidR="00C16F68" w:rsidRPr="002951E7">
        <w:rPr>
          <w:rFonts w:ascii="Times New Roman" w:hAnsi="Times New Roman" w:cs="Times New Roman"/>
          <w:sz w:val="24"/>
          <w:szCs w:val="24"/>
        </w:rPr>
        <w:t>PĮP</w:t>
      </w:r>
      <w:r w:rsidR="00A433A9" w:rsidRPr="002951E7">
        <w:rPr>
          <w:rFonts w:ascii="Times New Roman" w:hAnsi="Times New Roman" w:cs="Times New Roman"/>
          <w:sz w:val="24"/>
          <w:szCs w:val="24"/>
        </w:rPr>
        <w:t xml:space="preserve"> teikimo termino pabaigos);</w:t>
      </w:r>
    </w:p>
    <w:p w14:paraId="01766AD8" w14:textId="0524347F" w:rsidR="002A2233" w:rsidRPr="002951E7" w:rsidRDefault="002A2233"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parengtas ir patvirtintas gaires </w:t>
      </w:r>
      <w:r w:rsidR="00882807">
        <w:rPr>
          <w:rFonts w:ascii="Times New Roman" w:hAnsi="Times New Roman" w:cs="Times New Roman"/>
          <w:sz w:val="24"/>
          <w:szCs w:val="24"/>
        </w:rPr>
        <w:t>pareiškėjams</w:t>
      </w:r>
      <w:r w:rsidRPr="002951E7">
        <w:rPr>
          <w:rFonts w:ascii="Times New Roman" w:hAnsi="Times New Roman" w:cs="Times New Roman"/>
          <w:sz w:val="24"/>
          <w:szCs w:val="24"/>
        </w:rPr>
        <w:t>;</w:t>
      </w:r>
    </w:p>
    <w:p w14:paraId="36ED8449" w14:textId="20E6E8C5" w:rsidR="00A433A9"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patvirtint</w:t>
      </w:r>
      <w:r w:rsidR="002303C1" w:rsidRPr="002951E7">
        <w:rPr>
          <w:rFonts w:ascii="Times New Roman" w:hAnsi="Times New Roman" w:cs="Times New Roman"/>
          <w:sz w:val="24"/>
          <w:szCs w:val="24"/>
        </w:rPr>
        <w:t>as ir (ar)</w:t>
      </w:r>
      <w:r w:rsidRPr="002951E7">
        <w:rPr>
          <w:rFonts w:ascii="Times New Roman" w:hAnsi="Times New Roman" w:cs="Times New Roman"/>
          <w:sz w:val="24"/>
          <w:szCs w:val="24"/>
        </w:rPr>
        <w:t xml:space="preserve"> pakeist</w:t>
      </w:r>
      <w:r w:rsidR="002303C1" w:rsidRPr="002951E7">
        <w:rPr>
          <w:rFonts w:ascii="Times New Roman" w:hAnsi="Times New Roman" w:cs="Times New Roman"/>
          <w:sz w:val="24"/>
          <w:szCs w:val="24"/>
        </w:rPr>
        <w:t>as</w:t>
      </w:r>
      <w:r w:rsidRPr="002951E7">
        <w:rPr>
          <w:rFonts w:ascii="Times New Roman" w:hAnsi="Times New Roman" w:cs="Times New Roman"/>
          <w:sz w:val="24"/>
          <w:szCs w:val="24"/>
        </w:rPr>
        <w:t xml:space="preserve"> vietos plėtros </w:t>
      </w:r>
      <w:r w:rsidR="00AF70D7" w:rsidRPr="002951E7">
        <w:rPr>
          <w:rFonts w:ascii="Times New Roman" w:hAnsi="Times New Roman" w:cs="Times New Roman"/>
          <w:sz w:val="24"/>
          <w:szCs w:val="24"/>
        </w:rPr>
        <w:t xml:space="preserve">PĮP </w:t>
      </w:r>
      <w:r w:rsidRPr="002951E7">
        <w:rPr>
          <w:rFonts w:ascii="Times New Roman" w:hAnsi="Times New Roman" w:cs="Times New Roman"/>
          <w:sz w:val="24"/>
          <w:szCs w:val="24"/>
        </w:rPr>
        <w:t>sąrašas;</w:t>
      </w:r>
    </w:p>
    <w:p w14:paraId="50F8B79E" w14:textId="77777777" w:rsidR="00A433A9"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informacija apie planuojamus ir vykusius miesto VVG visuotinio narių susirinkimo ir kito miesto VVG kolegialaus valdymo organo posėdžius, susijusius su vietos plėtros strategijos įgyvendinimu (susirinkimų (posėdžių) darbotvarkės, </w:t>
      </w:r>
      <w:r w:rsidR="00C10406" w:rsidRPr="002951E7">
        <w:rPr>
          <w:rFonts w:ascii="Times New Roman" w:hAnsi="Times New Roman" w:cs="Times New Roman"/>
          <w:sz w:val="24"/>
          <w:szCs w:val="24"/>
        </w:rPr>
        <w:t xml:space="preserve">protokolai ir (arba) </w:t>
      </w:r>
      <w:r w:rsidRPr="002951E7">
        <w:rPr>
          <w:rFonts w:ascii="Times New Roman" w:hAnsi="Times New Roman" w:cs="Times New Roman"/>
          <w:sz w:val="24"/>
          <w:szCs w:val="24"/>
        </w:rPr>
        <w:t>protokolų išrašai);</w:t>
      </w:r>
    </w:p>
    <w:p w14:paraId="70A8F832" w14:textId="77777777" w:rsidR="00A433A9"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informacija apie įgyvendinamus ir įgyvendintus vietos plėtros projektus (projektų veiklas, vykdytojus, siekiamus ir pasiektus rezultatus);</w:t>
      </w:r>
    </w:p>
    <w:p w14:paraId="1D46812A" w14:textId="77777777" w:rsidR="00A433A9" w:rsidRPr="002951E7" w:rsidRDefault="00A433A9" w:rsidP="00630AA8">
      <w:pPr>
        <w:pStyle w:val="Sraopastraipa"/>
        <w:numPr>
          <w:ilvl w:val="2"/>
          <w:numId w:val="5"/>
        </w:numPr>
        <w:tabs>
          <w:tab w:val="left" w:pos="709"/>
          <w:tab w:val="left" w:pos="1276"/>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informacija apie planuojamus renginius, susijusius su vietos plėtros strategijos įgyvendinimu, miesto VVG organizuojamus vietos plėtros projektų rengėjų ir vykdytojų mokymus;</w:t>
      </w:r>
    </w:p>
    <w:p w14:paraId="34D5EA6C" w14:textId="77777777" w:rsidR="00A433A9" w:rsidRPr="002951E7" w:rsidRDefault="00A433A9" w:rsidP="00630AA8">
      <w:pPr>
        <w:pStyle w:val="Sraopastraipa"/>
        <w:numPr>
          <w:ilvl w:val="1"/>
          <w:numId w:val="5"/>
        </w:numPr>
        <w:tabs>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nuorodos į Europos Sąjungos ir nacionalinius teisės aktus, reglamentuojančius vietos plėtros strategijų ir joms įgyvendinti skirtų vietos plėtros projektų atrankos, finansavimo ir įgyvendinimo tvarką.</w:t>
      </w:r>
    </w:p>
    <w:p w14:paraId="0D8EF3A0" w14:textId="3A5438D3" w:rsidR="00A433A9" w:rsidRPr="002951E7" w:rsidRDefault="00A433A9"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turi teisę skelbti ir kitą, nei nurodyta Taisyklių </w:t>
      </w:r>
      <w:r w:rsidR="00193FD0">
        <w:rPr>
          <w:rFonts w:ascii="Times New Roman" w:hAnsi="Times New Roman" w:cs="Times New Roman"/>
          <w:sz w:val="24"/>
          <w:szCs w:val="24"/>
        </w:rPr>
        <w:t>9</w:t>
      </w:r>
      <w:r w:rsidR="00922AE1">
        <w:rPr>
          <w:rFonts w:ascii="Times New Roman" w:hAnsi="Times New Roman" w:cs="Times New Roman"/>
          <w:sz w:val="24"/>
          <w:szCs w:val="24"/>
        </w:rPr>
        <w:t>3</w:t>
      </w:r>
      <w:r w:rsidR="00F71237"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su vietos plėtros strategijos įgyvendinimu susijusią, informaciją, kurios paskelbimas nereikštų </w:t>
      </w:r>
      <w:r w:rsidR="00AD10E5" w:rsidRPr="002951E7">
        <w:rPr>
          <w:rFonts w:ascii="Times New Roman" w:hAnsi="Times New Roman" w:cs="Times New Roman"/>
          <w:sz w:val="24"/>
          <w:szCs w:val="24"/>
        </w:rPr>
        <w:t xml:space="preserve">nešališkumo ir </w:t>
      </w:r>
      <w:r w:rsidR="00AD10E5" w:rsidRPr="002951E7">
        <w:rPr>
          <w:rFonts w:ascii="Times New Roman" w:hAnsi="Times New Roman" w:cs="Times New Roman"/>
          <w:sz w:val="24"/>
          <w:szCs w:val="24"/>
        </w:rPr>
        <w:lastRenderedPageBreak/>
        <w:t>skaidrumo</w:t>
      </w:r>
      <w:r w:rsidRPr="002951E7">
        <w:rPr>
          <w:rFonts w:ascii="Times New Roman" w:hAnsi="Times New Roman" w:cs="Times New Roman"/>
          <w:sz w:val="24"/>
          <w:szCs w:val="24"/>
        </w:rPr>
        <w:t xml:space="preserve"> principo ir (ar) Lietuvos Respublikos asmens duomenų teisinės apsaugos įstatymo nuostatų pažeidimo.</w:t>
      </w:r>
    </w:p>
    <w:p w14:paraId="4024F20E" w14:textId="24CDCE4B" w:rsidR="00A433A9" w:rsidRPr="002951E7" w:rsidRDefault="00A433A9"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bookmarkStart w:id="57" w:name="_Ref121835452"/>
      <w:r w:rsidRPr="002951E7">
        <w:rPr>
          <w:rFonts w:ascii="Times New Roman" w:hAnsi="Times New Roman" w:cs="Times New Roman"/>
          <w:sz w:val="24"/>
          <w:szCs w:val="24"/>
        </w:rPr>
        <w:t xml:space="preserve">Miesto VVG ne rečiau kaip kartą per kalendorinius metus miesto VVG veiklos teritorijos gyventojams </w:t>
      </w:r>
      <w:r w:rsidR="0040413D" w:rsidRPr="002951E7">
        <w:rPr>
          <w:rFonts w:ascii="Times New Roman" w:hAnsi="Times New Roman" w:cs="Times New Roman"/>
          <w:sz w:val="24"/>
          <w:szCs w:val="24"/>
        </w:rPr>
        <w:t xml:space="preserve">pristato </w:t>
      </w:r>
      <w:r w:rsidR="00447F10" w:rsidRPr="002951E7">
        <w:rPr>
          <w:rFonts w:ascii="Times New Roman" w:hAnsi="Times New Roman" w:cs="Times New Roman"/>
          <w:sz w:val="24"/>
          <w:szCs w:val="24"/>
        </w:rPr>
        <w:t xml:space="preserve">patvirtintą </w:t>
      </w:r>
      <w:r w:rsidRPr="002951E7">
        <w:rPr>
          <w:rFonts w:ascii="Times New Roman" w:hAnsi="Times New Roman" w:cs="Times New Roman"/>
          <w:sz w:val="24"/>
          <w:szCs w:val="24"/>
        </w:rPr>
        <w:t>metinę ataskaitą ar</w:t>
      </w:r>
      <w:r w:rsidR="002726A7" w:rsidRPr="002951E7">
        <w:rPr>
          <w:rFonts w:ascii="Times New Roman" w:hAnsi="Times New Roman" w:cs="Times New Roman"/>
          <w:sz w:val="24"/>
          <w:szCs w:val="24"/>
        </w:rPr>
        <w:t xml:space="preserve"> </w:t>
      </w:r>
      <w:r w:rsidRPr="002951E7">
        <w:rPr>
          <w:rFonts w:ascii="Times New Roman" w:hAnsi="Times New Roman" w:cs="Times New Roman"/>
          <w:sz w:val="24"/>
          <w:szCs w:val="24"/>
        </w:rPr>
        <w:t>galutinę ataskaitą (pvz., organizuodama viešinimo ir aktyvinimo renginius, informuodama spaudoje, per televiziją ir pan.).</w:t>
      </w:r>
      <w:bookmarkEnd w:id="57"/>
      <w:r w:rsidR="00EB04E9" w:rsidRPr="002951E7">
        <w:rPr>
          <w:rFonts w:ascii="Times New Roman" w:hAnsi="Times New Roman" w:cs="Times New Roman"/>
          <w:sz w:val="24"/>
          <w:szCs w:val="24"/>
        </w:rPr>
        <w:t xml:space="preserve"> Miesto VVG ataskaitos pristatymo teritorijos gyventojams pasirinktas būdas turi užtikrinti kuo platesnį miesto VVG veiklos teritorijos gyventojų informavimą.</w:t>
      </w:r>
    </w:p>
    <w:p w14:paraId="0F7FF43B" w14:textId="77777777" w:rsidR="0008050D" w:rsidRPr="002951E7" w:rsidRDefault="0008050D" w:rsidP="0008050D">
      <w:pPr>
        <w:tabs>
          <w:tab w:val="left" w:pos="709"/>
        </w:tabs>
        <w:suppressAutoHyphens/>
        <w:ind w:firstLine="709"/>
        <w:jc w:val="center"/>
        <w:textAlignment w:val="baseline"/>
        <w:rPr>
          <w:b/>
          <w:szCs w:val="24"/>
        </w:rPr>
      </w:pPr>
    </w:p>
    <w:p w14:paraId="613AE973" w14:textId="009CFE4D" w:rsidR="0008050D" w:rsidRPr="002951E7" w:rsidRDefault="0008050D" w:rsidP="00D37402">
      <w:pPr>
        <w:tabs>
          <w:tab w:val="left" w:pos="709"/>
        </w:tabs>
        <w:suppressAutoHyphens/>
        <w:jc w:val="center"/>
        <w:textAlignment w:val="baseline"/>
        <w:rPr>
          <w:b/>
          <w:szCs w:val="24"/>
        </w:rPr>
      </w:pPr>
      <w:r w:rsidRPr="002951E7">
        <w:rPr>
          <w:b/>
          <w:szCs w:val="24"/>
        </w:rPr>
        <w:t>ANTRASIS SKIRSNIS</w:t>
      </w:r>
    </w:p>
    <w:p w14:paraId="2C1ADD29" w14:textId="26C5D7A2" w:rsidR="0008050D" w:rsidRPr="002951E7" w:rsidRDefault="0008050D" w:rsidP="00D37402">
      <w:pPr>
        <w:tabs>
          <w:tab w:val="left" w:pos="709"/>
        </w:tabs>
        <w:suppressAutoHyphens/>
        <w:jc w:val="center"/>
        <w:textAlignment w:val="baseline"/>
        <w:rPr>
          <w:b/>
          <w:szCs w:val="24"/>
        </w:rPr>
      </w:pPr>
      <w:r w:rsidRPr="002951E7">
        <w:rPr>
          <w:b/>
          <w:szCs w:val="24"/>
        </w:rPr>
        <w:t>SKUND</w:t>
      </w:r>
      <w:r w:rsidR="00026967" w:rsidRPr="002951E7">
        <w:rPr>
          <w:b/>
          <w:szCs w:val="24"/>
        </w:rPr>
        <w:t>Ų</w:t>
      </w:r>
      <w:r w:rsidRPr="002951E7">
        <w:rPr>
          <w:b/>
          <w:szCs w:val="24"/>
        </w:rPr>
        <w:t xml:space="preserve"> NAGRINĖJ</w:t>
      </w:r>
      <w:r w:rsidR="00026967" w:rsidRPr="002951E7">
        <w:rPr>
          <w:b/>
          <w:szCs w:val="24"/>
        </w:rPr>
        <w:t>IMA</w:t>
      </w:r>
      <w:r w:rsidR="000D6CF5" w:rsidRPr="002951E7">
        <w:rPr>
          <w:b/>
          <w:szCs w:val="24"/>
        </w:rPr>
        <w:t>S</w:t>
      </w:r>
      <w:r w:rsidRPr="002951E7">
        <w:rPr>
          <w:b/>
          <w:szCs w:val="24"/>
        </w:rPr>
        <w:t xml:space="preserve"> </w:t>
      </w:r>
    </w:p>
    <w:p w14:paraId="1DA33574" w14:textId="77777777" w:rsidR="0008050D" w:rsidRPr="002951E7" w:rsidRDefault="0008050D" w:rsidP="0008050D">
      <w:pPr>
        <w:tabs>
          <w:tab w:val="left" w:pos="709"/>
        </w:tabs>
        <w:suppressAutoHyphens/>
        <w:ind w:firstLine="709"/>
        <w:jc w:val="center"/>
        <w:textAlignment w:val="baseline"/>
        <w:rPr>
          <w:b/>
          <w:szCs w:val="24"/>
        </w:rPr>
      </w:pPr>
    </w:p>
    <w:p w14:paraId="19466887" w14:textId="4B1379B1" w:rsidR="0008050D" w:rsidRPr="002951E7" w:rsidRDefault="0008050D" w:rsidP="00630AA8">
      <w:pPr>
        <w:pStyle w:val="Sraopastraipa"/>
        <w:numPr>
          <w:ilvl w:val="0"/>
          <w:numId w:val="5"/>
        </w:numPr>
        <w:tabs>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nesutikdama su Ministerijos priimtais sprendimais, veikimu arba neveikimu, juos skundžia Ministerijai Taisyklių </w:t>
      </w:r>
      <w:r w:rsidR="00E13CB4" w:rsidRPr="002951E7">
        <w:rPr>
          <w:rFonts w:ascii="Times New Roman" w:hAnsi="Times New Roman" w:cs="Times New Roman"/>
          <w:sz w:val="24"/>
          <w:szCs w:val="24"/>
        </w:rPr>
        <w:t>9</w:t>
      </w:r>
      <w:r w:rsidR="00922AE1">
        <w:rPr>
          <w:rFonts w:ascii="Times New Roman" w:hAnsi="Times New Roman" w:cs="Times New Roman"/>
          <w:sz w:val="24"/>
          <w:szCs w:val="24"/>
        </w:rPr>
        <w:t>7</w:t>
      </w:r>
      <w:r w:rsidR="00E13CB4" w:rsidRPr="002951E7">
        <w:rPr>
          <w:rFonts w:ascii="Times New Roman" w:hAnsi="Times New Roman" w:cs="Times New Roman"/>
          <w:sz w:val="24"/>
          <w:szCs w:val="24"/>
        </w:rPr>
        <w:t xml:space="preserve"> </w:t>
      </w:r>
      <w:r w:rsidRPr="002951E7">
        <w:rPr>
          <w:rFonts w:ascii="Times New Roman" w:hAnsi="Times New Roman" w:cs="Times New Roman"/>
          <w:sz w:val="24"/>
          <w:szCs w:val="24"/>
        </w:rPr>
        <w:t xml:space="preserve">punkte nustatytais atvejais ir tvarka arba tiesiogiai Lietuvos administracinių ginčų komisijai </w:t>
      </w:r>
      <w:r w:rsidR="00D73C8E" w:rsidRPr="002951E7">
        <w:rPr>
          <w:rFonts w:ascii="Times New Roman" w:hAnsi="Times New Roman" w:cs="Times New Roman"/>
          <w:sz w:val="24"/>
          <w:szCs w:val="24"/>
        </w:rPr>
        <w:t xml:space="preserve">(toliau – Administracinių ginčų komisija) </w:t>
      </w:r>
      <w:r w:rsidR="00491E82">
        <w:rPr>
          <w:rFonts w:ascii="Times New Roman" w:hAnsi="Times New Roman" w:cs="Times New Roman"/>
          <w:sz w:val="24"/>
          <w:szCs w:val="24"/>
        </w:rPr>
        <w:t>Lietuvos Respublikos i</w:t>
      </w:r>
      <w:r w:rsidRPr="002951E7">
        <w:rPr>
          <w:rFonts w:ascii="Times New Roman" w:hAnsi="Times New Roman" w:cs="Times New Roman"/>
          <w:sz w:val="24"/>
          <w:szCs w:val="24"/>
        </w:rPr>
        <w:t>kiteisminio administracinių ginčų nagrinėjimo tvarkos įstatymo nustatyta tvarka ar Vilniaus apygardos administraciniam teismui (toliau – Teismas) Lietuvos Respublikos administracinių bylų teisenos įstatymo nustatyta tvarka.</w:t>
      </w:r>
    </w:p>
    <w:p w14:paraId="3D24BE29" w14:textId="645EE024" w:rsidR="0008050D" w:rsidRPr="002951E7" w:rsidRDefault="0008050D" w:rsidP="00630AA8">
      <w:pPr>
        <w:pStyle w:val="Sraopastraipa"/>
        <w:numPr>
          <w:ilvl w:val="0"/>
          <w:numId w:val="5"/>
        </w:numPr>
        <w:tabs>
          <w:tab w:val="left" w:pos="709"/>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Ministerijos sprendimus, veikimą arba neveikimą, susijusius su vietos plėtros strategijų įgyvendinimo stebėsena, priežiūra, vietos plėtros strategijų keitimu, gali apskųsti Ministerijai raštu ne vėliau kaip per 10 darbo dienų nuo tos dienos, kurią sužinojo ar turėjo sužinoti apie šiuos sprendimus, veikimą ar neveikimą. Jei Ministerija netenkina miesto VVG skundo, miesto VVG šį Ministerijos sprendimą gali skųsti </w:t>
      </w:r>
      <w:r w:rsidR="00A24C6E">
        <w:rPr>
          <w:rFonts w:ascii="Times New Roman" w:hAnsi="Times New Roman" w:cs="Times New Roman"/>
          <w:sz w:val="24"/>
          <w:szCs w:val="24"/>
        </w:rPr>
        <w:t xml:space="preserve">pasirinktinai Administracinių ginčų komisijai arba </w:t>
      </w:r>
      <w:r w:rsidRPr="002951E7">
        <w:rPr>
          <w:rFonts w:ascii="Times New Roman" w:hAnsi="Times New Roman" w:cs="Times New Roman"/>
          <w:sz w:val="24"/>
          <w:szCs w:val="24"/>
        </w:rPr>
        <w:t xml:space="preserve">Teismui. </w:t>
      </w:r>
    </w:p>
    <w:p w14:paraId="45A010CC" w14:textId="7AA6E07E" w:rsidR="0008050D" w:rsidRPr="002951E7" w:rsidRDefault="00F76C7C" w:rsidP="00630AA8">
      <w:pPr>
        <w:pStyle w:val="Sraopastraipa"/>
        <w:numPr>
          <w:ilvl w:val="0"/>
          <w:numId w:val="5"/>
        </w:numPr>
        <w:tabs>
          <w:tab w:val="left" w:pos="709"/>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Suinteresuoti asmenys</w:t>
      </w:r>
      <w:r w:rsidR="0008050D" w:rsidRPr="002951E7">
        <w:rPr>
          <w:rFonts w:ascii="Times New Roman" w:hAnsi="Times New Roman" w:cs="Times New Roman"/>
          <w:sz w:val="24"/>
          <w:szCs w:val="24"/>
        </w:rPr>
        <w:t xml:space="preserve">, nesutikdami su miesto VVG priimtais sprendimais, veikimu ar neveikimu, susijusiais su vietos plėtros projektų atranka, juos skundžia Taisyklių </w:t>
      </w:r>
      <w:r w:rsidR="000D6CF5" w:rsidRPr="002951E7">
        <w:rPr>
          <w:rFonts w:ascii="Times New Roman" w:hAnsi="Times New Roman" w:cs="Times New Roman"/>
          <w:sz w:val="24"/>
          <w:szCs w:val="24"/>
        </w:rPr>
        <w:t>9</w:t>
      </w:r>
      <w:r w:rsidR="00922AE1">
        <w:rPr>
          <w:rFonts w:ascii="Times New Roman" w:hAnsi="Times New Roman" w:cs="Times New Roman"/>
          <w:sz w:val="24"/>
          <w:szCs w:val="24"/>
        </w:rPr>
        <w:t>9</w:t>
      </w:r>
      <w:r w:rsidR="0008050D" w:rsidRPr="002951E7">
        <w:rPr>
          <w:rFonts w:ascii="Times New Roman" w:hAnsi="Times New Roman" w:cs="Times New Roman"/>
          <w:sz w:val="24"/>
          <w:szCs w:val="24"/>
        </w:rPr>
        <w:t xml:space="preserve"> punkte nustatytais atvejais ir tvarka arba tiesiogiai </w:t>
      </w:r>
      <w:r w:rsidR="0071257C" w:rsidRPr="002951E7">
        <w:rPr>
          <w:rFonts w:ascii="Times New Roman" w:hAnsi="Times New Roman" w:cs="Times New Roman"/>
          <w:sz w:val="24"/>
          <w:szCs w:val="24"/>
        </w:rPr>
        <w:t>A</w:t>
      </w:r>
      <w:r w:rsidR="0008050D" w:rsidRPr="002951E7">
        <w:rPr>
          <w:rFonts w:ascii="Times New Roman" w:hAnsi="Times New Roman" w:cs="Times New Roman"/>
          <w:sz w:val="24"/>
          <w:szCs w:val="24"/>
        </w:rPr>
        <w:t>dministracinių ginčų komisijai ar</w:t>
      </w:r>
      <w:r w:rsidR="00CD70A4">
        <w:rPr>
          <w:rFonts w:ascii="Times New Roman" w:hAnsi="Times New Roman" w:cs="Times New Roman"/>
          <w:sz w:val="24"/>
          <w:szCs w:val="24"/>
        </w:rPr>
        <w:t>ba</w:t>
      </w:r>
      <w:r w:rsidR="0008050D" w:rsidRPr="002951E7">
        <w:rPr>
          <w:rFonts w:ascii="Times New Roman" w:hAnsi="Times New Roman" w:cs="Times New Roman"/>
          <w:sz w:val="24"/>
          <w:szCs w:val="24"/>
        </w:rPr>
        <w:t xml:space="preserve"> Teismui.</w:t>
      </w:r>
    </w:p>
    <w:p w14:paraId="28B13D26" w14:textId="42961562" w:rsidR="0008050D" w:rsidRPr="002951E7" w:rsidRDefault="00F76C7C" w:rsidP="00630AA8">
      <w:pPr>
        <w:pStyle w:val="Sraopastraipa"/>
        <w:numPr>
          <w:ilvl w:val="0"/>
          <w:numId w:val="5"/>
        </w:numPr>
        <w:tabs>
          <w:tab w:val="left" w:pos="709"/>
          <w:tab w:val="left" w:pos="993"/>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Suinteresuoti asmenys </w:t>
      </w:r>
      <w:r w:rsidR="0008050D" w:rsidRPr="002951E7">
        <w:rPr>
          <w:rFonts w:ascii="Times New Roman" w:hAnsi="Times New Roman" w:cs="Times New Roman"/>
          <w:sz w:val="24"/>
          <w:szCs w:val="24"/>
        </w:rPr>
        <w:t xml:space="preserve">miesto VVG </w:t>
      </w:r>
      <w:r w:rsidR="00FA246E" w:rsidRPr="002951E7">
        <w:rPr>
          <w:rFonts w:ascii="Times New Roman" w:hAnsi="Times New Roman" w:cs="Times New Roman"/>
          <w:sz w:val="24"/>
          <w:szCs w:val="24"/>
        </w:rPr>
        <w:t xml:space="preserve">paskirtų vertintojų </w:t>
      </w:r>
      <w:r w:rsidR="0008050D" w:rsidRPr="002951E7">
        <w:rPr>
          <w:rFonts w:ascii="Times New Roman" w:hAnsi="Times New Roman" w:cs="Times New Roman"/>
          <w:sz w:val="24"/>
          <w:szCs w:val="24"/>
        </w:rPr>
        <w:t xml:space="preserve">veikimą ar neveikimą, susijusį su vietos plėtros PĮP naudos ir kokybės vertinimu, gali apskųsti miesto VVG vadovui raštu ne vėliau kaip per 10 darbo dienų nuo tos dienos, kurią sužinojo ar turėjo sužinoti apie miesto VVG </w:t>
      </w:r>
      <w:r w:rsidR="00FA246E" w:rsidRPr="002951E7">
        <w:rPr>
          <w:rFonts w:ascii="Times New Roman" w:hAnsi="Times New Roman" w:cs="Times New Roman"/>
          <w:sz w:val="24"/>
          <w:szCs w:val="24"/>
        </w:rPr>
        <w:t xml:space="preserve">paskirtų vertintojų </w:t>
      </w:r>
      <w:r w:rsidR="0008050D" w:rsidRPr="002951E7">
        <w:rPr>
          <w:rFonts w:ascii="Times New Roman" w:hAnsi="Times New Roman" w:cs="Times New Roman"/>
          <w:sz w:val="24"/>
          <w:szCs w:val="24"/>
        </w:rPr>
        <w:t xml:space="preserve">veikimą ar neveikimą. Jei miesto VVG netenkina </w:t>
      </w:r>
      <w:r w:rsidR="00C927D6" w:rsidRPr="002951E7">
        <w:rPr>
          <w:rFonts w:ascii="Times New Roman" w:hAnsi="Times New Roman" w:cs="Times New Roman"/>
          <w:sz w:val="24"/>
          <w:szCs w:val="24"/>
        </w:rPr>
        <w:t xml:space="preserve">suinteresuoto asmens </w:t>
      </w:r>
      <w:r w:rsidR="0008050D" w:rsidRPr="002951E7">
        <w:rPr>
          <w:rFonts w:ascii="Times New Roman" w:hAnsi="Times New Roman" w:cs="Times New Roman"/>
          <w:sz w:val="24"/>
          <w:szCs w:val="24"/>
        </w:rPr>
        <w:t xml:space="preserve">skundo, </w:t>
      </w:r>
      <w:r w:rsidR="00C927D6" w:rsidRPr="002951E7">
        <w:rPr>
          <w:rFonts w:ascii="Times New Roman" w:hAnsi="Times New Roman" w:cs="Times New Roman"/>
          <w:sz w:val="24"/>
          <w:szCs w:val="24"/>
        </w:rPr>
        <w:t xml:space="preserve">suinteresuotas asmuo </w:t>
      </w:r>
      <w:r w:rsidR="0008050D" w:rsidRPr="002951E7">
        <w:rPr>
          <w:rFonts w:ascii="Times New Roman" w:hAnsi="Times New Roman" w:cs="Times New Roman"/>
          <w:sz w:val="24"/>
          <w:szCs w:val="24"/>
        </w:rPr>
        <w:t xml:space="preserve">šį miesto VVG sprendimą gali skųsti Teismui. </w:t>
      </w:r>
    </w:p>
    <w:p w14:paraId="77739E91" w14:textId="0FAAF7BA" w:rsidR="00026967" w:rsidRPr="002951E7" w:rsidRDefault="000F4E1B" w:rsidP="00630AA8">
      <w:pPr>
        <w:pStyle w:val="Sraopastraipa"/>
        <w:numPr>
          <w:ilvl w:val="0"/>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Jei suinteresuotiems asmenims kyla įtarimų</w:t>
      </w:r>
      <w:r w:rsidR="00C927D6" w:rsidRPr="002951E7">
        <w:rPr>
          <w:rFonts w:ascii="Times New Roman" w:hAnsi="Times New Roman" w:cs="Times New Roman"/>
          <w:sz w:val="24"/>
          <w:szCs w:val="24"/>
        </w:rPr>
        <w:t>,</w:t>
      </w:r>
      <w:r w:rsidRPr="002951E7">
        <w:rPr>
          <w:rFonts w:ascii="Times New Roman" w:hAnsi="Times New Roman" w:cs="Times New Roman"/>
          <w:sz w:val="24"/>
          <w:szCs w:val="24"/>
        </w:rPr>
        <w:t xml:space="preserve"> kad priimant miesto VVG sprendimus buvo pažeisti bendruomenės inicijuotos vietos plėtros partnerystės, nešališkumo ar skaidrumo principų reikalavimai</w:t>
      </w:r>
      <w:r w:rsidR="0013622C" w:rsidRPr="002951E7">
        <w:rPr>
          <w:rFonts w:ascii="Times New Roman" w:hAnsi="Times New Roman" w:cs="Times New Roman"/>
          <w:sz w:val="24"/>
          <w:szCs w:val="24"/>
        </w:rPr>
        <w:t xml:space="preserve">, jie gali </w:t>
      </w:r>
      <w:r w:rsidR="00C927D6" w:rsidRPr="002951E7">
        <w:rPr>
          <w:rFonts w:ascii="Times New Roman" w:hAnsi="Times New Roman" w:cs="Times New Roman"/>
          <w:sz w:val="24"/>
          <w:szCs w:val="24"/>
        </w:rPr>
        <w:t xml:space="preserve">apie </w:t>
      </w:r>
      <w:r w:rsidR="0013622C" w:rsidRPr="002951E7">
        <w:rPr>
          <w:rFonts w:ascii="Times New Roman" w:hAnsi="Times New Roman" w:cs="Times New Roman"/>
          <w:sz w:val="24"/>
          <w:szCs w:val="24"/>
        </w:rPr>
        <w:t xml:space="preserve">tokius miesto VVG sprendimus </w:t>
      </w:r>
      <w:r w:rsidR="00C927D6" w:rsidRPr="002951E7">
        <w:rPr>
          <w:rFonts w:ascii="Times New Roman" w:hAnsi="Times New Roman" w:cs="Times New Roman"/>
          <w:sz w:val="24"/>
          <w:szCs w:val="24"/>
        </w:rPr>
        <w:t>pranešti tiesiogiai</w:t>
      </w:r>
      <w:r w:rsidR="0013622C" w:rsidRPr="002951E7">
        <w:rPr>
          <w:rFonts w:ascii="Times New Roman" w:hAnsi="Times New Roman" w:cs="Times New Roman"/>
          <w:sz w:val="24"/>
          <w:szCs w:val="24"/>
        </w:rPr>
        <w:t xml:space="preserve"> Ministerijai</w:t>
      </w:r>
      <w:r w:rsidR="00364346" w:rsidRPr="002951E7">
        <w:rPr>
          <w:rFonts w:ascii="Times New Roman" w:hAnsi="Times New Roman" w:cs="Times New Roman"/>
          <w:sz w:val="24"/>
          <w:szCs w:val="24"/>
        </w:rPr>
        <w:t xml:space="preserve"> </w:t>
      </w:r>
      <w:r w:rsidR="0013622C" w:rsidRPr="002951E7">
        <w:rPr>
          <w:rFonts w:ascii="Times New Roman" w:hAnsi="Times New Roman" w:cs="Times New Roman"/>
          <w:sz w:val="24"/>
          <w:szCs w:val="24"/>
        </w:rPr>
        <w:t xml:space="preserve">per 15 darbo dienų nuo tos dienos, kurią sužinojo ar turėjo sužinoti apie miesto VVG veikimą ar neveikimą. </w:t>
      </w:r>
      <w:r w:rsidR="00026967" w:rsidRPr="002951E7">
        <w:rPr>
          <w:rFonts w:ascii="Times New Roman" w:hAnsi="Times New Roman" w:cs="Times New Roman"/>
          <w:sz w:val="24"/>
          <w:szCs w:val="24"/>
        </w:rPr>
        <w:t>Ministerija</w:t>
      </w:r>
      <w:r w:rsidR="00F76C7C" w:rsidRPr="002951E7">
        <w:rPr>
          <w:rFonts w:ascii="Times New Roman" w:hAnsi="Times New Roman" w:cs="Times New Roman"/>
          <w:sz w:val="24"/>
          <w:szCs w:val="24"/>
        </w:rPr>
        <w:t xml:space="preserve">, gavusi šiame punkte nurodytą </w:t>
      </w:r>
      <w:r w:rsidR="00B14F4C" w:rsidRPr="002951E7">
        <w:rPr>
          <w:rFonts w:ascii="Times New Roman" w:hAnsi="Times New Roman" w:cs="Times New Roman"/>
          <w:sz w:val="24"/>
          <w:szCs w:val="24"/>
        </w:rPr>
        <w:t>pranešimą</w:t>
      </w:r>
      <w:r w:rsidR="00C927D6" w:rsidRPr="002951E7">
        <w:rPr>
          <w:rFonts w:ascii="Times New Roman" w:hAnsi="Times New Roman" w:cs="Times New Roman"/>
          <w:sz w:val="24"/>
          <w:szCs w:val="24"/>
        </w:rPr>
        <w:t>,</w:t>
      </w:r>
      <w:r w:rsidR="00026967" w:rsidRPr="002951E7">
        <w:rPr>
          <w:rFonts w:ascii="Times New Roman" w:hAnsi="Times New Roman" w:cs="Times New Roman"/>
          <w:sz w:val="24"/>
          <w:szCs w:val="24"/>
        </w:rPr>
        <w:t xml:space="preserve"> </w:t>
      </w:r>
      <w:r w:rsidR="007440C9" w:rsidRPr="002951E7">
        <w:rPr>
          <w:rFonts w:ascii="Times New Roman" w:hAnsi="Times New Roman" w:cs="Times New Roman"/>
          <w:sz w:val="24"/>
          <w:szCs w:val="24"/>
        </w:rPr>
        <w:t xml:space="preserve">atlieka jame nurodytų VVG veiksmų ar </w:t>
      </w:r>
      <w:r w:rsidR="007440C9" w:rsidRPr="002951E7">
        <w:rPr>
          <w:rFonts w:ascii="Times New Roman" w:hAnsi="Times New Roman" w:cs="Times New Roman"/>
          <w:sz w:val="24"/>
          <w:szCs w:val="24"/>
        </w:rPr>
        <w:lastRenderedPageBreak/>
        <w:t>neveikimo vertinimą (</w:t>
      </w:r>
      <w:r w:rsidR="00026967" w:rsidRPr="002951E7">
        <w:rPr>
          <w:rFonts w:ascii="Times New Roman" w:hAnsi="Times New Roman" w:cs="Times New Roman"/>
          <w:sz w:val="24"/>
          <w:szCs w:val="24"/>
        </w:rPr>
        <w:t>ar miesto VVG patvirtinti Kvietimo dokumentai, pagal kuriuos miesto VVG vykdė vietos plėtros projektų atranką, atitinka jiems Taisyklėse nustatytus reikalavimus; taip pat, ar miesto VVG vykdydama vietos plėtros projektų atranką nepažeidė Taisyklių reikalavimų dėl Kvietimo formos parengimo ir pateikimo CPVA, paskelbto Kvietimo viešinimo, balsavimo priimant sprendimus</w:t>
      </w:r>
      <w:r w:rsidR="00C927D6" w:rsidRPr="002951E7">
        <w:rPr>
          <w:rFonts w:ascii="Times New Roman" w:hAnsi="Times New Roman" w:cs="Times New Roman"/>
          <w:sz w:val="24"/>
          <w:szCs w:val="24"/>
        </w:rPr>
        <w:t>, susijusius su vietos plėtros projektų atranka</w:t>
      </w:r>
      <w:r w:rsidR="00026967" w:rsidRPr="002951E7">
        <w:rPr>
          <w:rFonts w:ascii="Times New Roman" w:hAnsi="Times New Roman" w:cs="Times New Roman"/>
          <w:sz w:val="24"/>
          <w:szCs w:val="24"/>
        </w:rPr>
        <w:t>, taip pat nešališkumo ir skaidrumo principų</w:t>
      </w:r>
      <w:r w:rsidR="007440C9" w:rsidRPr="002951E7">
        <w:rPr>
          <w:rFonts w:ascii="Times New Roman" w:hAnsi="Times New Roman" w:cs="Times New Roman"/>
          <w:sz w:val="24"/>
          <w:szCs w:val="24"/>
        </w:rPr>
        <w:t>)</w:t>
      </w:r>
      <w:r w:rsidR="00364346" w:rsidRPr="002951E7">
        <w:rPr>
          <w:rFonts w:ascii="Times New Roman" w:hAnsi="Times New Roman" w:cs="Times New Roman"/>
          <w:sz w:val="24"/>
          <w:szCs w:val="24"/>
        </w:rPr>
        <w:t xml:space="preserve"> ir teikia nurodymus miesto VVG Taisyklių </w:t>
      </w:r>
      <w:r w:rsidR="00D13EC5">
        <w:rPr>
          <w:rFonts w:ascii="Times New Roman" w:hAnsi="Times New Roman" w:cs="Times New Roman"/>
          <w:sz w:val="24"/>
          <w:szCs w:val="24"/>
          <w:lang w:val="en-US"/>
        </w:rPr>
        <w:t>4</w:t>
      </w:r>
      <w:r w:rsidR="00922AE1">
        <w:rPr>
          <w:rFonts w:ascii="Times New Roman" w:hAnsi="Times New Roman" w:cs="Times New Roman"/>
          <w:sz w:val="24"/>
          <w:szCs w:val="24"/>
          <w:lang w:val="en-US"/>
        </w:rPr>
        <w:t>9</w:t>
      </w:r>
      <w:r w:rsidR="00364346" w:rsidRPr="002951E7">
        <w:rPr>
          <w:rFonts w:ascii="Times New Roman" w:hAnsi="Times New Roman" w:cs="Times New Roman"/>
          <w:sz w:val="24"/>
          <w:szCs w:val="24"/>
        </w:rPr>
        <w:t>.3.1 papunktyje nustatyta tvarka</w:t>
      </w:r>
      <w:r w:rsidR="00C227ED" w:rsidRPr="002951E7">
        <w:rPr>
          <w:rFonts w:ascii="Times New Roman" w:hAnsi="Times New Roman" w:cs="Times New Roman"/>
          <w:sz w:val="24"/>
          <w:szCs w:val="24"/>
        </w:rPr>
        <w:t xml:space="preserve">. Apie miesto VVG teikiamus nurodymus Ministerija kartu informuoja </w:t>
      </w:r>
      <w:r w:rsidR="007440C9" w:rsidRPr="002951E7">
        <w:rPr>
          <w:rFonts w:ascii="Times New Roman" w:hAnsi="Times New Roman" w:cs="Times New Roman"/>
          <w:sz w:val="24"/>
          <w:szCs w:val="24"/>
        </w:rPr>
        <w:t>ir pranešimą pateikusį suinteresuotą asmenį</w:t>
      </w:r>
      <w:r w:rsidR="00364346" w:rsidRPr="002951E7">
        <w:rPr>
          <w:rFonts w:ascii="Times New Roman" w:hAnsi="Times New Roman" w:cs="Times New Roman"/>
          <w:sz w:val="24"/>
          <w:szCs w:val="24"/>
        </w:rPr>
        <w:t xml:space="preserve">. </w:t>
      </w:r>
    </w:p>
    <w:p w14:paraId="3283A8E2" w14:textId="77777777" w:rsidR="0008050D" w:rsidRPr="002951E7" w:rsidRDefault="0008050D" w:rsidP="0008050D">
      <w:pPr>
        <w:tabs>
          <w:tab w:val="left" w:pos="567"/>
          <w:tab w:val="left" w:pos="709"/>
        </w:tabs>
        <w:suppressAutoHyphens/>
        <w:ind w:firstLine="709"/>
        <w:jc w:val="center"/>
        <w:textAlignment w:val="baseline"/>
        <w:rPr>
          <w:b/>
          <w:szCs w:val="24"/>
        </w:rPr>
      </w:pPr>
    </w:p>
    <w:p w14:paraId="7FF2A3EA" w14:textId="1D21BC2E" w:rsidR="0008050D" w:rsidRPr="002951E7" w:rsidRDefault="0008050D" w:rsidP="00D37402">
      <w:pPr>
        <w:tabs>
          <w:tab w:val="left" w:pos="567"/>
          <w:tab w:val="left" w:pos="709"/>
        </w:tabs>
        <w:suppressAutoHyphens/>
        <w:spacing w:line="276" w:lineRule="auto"/>
        <w:jc w:val="center"/>
        <w:textAlignment w:val="baseline"/>
        <w:rPr>
          <w:szCs w:val="24"/>
        </w:rPr>
      </w:pPr>
      <w:r w:rsidRPr="002951E7">
        <w:rPr>
          <w:b/>
          <w:szCs w:val="24"/>
        </w:rPr>
        <w:t>TREČIASIS SKIRSNIS</w:t>
      </w:r>
    </w:p>
    <w:p w14:paraId="1A874298" w14:textId="77777777" w:rsidR="0008050D" w:rsidRPr="002951E7" w:rsidRDefault="0008050D" w:rsidP="00D37402">
      <w:pPr>
        <w:tabs>
          <w:tab w:val="left" w:pos="567"/>
          <w:tab w:val="left" w:pos="709"/>
        </w:tabs>
        <w:suppressAutoHyphens/>
        <w:spacing w:line="276" w:lineRule="auto"/>
        <w:jc w:val="center"/>
        <w:textAlignment w:val="baseline"/>
        <w:rPr>
          <w:szCs w:val="24"/>
        </w:rPr>
      </w:pPr>
      <w:r w:rsidRPr="002951E7">
        <w:rPr>
          <w:b/>
          <w:szCs w:val="24"/>
        </w:rPr>
        <w:t>MIESTO VVG DOKUMENTŲ SAUGOJIMAS</w:t>
      </w:r>
    </w:p>
    <w:p w14:paraId="52127AFD" w14:textId="77777777" w:rsidR="0008050D" w:rsidRPr="002951E7" w:rsidRDefault="0008050D" w:rsidP="0008050D">
      <w:pPr>
        <w:tabs>
          <w:tab w:val="left" w:pos="567"/>
          <w:tab w:val="left" w:pos="709"/>
        </w:tabs>
        <w:suppressAutoHyphens/>
        <w:ind w:firstLine="709"/>
        <w:jc w:val="center"/>
        <w:textAlignment w:val="baseline"/>
        <w:rPr>
          <w:b/>
          <w:szCs w:val="24"/>
        </w:rPr>
      </w:pPr>
    </w:p>
    <w:p w14:paraId="2A051779" w14:textId="27689634" w:rsidR="0008050D" w:rsidRPr="002951E7" w:rsidRDefault="0008050D" w:rsidP="00630AA8">
      <w:pPr>
        <w:pStyle w:val="Sraopastraipa"/>
        <w:numPr>
          <w:ilvl w:val="0"/>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Miesto VVG privalo saugoti dokumentus, susijusius su vietos plėtros strategijos įgyvendinimu ir pareiškėjų skundų, pateiktų miesto VVG, nagrinėjimu nuo vietos plėtros strategijos įtraukimo į Vietos plėtros strategijų rengimo ir atrankos taisyklių 48.1 papunktyje nurodytą vietos plėtros strategijų sąrašą </w:t>
      </w:r>
      <w:r w:rsidR="00922AE1">
        <w:rPr>
          <w:rFonts w:ascii="Times New Roman" w:hAnsi="Times New Roman" w:cs="Times New Roman"/>
          <w:sz w:val="24"/>
          <w:szCs w:val="24"/>
        </w:rPr>
        <w:t>dienos</w:t>
      </w:r>
      <w:r w:rsidR="00922AE1" w:rsidRPr="00F12F26">
        <w:rPr>
          <w:rFonts w:ascii="Times New Roman" w:hAnsi="Times New Roman" w:cs="Times New Roman"/>
          <w:sz w:val="24"/>
          <w:szCs w:val="24"/>
        </w:rPr>
        <w:t xml:space="preserve"> </w:t>
      </w:r>
      <w:r w:rsidR="00922AE1" w:rsidRPr="00F12F26">
        <w:rPr>
          <w:rFonts w:ascii="Times New Roman" w:hAnsi="Times New Roman" w:cs="Times New Roman"/>
          <w:color w:val="000000"/>
          <w:sz w:val="24"/>
          <w:szCs w:val="24"/>
        </w:rPr>
        <w:t xml:space="preserve">5 metus po metų, kuriais miesto VVG, kaip </w:t>
      </w:r>
      <w:r w:rsidR="00922AE1" w:rsidRPr="00F12F26">
        <w:rPr>
          <w:rFonts w:ascii="Times New Roman" w:hAnsi="Times New Roman" w:cs="Times New Roman"/>
          <w:sz w:val="24"/>
          <w:szCs w:val="24"/>
        </w:rPr>
        <w:t xml:space="preserve">vietos plėtros strategijos administravimo </w:t>
      </w:r>
      <w:r w:rsidR="00922AE1" w:rsidRPr="00F12F26">
        <w:rPr>
          <w:rFonts w:ascii="Times New Roman" w:hAnsi="Times New Roman" w:cs="Times New Roman"/>
          <w:color w:val="000000"/>
          <w:sz w:val="24"/>
          <w:szCs w:val="24"/>
        </w:rPr>
        <w:t>projekto vykdytojui</w:t>
      </w:r>
      <w:r w:rsidR="00922AE1">
        <w:rPr>
          <w:rFonts w:ascii="Times New Roman" w:hAnsi="Times New Roman" w:cs="Times New Roman"/>
          <w:color w:val="000000"/>
          <w:sz w:val="24"/>
          <w:szCs w:val="24"/>
        </w:rPr>
        <w:t>,</w:t>
      </w:r>
      <w:r w:rsidR="00922AE1" w:rsidRPr="00F12F26">
        <w:rPr>
          <w:rFonts w:ascii="Times New Roman" w:hAnsi="Times New Roman" w:cs="Times New Roman"/>
          <w:color w:val="000000"/>
          <w:sz w:val="24"/>
          <w:szCs w:val="24"/>
        </w:rPr>
        <w:t xml:space="preserve"> atliktas paskutinis mokėjimas, gruodžio 31 dienos, </w:t>
      </w:r>
      <w:r w:rsidR="00922AE1">
        <w:rPr>
          <w:rFonts w:ascii="Times New Roman" w:hAnsi="Times New Roman" w:cs="Times New Roman"/>
          <w:color w:val="000000"/>
          <w:sz w:val="24"/>
          <w:szCs w:val="24"/>
        </w:rPr>
        <w:t>nebent</w:t>
      </w:r>
      <w:r w:rsidR="00922AE1">
        <w:rPr>
          <w:rFonts w:ascii="Times New Roman" w:hAnsi="Times New Roman" w:cs="Times New Roman"/>
          <w:sz w:val="24"/>
          <w:szCs w:val="24"/>
        </w:rPr>
        <w:t xml:space="preserve"> </w:t>
      </w:r>
      <w:r w:rsidRPr="002951E7">
        <w:rPr>
          <w:rFonts w:ascii="Times New Roman" w:hAnsi="Times New Roman" w:cs="Times New Roman"/>
          <w:sz w:val="24"/>
          <w:szCs w:val="24"/>
        </w:rPr>
        <w:t xml:space="preserve">Projektų administravimo ir finansavimo taisyklių </w:t>
      </w:r>
      <w:r w:rsidR="00E77F34">
        <w:rPr>
          <w:rFonts w:ascii="Times New Roman" w:hAnsi="Times New Roman" w:cs="Times New Roman"/>
          <w:sz w:val="24"/>
          <w:szCs w:val="24"/>
        </w:rPr>
        <w:t>VIII skyriaus šeštajame</w:t>
      </w:r>
      <w:r w:rsidRPr="002951E7">
        <w:rPr>
          <w:rFonts w:ascii="Times New Roman" w:hAnsi="Times New Roman" w:cs="Times New Roman"/>
          <w:sz w:val="24"/>
          <w:szCs w:val="24"/>
        </w:rPr>
        <w:t xml:space="preserve"> skirsnyje, Administravimo taisyklių XX skyriuje ir </w:t>
      </w:r>
      <w:r w:rsidR="00922AE1">
        <w:rPr>
          <w:rFonts w:ascii="Times New Roman" w:hAnsi="Times New Roman" w:cs="Times New Roman"/>
          <w:sz w:val="24"/>
          <w:szCs w:val="24"/>
        </w:rPr>
        <w:t xml:space="preserve">(ar) </w:t>
      </w:r>
      <w:r w:rsidRPr="002951E7">
        <w:rPr>
          <w:rFonts w:ascii="Times New Roman" w:hAnsi="Times New Roman" w:cs="Times New Roman"/>
          <w:sz w:val="24"/>
          <w:szCs w:val="24"/>
        </w:rPr>
        <w:t xml:space="preserve">vietos plėtros strategijos </w:t>
      </w:r>
      <w:r w:rsidR="00DD224A" w:rsidRPr="002951E7">
        <w:rPr>
          <w:rFonts w:ascii="Times New Roman" w:hAnsi="Times New Roman" w:cs="Times New Roman"/>
          <w:sz w:val="24"/>
          <w:szCs w:val="24"/>
        </w:rPr>
        <w:t xml:space="preserve">administravimo </w:t>
      </w:r>
      <w:r w:rsidRPr="002951E7">
        <w:rPr>
          <w:rFonts w:ascii="Times New Roman" w:hAnsi="Times New Roman" w:cs="Times New Roman"/>
          <w:sz w:val="24"/>
          <w:szCs w:val="24"/>
        </w:rPr>
        <w:t>projekto sutartyje</w:t>
      </w:r>
      <w:r w:rsidR="006939FE">
        <w:rPr>
          <w:rFonts w:ascii="Times New Roman" w:hAnsi="Times New Roman" w:cs="Times New Roman"/>
          <w:sz w:val="24"/>
          <w:szCs w:val="24"/>
        </w:rPr>
        <w:t xml:space="preserve"> </w:t>
      </w:r>
      <w:r w:rsidR="00922AE1">
        <w:rPr>
          <w:rFonts w:ascii="Times New Roman" w:hAnsi="Times New Roman" w:cs="Times New Roman"/>
          <w:sz w:val="24"/>
          <w:szCs w:val="24"/>
        </w:rPr>
        <w:t>nustatytos šio termino išimtys</w:t>
      </w:r>
      <w:r w:rsidRPr="002951E7">
        <w:rPr>
          <w:rFonts w:ascii="Times New Roman" w:hAnsi="Times New Roman" w:cs="Times New Roman"/>
          <w:sz w:val="24"/>
          <w:szCs w:val="24"/>
        </w:rPr>
        <w:t>.</w:t>
      </w:r>
    </w:p>
    <w:p w14:paraId="20625573" w14:textId="4C58B0E0" w:rsidR="0008050D" w:rsidRPr="002951E7" w:rsidRDefault="0008050D" w:rsidP="00630AA8">
      <w:pPr>
        <w:pStyle w:val="Sraopastraipa"/>
        <w:numPr>
          <w:ilvl w:val="0"/>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Miesto VVG turi saugoti Projektų administravimo ir finansavimo taisyklių 353.5 papunktyje nurodytus ir šiuos dokumentus:</w:t>
      </w:r>
    </w:p>
    <w:p w14:paraId="7774E41B" w14:textId="4D2199BA" w:rsidR="0008050D" w:rsidRPr="002951E7" w:rsidRDefault="0008050D" w:rsidP="00E0072F">
      <w:pPr>
        <w:pStyle w:val="Sraopastraipa"/>
        <w:numPr>
          <w:ilvl w:val="1"/>
          <w:numId w:val="5"/>
        </w:numPr>
        <w:tabs>
          <w:tab w:val="left" w:pos="1276"/>
          <w:tab w:val="left" w:pos="1418"/>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su vietos plėtros projektų atranka susijusius dokumentus (popierinėje arba skaitmeninėje laikmenoje) (kvietimo dokumentų originalus, kvietimo formos pateikimą CPVA įrodančių dokumentų kopijas, susirašinėjimo su pareiškėjais dokumentų originalus, susirašinėjimo su CPVA ir Ministerija dokumentų kopijas, vietos plėtros PĮP vertinimo ataskaitų originalus, miesto VVG visuotinio narių susirinkimo ir kolegialaus valdymo organo posėdžių, kuriuose priimami sprendimai, susiję su vietos plėtros projektų atranka (kvietimo dokumentų, vietos plėtros PĮP sąrašo tvirtinimu, keitimu, papildymu), protokolų ir dalyvių sąrašų originalus);</w:t>
      </w:r>
    </w:p>
    <w:p w14:paraId="5A5FDD03" w14:textId="77777777" w:rsidR="0008050D" w:rsidRPr="002951E7" w:rsidRDefault="0008050D" w:rsidP="00E0072F">
      <w:pPr>
        <w:pStyle w:val="Sraopastraipa"/>
        <w:numPr>
          <w:ilvl w:val="1"/>
          <w:numId w:val="5"/>
        </w:numPr>
        <w:tabs>
          <w:tab w:val="left" w:pos="1276"/>
          <w:tab w:val="left" w:pos="1418"/>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su vietos plėtros strategijos keitimu susijusius dokumentus (pvz., miesto VVG prašymų keisti vietos plėtros strategiją ir jų priedų originalus, susirašinėjimo su Ministerija dokumentų kopijas, miesto VVG visuotinio narių susirinkimo posėdžių, kuriuose priimami sprendimai, susiję su vietos plėtros strategijos keitimu, protokolų, dalyvių sąrašų originalus);</w:t>
      </w:r>
    </w:p>
    <w:p w14:paraId="2AAEAA03" w14:textId="77777777" w:rsidR="0008050D" w:rsidRPr="002951E7" w:rsidRDefault="0008050D" w:rsidP="00E0072F">
      <w:pPr>
        <w:pStyle w:val="Sraopastraipa"/>
        <w:numPr>
          <w:ilvl w:val="1"/>
          <w:numId w:val="5"/>
        </w:numPr>
        <w:tabs>
          <w:tab w:val="left" w:pos="1276"/>
          <w:tab w:val="left" w:pos="1418"/>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su miesto VVG vykdoma vietos plėtros strategijos stebėsena, vertinimu ir vietos plėtros projektų stebėsena, taip pat atsiskaitymu Ministerijai susijusius dokumentus (metinių ir galutinės ataskaitų originalus ir ataskaitų priedų kopijas, dokumentus, pagrindžiančius ataskaitoje pateiktą </w:t>
      </w:r>
      <w:r w:rsidRPr="002951E7">
        <w:rPr>
          <w:rFonts w:ascii="Times New Roman" w:hAnsi="Times New Roman" w:cs="Times New Roman"/>
          <w:sz w:val="24"/>
          <w:szCs w:val="24"/>
        </w:rPr>
        <w:lastRenderedPageBreak/>
        <w:t>informaciją, tyrimų, kuriais nustatytos pasiektos vietos plėtros strategijos įgyvendinimo stebėsenos rodiklių reikšmės, dokumentų originalus, vietos plėtros strategijos vykdytojos visuotinio narių susirinkimo ir kolegialaus valdymo organo posėdžių, kuriuose svarstytos metinės ir galutinė ataskaitos, protokolų, dalyvių sąrašų originalus);</w:t>
      </w:r>
    </w:p>
    <w:p w14:paraId="09BCFA7A" w14:textId="77777777" w:rsidR="0008050D" w:rsidRPr="002951E7" w:rsidRDefault="0008050D" w:rsidP="00E0072F">
      <w:pPr>
        <w:pStyle w:val="Sraopastraipa"/>
        <w:numPr>
          <w:ilvl w:val="1"/>
          <w:numId w:val="5"/>
        </w:numPr>
        <w:tabs>
          <w:tab w:val="left" w:pos="1276"/>
          <w:tab w:val="left" w:pos="1418"/>
        </w:tabs>
        <w:suppressAutoHyphens/>
        <w:spacing w:line="360" w:lineRule="auto"/>
        <w:ind w:left="0" w:firstLine="567"/>
        <w:jc w:val="both"/>
        <w:textAlignment w:val="baseline"/>
        <w:rPr>
          <w:rFonts w:ascii="Times New Roman" w:hAnsi="Times New Roman" w:cs="Times New Roman"/>
          <w:sz w:val="24"/>
          <w:szCs w:val="24"/>
        </w:rPr>
      </w:pPr>
      <w:r w:rsidRPr="002951E7">
        <w:rPr>
          <w:rFonts w:ascii="Times New Roman" w:hAnsi="Times New Roman" w:cs="Times New Roman"/>
          <w:sz w:val="24"/>
          <w:szCs w:val="24"/>
        </w:rPr>
        <w:t xml:space="preserve">kitus dokumentus, susijusius su Taisyklių </w:t>
      </w:r>
      <w:r w:rsidRPr="002951E7">
        <w:rPr>
          <w:rFonts w:ascii="Times New Roman" w:hAnsi="Times New Roman" w:cs="Times New Roman"/>
          <w:sz w:val="24"/>
          <w:szCs w:val="24"/>
        </w:rPr>
        <w:fldChar w:fldCharType="begin"/>
      </w:r>
      <w:r w:rsidRPr="002951E7">
        <w:rPr>
          <w:rFonts w:ascii="Times New Roman" w:hAnsi="Times New Roman" w:cs="Times New Roman"/>
          <w:sz w:val="24"/>
          <w:szCs w:val="24"/>
        </w:rPr>
        <w:instrText xml:space="preserve"> REF _Ref121746162 \r \h  \* MERGEFORMAT </w:instrText>
      </w:r>
      <w:r w:rsidRPr="002951E7">
        <w:rPr>
          <w:rFonts w:ascii="Times New Roman" w:hAnsi="Times New Roman" w:cs="Times New Roman"/>
          <w:sz w:val="24"/>
          <w:szCs w:val="24"/>
        </w:rPr>
      </w:r>
      <w:r w:rsidRPr="002951E7">
        <w:rPr>
          <w:rFonts w:ascii="Times New Roman" w:hAnsi="Times New Roman" w:cs="Times New Roman"/>
          <w:sz w:val="24"/>
          <w:szCs w:val="24"/>
        </w:rPr>
        <w:fldChar w:fldCharType="separate"/>
      </w:r>
      <w:r w:rsidRPr="002951E7">
        <w:rPr>
          <w:rFonts w:ascii="Times New Roman" w:hAnsi="Times New Roman" w:cs="Times New Roman"/>
          <w:sz w:val="24"/>
          <w:szCs w:val="24"/>
        </w:rPr>
        <w:t>4</w:t>
      </w:r>
      <w:r w:rsidRPr="002951E7">
        <w:rPr>
          <w:rFonts w:ascii="Times New Roman" w:hAnsi="Times New Roman" w:cs="Times New Roman"/>
          <w:sz w:val="24"/>
          <w:szCs w:val="24"/>
        </w:rPr>
        <w:fldChar w:fldCharType="end"/>
      </w:r>
      <w:r w:rsidRPr="002951E7">
        <w:rPr>
          <w:rFonts w:ascii="Times New Roman" w:hAnsi="Times New Roman" w:cs="Times New Roman"/>
          <w:sz w:val="24"/>
          <w:szCs w:val="24"/>
        </w:rPr>
        <w:t xml:space="preserve"> dalyje nustatytų pareigų vykdymu, originalus (taikoma miesto VVG parengtiems, patvirtintiems dokumentams) ar kopijas (taikoma CPVA ir Ministerijos parengtiems, patvirtintiems dokumentams ir kitiems dokumentams).</w:t>
      </w:r>
    </w:p>
    <w:p w14:paraId="31E1D571" w14:textId="72571EAE" w:rsidR="0008050D" w:rsidRPr="00E0072F" w:rsidRDefault="0008050D" w:rsidP="00E0072F">
      <w:pPr>
        <w:pStyle w:val="Sraopastraipa"/>
        <w:numPr>
          <w:ilvl w:val="0"/>
          <w:numId w:val="5"/>
        </w:numPr>
        <w:tabs>
          <w:tab w:val="left" w:pos="709"/>
          <w:tab w:val="left" w:pos="1134"/>
        </w:tabs>
        <w:suppressAutoHyphens/>
        <w:spacing w:line="360" w:lineRule="auto"/>
        <w:ind w:left="0" w:firstLine="567"/>
        <w:jc w:val="both"/>
        <w:textAlignment w:val="baseline"/>
        <w:rPr>
          <w:rFonts w:ascii="Times New Roman" w:hAnsi="Times New Roman" w:cs="Times New Roman"/>
          <w:color w:val="000000"/>
          <w:sz w:val="24"/>
          <w:szCs w:val="24"/>
        </w:rPr>
      </w:pPr>
      <w:r w:rsidRPr="002951E7">
        <w:rPr>
          <w:rFonts w:ascii="Times New Roman" w:hAnsi="Times New Roman" w:cs="Times New Roman"/>
          <w:sz w:val="24"/>
          <w:szCs w:val="24"/>
        </w:rPr>
        <w:t xml:space="preserve">Miesto VVG Taisyklių </w:t>
      </w:r>
      <w:r w:rsidRPr="002951E7">
        <w:rPr>
          <w:rFonts w:ascii="Times New Roman" w:hAnsi="Times New Roman" w:cs="Times New Roman"/>
          <w:sz w:val="24"/>
          <w:szCs w:val="24"/>
        </w:rPr>
        <w:fldChar w:fldCharType="begin"/>
      </w:r>
      <w:r w:rsidRPr="002951E7">
        <w:rPr>
          <w:rFonts w:ascii="Times New Roman" w:hAnsi="Times New Roman" w:cs="Times New Roman"/>
          <w:sz w:val="24"/>
          <w:szCs w:val="24"/>
        </w:rPr>
        <w:instrText xml:space="preserve"> REF _Ref121837607 \r \h  \* MERGEFORMAT </w:instrText>
      </w:r>
      <w:r w:rsidRPr="002951E7">
        <w:rPr>
          <w:rFonts w:ascii="Times New Roman" w:hAnsi="Times New Roman" w:cs="Times New Roman"/>
          <w:sz w:val="24"/>
          <w:szCs w:val="24"/>
        </w:rPr>
      </w:r>
      <w:r w:rsidRPr="002951E7">
        <w:rPr>
          <w:rFonts w:ascii="Times New Roman" w:hAnsi="Times New Roman" w:cs="Times New Roman"/>
          <w:sz w:val="24"/>
          <w:szCs w:val="24"/>
        </w:rPr>
        <w:fldChar w:fldCharType="separate"/>
      </w:r>
      <w:r w:rsidRPr="002951E7">
        <w:rPr>
          <w:rFonts w:ascii="Times New Roman" w:hAnsi="Times New Roman" w:cs="Times New Roman"/>
          <w:sz w:val="24"/>
          <w:szCs w:val="24"/>
        </w:rPr>
        <w:t>10</w:t>
      </w:r>
      <w:r w:rsidRPr="002951E7">
        <w:rPr>
          <w:rFonts w:ascii="Times New Roman" w:hAnsi="Times New Roman" w:cs="Times New Roman"/>
          <w:sz w:val="24"/>
          <w:szCs w:val="24"/>
        </w:rPr>
        <w:fldChar w:fldCharType="end"/>
      </w:r>
      <w:r w:rsidR="003D09C5">
        <w:rPr>
          <w:rFonts w:ascii="Times New Roman" w:hAnsi="Times New Roman" w:cs="Times New Roman"/>
          <w:sz w:val="24"/>
          <w:szCs w:val="24"/>
        </w:rPr>
        <w:t>2</w:t>
      </w:r>
      <w:r w:rsidRPr="002951E7">
        <w:rPr>
          <w:rFonts w:ascii="Times New Roman" w:hAnsi="Times New Roman" w:cs="Times New Roman"/>
          <w:sz w:val="24"/>
          <w:szCs w:val="24"/>
        </w:rPr>
        <w:t xml:space="preserve"> punkte nurodytus dokumentus saugo, kaupia ir archyvuoja vadovaudamasi Projektų administravimo ir finansavimo taisyklių VIII skyriaus </w:t>
      </w:r>
      <w:r w:rsidR="006939FE">
        <w:rPr>
          <w:rFonts w:ascii="Times New Roman" w:hAnsi="Times New Roman" w:cs="Times New Roman"/>
          <w:sz w:val="24"/>
          <w:szCs w:val="24"/>
        </w:rPr>
        <w:t>šeštojo</w:t>
      </w:r>
      <w:r w:rsidRPr="002951E7">
        <w:rPr>
          <w:rFonts w:ascii="Times New Roman" w:hAnsi="Times New Roman" w:cs="Times New Roman"/>
          <w:sz w:val="24"/>
          <w:szCs w:val="24"/>
        </w:rPr>
        <w:t xml:space="preserve"> skirsnio, Administravimo taisyklių XX skyriaus nuostatomis, Bendrųjų dokumentų saugojimo terminų rodykle, patvirtinta Lietuvos vyriausiojo archyvaro 2011 m. kovo 9 d. įsakymu Nr. V-100 „Dėl Bendrųjų dokumentų saugojimo </w:t>
      </w:r>
      <w:r w:rsidRPr="00E0072F">
        <w:rPr>
          <w:rFonts w:ascii="Times New Roman" w:hAnsi="Times New Roman" w:cs="Times New Roman"/>
          <w:color w:val="000000"/>
          <w:sz w:val="24"/>
          <w:szCs w:val="24"/>
        </w:rPr>
        <w:t>terminų rodyklės patvirtinimo“ ir (arba)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p>
    <w:p w14:paraId="3FC60F97" w14:textId="19FF41E7" w:rsidR="0008050D" w:rsidRPr="002951E7" w:rsidRDefault="0008050D" w:rsidP="00E0072F">
      <w:pPr>
        <w:pStyle w:val="Sraopastraipa"/>
        <w:numPr>
          <w:ilvl w:val="0"/>
          <w:numId w:val="5"/>
        </w:numPr>
        <w:tabs>
          <w:tab w:val="left" w:pos="709"/>
          <w:tab w:val="left" w:pos="1134"/>
        </w:tabs>
        <w:suppressAutoHyphens/>
        <w:spacing w:line="360" w:lineRule="auto"/>
        <w:ind w:left="0" w:firstLine="567"/>
        <w:jc w:val="both"/>
        <w:textAlignment w:val="baseline"/>
        <w:rPr>
          <w:rFonts w:ascii="Times New Roman" w:hAnsi="Times New Roman" w:cs="Times New Roman"/>
          <w:sz w:val="24"/>
          <w:szCs w:val="24"/>
        </w:rPr>
      </w:pPr>
      <w:r w:rsidRPr="00E0072F">
        <w:rPr>
          <w:rFonts w:ascii="Times New Roman" w:hAnsi="Times New Roman" w:cs="Times New Roman"/>
          <w:color w:val="000000"/>
          <w:sz w:val="24"/>
          <w:szCs w:val="24"/>
        </w:rPr>
        <w:t xml:space="preserve">Miesto VVG privalo užtikrinti su vietos plėtros strategijos įgyvendinimu ir </w:t>
      </w:r>
      <w:r w:rsidR="00DD224A" w:rsidRPr="00E0072F">
        <w:rPr>
          <w:rFonts w:ascii="Times New Roman" w:hAnsi="Times New Roman" w:cs="Times New Roman"/>
          <w:color w:val="000000"/>
          <w:sz w:val="24"/>
          <w:szCs w:val="24"/>
        </w:rPr>
        <w:t>suinteresuotų asmenų</w:t>
      </w:r>
      <w:r w:rsidRPr="00E0072F">
        <w:rPr>
          <w:rFonts w:ascii="Times New Roman" w:hAnsi="Times New Roman" w:cs="Times New Roman"/>
          <w:color w:val="000000"/>
          <w:sz w:val="24"/>
          <w:szCs w:val="24"/>
        </w:rPr>
        <w:t xml:space="preserve"> skundų, pateiktų miesto VVG, nagrinėjimu susijusių dokumentų (įskaitant elektroninius, pateiktus informacinių technologijų</w:t>
      </w:r>
      <w:r w:rsidRPr="002951E7">
        <w:rPr>
          <w:rFonts w:ascii="Times New Roman" w:hAnsi="Times New Roman" w:cs="Times New Roman"/>
          <w:sz w:val="24"/>
          <w:szCs w:val="24"/>
        </w:rPr>
        <w:t xml:space="preserve"> priemonėmis ir elektroninėse laikmenose) saugumą ir prieinamumą Ministerijai ir Europos Sąjungos fondų lėšas kontroliuojančioms institucijoms vietos plėtros strategijos įgyvendinimo metu ir po vietos plėtros strategijos įgyvendinimo iki Taisyklių </w:t>
      </w:r>
      <w:r w:rsidRPr="002951E7">
        <w:rPr>
          <w:rFonts w:ascii="Times New Roman" w:hAnsi="Times New Roman" w:cs="Times New Roman"/>
          <w:sz w:val="24"/>
          <w:szCs w:val="24"/>
        </w:rPr>
        <w:fldChar w:fldCharType="begin"/>
      </w:r>
      <w:r w:rsidRPr="002951E7">
        <w:rPr>
          <w:rFonts w:ascii="Times New Roman" w:hAnsi="Times New Roman" w:cs="Times New Roman"/>
          <w:sz w:val="24"/>
          <w:szCs w:val="24"/>
        </w:rPr>
        <w:instrText xml:space="preserve"> REF _Ref121837644 \r \h  \* MERGEFORMAT </w:instrText>
      </w:r>
      <w:r w:rsidRPr="002951E7">
        <w:rPr>
          <w:rFonts w:ascii="Times New Roman" w:hAnsi="Times New Roman" w:cs="Times New Roman"/>
          <w:sz w:val="24"/>
          <w:szCs w:val="24"/>
        </w:rPr>
      </w:r>
      <w:r w:rsidRPr="002951E7">
        <w:rPr>
          <w:rFonts w:ascii="Times New Roman" w:hAnsi="Times New Roman" w:cs="Times New Roman"/>
          <w:sz w:val="24"/>
          <w:szCs w:val="24"/>
        </w:rPr>
        <w:fldChar w:fldCharType="separate"/>
      </w:r>
      <w:r w:rsidRPr="002951E7">
        <w:rPr>
          <w:rFonts w:ascii="Times New Roman" w:hAnsi="Times New Roman" w:cs="Times New Roman"/>
          <w:sz w:val="24"/>
          <w:szCs w:val="24"/>
        </w:rPr>
        <w:t>10</w:t>
      </w:r>
      <w:r w:rsidRPr="002951E7">
        <w:rPr>
          <w:rFonts w:ascii="Times New Roman" w:hAnsi="Times New Roman" w:cs="Times New Roman"/>
          <w:sz w:val="24"/>
          <w:szCs w:val="24"/>
        </w:rPr>
        <w:fldChar w:fldCharType="end"/>
      </w:r>
      <w:r w:rsidR="003D09C5">
        <w:rPr>
          <w:rFonts w:ascii="Times New Roman" w:hAnsi="Times New Roman" w:cs="Times New Roman"/>
          <w:sz w:val="24"/>
          <w:szCs w:val="24"/>
        </w:rPr>
        <w:t>1</w:t>
      </w:r>
      <w:r w:rsidRPr="002951E7">
        <w:rPr>
          <w:rFonts w:ascii="Times New Roman" w:hAnsi="Times New Roman" w:cs="Times New Roman"/>
          <w:sz w:val="24"/>
          <w:szCs w:val="24"/>
        </w:rPr>
        <w:t xml:space="preserve"> punkte nurodyto termino</w:t>
      </w:r>
      <w:r w:rsidR="006939FE">
        <w:rPr>
          <w:rFonts w:ascii="Times New Roman" w:hAnsi="Times New Roman" w:cs="Times New Roman"/>
          <w:sz w:val="24"/>
          <w:szCs w:val="24"/>
        </w:rPr>
        <w:t xml:space="preserve"> pabaigos</w:t>
      </w:r>
      <w:r w:rsidRPr="002951E7">
        <w:rPr>
          <w:rFonts w:ascii="Times New Roman" w:hAnsi="Times New Roman" w:cs="Times New Roman"/>
          <w:sz w:val="24"/>
          <w:szCs w:val="24"/>
        </w:rPr>
        <w:t>.</w:t>
      </w:r>
    </w:p>
    <w:p w14:paraId="4C5484B4" w14:textId="46925B0D" w:rsidR="00B45F0D" w:rsidRDefault="006C1685" w:rsidP="000F328A">
      <w:pPr>
        <w:pStyle w:val="Sraopastraipa"/>
        <w:tabs>
          <w:tab w:val="left" w:pos="709"/>
        </w:tabs>
        <w:suppressAutoHyphens/>
        <w:spacing w:line="360" w:lineRule="auto"/>
        <w:ind w:left="709"/>
        <w:jc w:val="center"/>
        <w:textAlignment w:val="baseline"/>
        <w:rPr>
          <w:rFonts w:ascii="Times New Roman" w:hAnsi="Times New Roman" w:cs="Times New Roman"/>
          <w:b/>
          <w:sz w:val="24"/>
          <w:szCs w:val="24"/>
        </w:rPr>
      </w:pPr>
      <w:r w:rsidRPr="002951E7">
        <w:rPr>
          <w:szCs w:val="24"/>
        </w:rPr>
        <w:t>______________</w:t>
      </w:r>
    </w:p>
    <w:sectPr w:rsidR="00B45F0D">
      <w:headerReference w:type="even" r:id="rId17"/>
      <w:headerReference w:type="default" r:id="rId18"/>
      <w:footerReference w:type="even" r:id="rId19"/>
      <w:footerReference w:type="default" r:id="rId20"/>
      <w:headerReference w:type="first" r:id="rId21"/>
      <w:footerReference w:type="first" r:id="rId22"/>
      <w:pgSz w:w="11907" w:h="16839" w:code="9"/>
      <w:pgMar w:top="1560" w:right="567" w:bottom="993" w:left="170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3767" w14:textId="77777777" w:rsidR="00335686" w:rsidRDefault="00335686">
      <w:pPr>
        <w:rPr>
          <w:szCs w:val="24"/>
          <w:lang w:eastAsia="lt-LT"/>
        </w:rPr>
      </w:pPr>
      <w:r>
        <w:rPr>
          <w:szCs w:val="24"/>
          <w:lang w:eastAsia="lt-LT"/>
        </w:rPr>
        <w:separator/>
      </w:r>
    </w:p>
  </w:endnote>
  <w:endnote w:type="continuationSeparator" w:id="0">
    <w:p w14:paraId="73FBF6C4" w14:textId="77777777" w:rsidR="00335686" w:rsidRDefault="0033568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073" w14:textId="77777777" w:rsidR="009D30D6" w:rsidRDefault="009D30D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4F2F" w14:textId="77777777" w:rsidR="009D30D6" w:rsidRDefault="009D30D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65EF" w14:textId="77777777" w:rsidR="009D30D6" w:rsidRDefault="009D30D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97D3" w14:textId="77777777" w:rsidR="009D30D6" w:rsidRDefault="009D30D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89D2" w14:textId="77777777" w:rsidR="009D30D6" w:rsidRDefault="009D30D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B5A5" w14:textId="77777777" w:rsidR="009D30D6" w:rsidRDefault="009D30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314F" w14:textId="77777777" w:rsidR="00335686" w:rsidRDefault="00335686">
      <w:pPr>
        <w:rPr>
          <w:szCs w:val="24"/>
          <w:lang w:eastAsia="lt-LT"/>
        </w:rPr>
      </w:pPr>
      <w:r>
        <w:rPr>
          <w:szCs w:val="24"/>
          <w:lang w:eastAsia="lt-LT"/>
        </w:rPr>
        <w:separator/>
      </w:r>
    </w:p>
  </w:footnote>
  <w:footnote w:type="continuationSeparator" w:id="0">
    <w:p w14:paraId="08C26C5F" w14:textId="77777777" w:rsidR="00335686" w:rsidRDefault="0033568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EB17" w14:textId="77777777" w:rsidR="009D30D6" w:rsidRDefault="009D30D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EC75" w14:textId="77777777" w:rsidR="009D30D6" w:rsidRDefault="009D30D6">
    <w:pPr>
      <w:tabs>
        <w:tab w:val="center" w:pos="4819"/>
        <w:tab w:val="right" w:pos="9638"/>
      </w:tabs>
      <w:jc w:val="center"/>
    </w:pPr>
    <w:r>
      <w:fldChar w:fldCharType="begin"/>
    </w:r>
    <w:r>
      <w:instrText>PAGE   \* MERGEFORMAT</w:instrText>
    </w:r>
    <w:r>
      <w:fldChar w:fldCharType="separate"/>
    </w:r>
    <w:r>
      <w:t>2</w:t>
    </w:r>
    <w:r>
      <w:fldChar w:fldCharType="end"/>
    </w:r>
  </w:p>
  <w:p w14:paraId="50B111AE" w14:textId="77777777" w:rsidR="009D30D6" w:rsidRDefault="009D30D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A4BD" w14:textId="77777777" w:rsidR="009D30D6" w:rsidRDefault="009D30D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82E5" w14:textId="77777777" w:rsidR="009D30D6" w:rsidRDefault="009D30D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AD2" w14:textId="77777777" w:rsidR="009D30D6" w:rsidRDefault="009D30D6">
    <w:pPr>
      <w:pStyle w:val="Antrats"/>
      <w:jc w:val="center"/>
    </w:pPr>
    <w:r>
      <w:fldChar w:fldCharType="begin"/>
    </w:r>
    <w:r>
      <w:instrText>PAGE   \* MERGEFORMAT</w:instrText>
    </w:r>
    <w:r>
      <w:fldChar w:fldCharType="separate"/>
    </w:r>
    <w:r>
      <w:rPr>
        <w:noProof/>
      </w:rPr>
      <w:t>33</w:t>
    </w:r>
    <w:r>
      <w:fldChar w:fldCharType="end"/>
    </w:r>
  </w:p>
  <w:p w14:paraId="6225A7A4" w14:textId="77777777" w:rsidR="009D30D6" w:rsidRDefault="009D30D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357A" w14:textId="77777777" w:rsidR="009D30D6" w:rsidRDefault="009D30D6">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9A6"/>
    <w:multiLevelType w:val="multilevel"/>
    <w:tmpl w:val="BD923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42793"/>
    <w:multiLevelType w:val="hybridMultilevel"/>
    <w:tmpl w:val="66EE1C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C0439"/>
    <w:multiLevelType w:val="multilevel"/>
    <w:tmpl w:val="522CC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2328D"/>
    <w:multiLevelType w:val="hybridMultilevel"/>
    <w:tmpl w:val="B2A29C8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87066"/>
    <w:multiLevelType w:val="multilevel"/>
    <w:tmpl w:val="8F4CE81A"/>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82309"/>
    <w:multiLevelType w:val="hybridMultilevel"/>
    <w:tmpl w:val="1004E4EE"/>
    <w:lvl w:ilvl="0" w:tplc="3CBAFD6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724AD7"/>
    <w:multiLevelType w:val="multilevel"/>
    <w:tmpl w:val="A3C65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91AD0"/>
    <w:multiLevelType w:val="multilevel"/>
    <w:tmpl w:val="97ECD456"/>
    <w:lvl w:ilvl="0">
      <w:start w:val="1"/>
      <w:numFmt w:val="decimal"/>
      <w:lvlText w:val="%1."/>
      <w:lvlJc w:val="left"/>
      <w:pPr>
        <w:ind w:left="928" w:hanging="360"/>
      </w:pPr>
      <w:rPr>
        <w:rFonts w:ascii="Times New Roman" w:hAnsi="Times New Roman" w:cs="Times New Roman" w:hint="default"/>
        <w:strike w:val="0"/>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497" w:hanging="504"/>
      </w:pPr>
      <w:rPr>
        <w:strike w:val="0"/>
        <w:sz w:val="24"/>
        <w:szCs w:val="24"/>
      </w:rPr>
    </w:lvl>
    <w:lvl w:ilvl="3">
      <w:start w:val="1"/>
      <w:numFmt w:val="decimal"/>
      <w:lvlText w:val="71.5.2.%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F390A"/>
    <w:multiLevelType w:val="multilevel"/>
    <w:tmpl w:val="E562675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54924"/>
    <w:multiLevelType w:val="multilevel"/>
    <w:tmpl w:val="4B7C55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09D7"/>
    <w:multiLevelType w:val="multilevel"/>
    <w:tmpl w:val="65783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1656F"/>
    <w:multiLevelType w:val="multilevel"/>
    <w:tmpl w:val="46966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77662"/>
    <w:multiLevelType w:val="multilevel"/>
    <w:tmpl w:val="B4A25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561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CB3E2F"/>
    <w:multiLevelType w:val="multilevel"/>
    <w:tmpl w:val="908A9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CE7A09"/>
    <w:multiLevelType w:val="multilevel"/>
    <w:tmpl w:val="E0DA91EC"/>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796A73"/>
    <w:multiLevelType w:val="multilevel"/>
    <w:tmpl w:val="117617F4"/>
    <w:lvl w:ilvl="0">
      <w:start w:val="7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D648F7"/>
    <w:multiLevelType w:val="multilevel"/>
    <w:tmpl w:val="97BC6C80"/>
    <w:lvl w:ilvl="0">
      <w:start w:val="1"/>
      <w:numFmt w:val="decimal"/>
      <w:lvlText w:val="%1."/>
      <w:lvlJc w:val="left"/>
      <w:pPr>
        <w:ind w:left="900" w:hanging="360"/>
      </w:pPr>
      <w:rPr>
        <w:rFonts w:hint="default"/>
      </w:rPr>
    </w:lvl>
    <w:lvl w:ilvl="1">
      <w:start w:val="1"/>
      <w:numFmt w:val="decimal"/>
      <w:isLgl/>
      <w:lvlText w:val="%1.%2."/>
      <w:lvlJc w:val="left"/>
      <w:pPr>
        <w:ind w:left="1152" w:hanging="432"/>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8" w15:restartNumberingAfterBreak="0">
    <w:nsid w:val="352350F8"/>
    <w:multiLevelType w:val="multilevel"/>
    <w:tmpl w:val="0DEED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F31DA0"/>
    <w:multiLevelType w:val="multilevel"/>
    <w:tmpl w:val="98DE0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A25F7"/>
    <w:multiLevelType w:val="multilevel"/>
    <w:tmpl w:val="7BF04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C77BB5"/>
    <w:multiLevelType w:val="multilevel"/>
    <w:tmpl w:val="3DE4A4D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27D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5C3E27"/>
    <w:multiLevelType w:val="multilevel"/>
    <w:tmpl w:val="1984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783487"/>
    <w:multiLevelType w:val="multilevel"/>
    <w:tmpl w:val="55122440"/>
    <w:lvl w:ilvl="0">
      <w:start w:val="1"/>
      <w:numFmt w:val="decimal"/>
      <w:lvlText w:val="%1."/>
      <w:lvlJc w:val="left"/>
      <w:pPr>
        <w:ind w:left="928" w:hanging="360"/>
      </w:pPr>
      <w:rPr>
        <w:rFonts w:ascii="Times New Roman" w:hAnsi="Times New Roman" w:cs="Times New Roman" w:hint="default"/>
        <w:strike w:val="0"/>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497" w:hanging="504"/>
      </w:pPr>
      <w:rPr>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A7362"/>
    <w:multiLevelType w:val="hybridMultilevel"/>
    <w:tmpl w:val="9A2636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3C64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983A52"/>
    <w:multiLevelType w:val="hybridMultilevel"/>
    <w:tmpl w:val="79E60254"/>
    <w:lvl w:ilvl="0" w:tplc="4DD689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A8615F"/>
    <w:multiLevelType w:val="hybridMultilevel"/>
    <w:tmpl w:val="B0F4ECEA"/>
    <w:lvl w:ilvl="0" w:tplc="75DCD68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A53DE"/>
    <w:multiLevelType w:val="multilevel"/>
    <w:tmpl w:val="4BF0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4535BB"/>
    <w:multiLevelType w:val="multilevel"/>
    <w:tmpl w:val="205CE3B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747B3B"/>
    <w:multiLevelType w:val="multilevel"/>
    <w:tmpl w:val="B852A9E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FC572A"/>
    <w:multiLevelType w:val="hybridMultilevel"/>
    <w:tmpl w:val="C8285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C341C5"/>
    <w:multiLevelType w:val="multilevel"/>
    <w:tmpl w:val="E8D8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03F6"/>
    <w:multiLevelType w:val="hybridMultilevel"/>
    <w:tmpl w:val="4B94F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0167B6"/>
    <w:multiLevelType w:val="multilevel"/>
    <w:tmpl w:val="EE46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C76BFA"/>
    <w:multiLevelType w:val="hybridMultilevel"/>
    <w:tmpl w:val="7DFA87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15:restartNumberingAfterBreak="0">
    <w:nsid w:val="6EAD1F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9D2532"/>
    <w:multiLevelType w:val="multilevel"/>
    <w:tmpl w:val="76D084CA"/>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052DB6"/>
    <w:multiLevelType w:val="hybridMultilevel"/>
    <w:tmpl w:val="D4F667B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0" w15:restartNumberingAfterBreak="0">
    <w:nsid w:val="7B1F2DFC"/>
    <w:multiLevelType w:val="hybridMultilevel"/>
    <w:tmpl w:val="CC209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2A56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3113178">
    <w:abstractNumId w:val="25"/>
  </w:num>
  <w:num w:numId="2" w16cid:durableId="2100828722">
    <w:abstractNumId w:val="1"/>
  </w:num>
  <w:num w:numId="3" w16cid:durableId="1603682232">
    <w:abstractNumId w:val="5"/>
  </w:num>
  <w:num w:numId="4" w16cid:durableId="746077972">
    <w:abstractNumId w:val="36"/>
  </w:num>
  <w:num w:numId="5" w16cid:durableId="299652157">
    <w:abstractNumId w:val="24"/>
  </w:num>
  <w:num w:numId="6" w16cid:durableId="580213219">
    <w:abstractNumId w:val="17"/>
  </w:num>
  <w:num w:numId="7" w16cid:durableId="986014858">
    <w:abstractNumId w:val="37"/>
  </w:num>
  <w:num w:numId="8" w16cid:durableId="712660412">
    <w:abstractNumId w:val="26"/>
  </w:num>
  <w:num w:numId="9" w16cid:durableId="1581134302">
    <w:abstractNumId w:val="41"/>
  </w:num>
  <w:num w:numId="10" w16cid:durableId="873079149">
    <w:abstractNumId w:val="13"/>
  </w:num>
  <w:num w:numId="11" w16cid:durableId="1679382826">
    <w:abstractNumId w:val="22"/>
  </w:num>
  <w:num w:numId="12" w16cid:durableId="1044016341">
    <w:abstractNumId w:val="3"/>
  </w:num>
  <w:num w:numId="13" w16cid:durableId="775633181">
    <w:abstractNumId w:val="27"/>
  </w:num>
  <w:num w:numId="14" w16cid:durableId="405805790">
    <w:abstractNumId w:val="28"/>
  </w:num>
  <w:num w:numId="15" w16cid:durableId="1692606420">
    <w:abstractNumId w:val="32"/>
  </w:num>
  <w:num w:numId="16" w16cid:durableId="944268089">
    <w:abstractNumId w:val="16"/>
  </w:num>
  <w:num w:numId="17" w16cid:durableId="194779753">
    <w:abstractNumId w:val="39"/>
  </w:num>
  <w:num w:numId="18" w16cid:durableId="4093375">
    <w:abstractNumId w:val="34"/>
  </w:num>
  <w:num w:numId="19" w16cid:durableId="1895307575">
    <w:abstractNumId w:val="40"/>
  </w:num>
  <w:num w:numId="20" w16cid:durableId="2032140715">
    <w:abstractNumId w:val="7"/>
  </w:num>
  <w:num w:numId="21" w16cid:durableId="1481455841">
    <w:abstractNumId w:val="21"/>
  </w:num>
  <w:num w:numId="22" w16cid:durableId="79762213">
    <w:abstractNumId w:val="31"/>
  </w:num>
  <w:num w:numId="23" w16cid:durableId="810899163">
    <w:abstractNumId w:val="12"/>
  </w:num>
  <w:num w:numId="24" w16cid:durableId="905652683">
    <w:abstractNumId w:val="20"/>
  </w:num>
  <w:num w:numId="25" w16cid:durableId="718090866">
    <w:abstractNumId w:val="9"/>
  </w:num>
  <w:num w:numId="26" w16cid:durableId="1771199468">
    <w:abstractNumId w:val="0"/>
  </w:num>
  <w:num w:numId="27" w16cid:durableId="1984311323">
    <w:abstractNumId w:val="15"/>
  </w:num>
  <w:num w:numId="28" w16cid:durableId="1914776611">
    <w:abstractNumId w:val="38"/>
  </w:num>
  <w:num w:numId="29" w16cid:durableId="95558541">
    <w:abstractNumId w:val="35"/>
  </w:num>
  <w:num w:numId="30" w16cid:durableId="1225415083">
    <w:abstractNumId w:val="11"/>
  </w:num>
  <w:num w:numId="31" w16cid:durableId="328757170">
    <w:abstractNumId w:val="10"/>
  </w:num>
  <w:num w:numId="32" w16cid:durableId="750081737">
    <w:abstractNumId w:val="18"/>
  </w:num>
  <w:num w:numId="33" w16cid:durableId="32536616">
    <w:abstractNumId w:val="30"/>
  </w:num>
  <w:num w:numId="34" w16cid:durableId="1984507297">
    <w:abstractNumId w:val="8"/>
  </w:num>
  <w:num w:numId="35" w16cid:durableId="387530610">
    <w:abstractNumId w:val="4"/>
  </w:num>
  <w:num w:numId="36" w16cid:durableId="1276711496">
    <w:abstractNumId w:val="29"/>
  </w:num>
  <w:num w:numId="37" w16cid:durableId="154496020">
    <w:abstractNumId w:val="14"/>
  </w:num>
  <w:num w:numId="38" w16cid:durableId="1340474233">
    <w:abstractNumId w:val="23"/>
  </w:num>
  <w:num w:numId="39" w16cid:durableId="1142238429">
    <w:abstractNumId w:val="19"/>
  </w:num>
  <w:num w:numId="40" w16cid:durableId="388378400">
    <w:abstractNumId w:val="6"/>
  </w:num>
  <w:num w:numId="41" w16cid:durableId="223951403">
    <w:abstractNumId w:val="33"/>
  </w:num>
  <w:num w:numId="42" w16cid:durableId="75250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90"/>
    <w:rsid w:val="000002EE"/>
    <w:rsid w:val="0000035A"/>
    <w:rsid w:val="000005F7"/>
    <w:rsid w:val="00001494"/>
    <w:rsid w:val="00001C7C"/>
    <w:rsid w:val="00002012"/>
    <w:rsid w:val="00002375"/>
    <w:rsid w:val="00002401"/>
    <w:rsid w:val="000029B5"/>
    <w:rsid w:val="00003200"/>
    <w:rsid w:val="0000442D"/>
    <w:rsid w:val="000045B3"/>
    <w:rsid w:val="00004EDE"/>
    <w:rsid w:val="000051C8"/>
    <w:rsid w:val="00005ADB"/>
    <w:rsid w:val="00005B5E"/>
    <w:rsid w:val="0000642F"/>
    <w:rsid w:val="00006577"/>
    <w:rsid w:val="000065CA"/>
    <w:rsid w:val="00007151"/>
    <w:rsid w:val="00007246"/>
    <w:rsid w:val="0000784C"/>
    <w:rsid w:val="00010ADD"/>
    <w:rsid w:val="00010F75"/>
    <w:rsid w:val="000110C2"/>
    <w:rsid w:val="000118BF"/>
    <w:rsid w:val="00011DA5"/>
    <w:rsid w:val="00013524"/>
    <w:rsid w:val="0001427B"/>
    <w:rsid w:val="00014A78"/>
    <w:rsid w:val="0001746D"/>
    <w:rsid w:val="0002196B"/>
    <w:rsid w:val="00021B09"/>
    <w:rsid w:val="00023998"/>
    <w:rsid w:val="000242BD"/>
    <w:rsid w:val="00026967"/>
    <w:rsid w:val="000328D0"/>
    <w:rsid w:val="00032A07"/>
    <w:rsid w:val="00033009"/>
    <w:rsid w:val="00033844"/>
    <w:rsid w:val="00033E61"/>
    <w:rsid w:val="00034427"/>
    <w:rsid w:val="00034EB6"/>
    <w:rsid w:val="00036892"/>
    <w:rsid w:val="0004091D"/>
    <w:rsid w:val="00042960"/>
    <w:rsid w:val="00043B43"/>
    <w:rsid w:val="00043D1D"/>
    <w:rsid w:val="00044242"/>
    <w:rsid w:val="00044430"/>
    <w:rsid w:val="0004444F"/>
    <w:rsid w:val="00044AE6"/>
    <w:rsid w:val="00047137"/>
    <w:rsid w:val="0004730D"/>
    <w:rsid w:val="00047C31"/>
    <w:rsid w:val="00050101"/>
    <w:rsid w:val="00050559"/>
    <w:rsid w:val="000531B4"/>
    <w:rsid w:val="000534BC"/>
    <w:rsid w:val="00053C1D"/>
    <w:rsid w:val="00054605"/>
    <w:rsid w:val="000554D2"/>
    <w:rsid w:val="00056497"/>
    <w:rsid w:val="000628B4"/>
    <w:rsid w:val="00063004"/>
    <w:rsid w:val="000634C6"/>
    <w:rsid w:val="000642EE"/>
    <w:rsid w:val="00064E26"/>
    <w:rsid w:val="00064F83"/>
    <w:rsid w:val="000652BC"/>
    <w:rsid w:val="00065623"/>
    <w:rsid w:val="00065A31"/>
    <w:rsid w:val="00066EC5"/>
    <w:rsid w:val="00070120"/>
    <w:rsid w:val="000716B2"/>
    <w:rsid w:val="00072A6D"/>
    <w:rsid w:val="000730D7"/>
    <w:rsid w:val="0007388E"/>
    <w:rsid w:val="00073EE6"/>
    <w:rsid w:val="0007447B"/>
    <w:rsid w:val="000745BA"/>
    <w:rsid w:val="0007634E"/>
    <w:rsid w:val="00076A3B"/>
    <w:rsid w:val="0008050D"/>
    <w:rsid w:val="00080CD6"/>
    <w:rsid w:val="00081C67"/>
    <w:rsid w:val="000825C2"/>
    <w:rsid w:val="00087C4E"/>
    <w:rsid w:val="000918AE"/>
    <w:rsid w:val="00091AC9"/>
    <w:rsid w:val="00092036"/>
    <w:rsid w:val="0009516F"/>
    <w:rsid w:val="00095AEE"/>
    <w:rsid w:val="00095BF5"/>
    <w:rsid w:val="00096082"/>
    <w:rsid w:val="00096F99"/>
    <w:rsid w:val="00097E2A"/>
    <w:rsid w:val="000A1EAE"/>
    <w:rsid w:val="000A290D"/>
    <w:rsid w:val="000A35F0"/>
    <w:rsid w:val="000A3C94"/>
    <w:rsid w:val="000A3CCB"/>
    <w:rsid w:val="000A63C3"/>
    <w:rsid w:val="000A6510"/>
    <w:rsid w:val="000A672B"/>
    <w:rsid w:val="000A6A4C"/>
    <w:rsid w:val="000A6C07"/>
    <w:rsid w:val="000A7C79"/>
    <w:rsid w:val="000B063D"/>
    <w:rsid w:val="000B0D5D"/>
    <w:rsid w:val="000B4201"/>
    <w:rsid w:val="000B48C4"/>
    <w:rsid w:val="000B5887"/>
    <w:rsid w:val="000B5A40"/>
    <w:rsid w:val="000B68BB"/>
    <w:rsid w:val="000B72AF"/>
    <w:rsid w:val="000B7384"/>
    <w:rsid w:val="000B767D"/>
    <w:rsid w:val="000C1787"/>
    <w:rsid w:val="000C2209"/>
    <w:rsid w:val="000C31DD"/>
    <w:rsid w:val="000C4E48"/>
    <w:rsid w:val="000C4E4C"/>
    <w:rsid w:val="000C60E2"/>
    <w:rsid w:val="000C64DD"/>
    <w:rsid w:val="000C6C16"/>
    <w:rsid w:val="000C6D01"/>
    <w:rsid w:val="000D0848"/>
    <w:rsid w:val="000D236F"/>
    <w:rsid w:val="000D2694"/>
    <w:rsid w:val="000D33FF"/>
    <w:rsid w:val="000D35E8"/>
    <w:rsid w:val="000D404C"/>
    <w:rsid w:val="000D456B"/>
    <w:rsid w:val="000D4971"/>
    <w:rsid w:val="000D4B34"/>
    <w:rsid w:val="000D4C1A"/>
    <w:rsid w:val="000D5619"/>
    <w:rsid w:val="000D5972"/>
    <w:rsid w:val="000D5B8F"/>
    <w:rsid w:val="000D5F35"/>
    <w:rsid w:val="000D6CF5"/>
    <w:rsid w:val="000E1752"/>
    <w:rsid w:val="000E21F8"/>
    <w:rsid w:val="000E3873"/>
    <w:rsid w:val="000E3ADD"/>
    <w:rsid w:val="000E3EB2"/>
    <w:rsid w:val="000E4124"/>
    <w:rsid w:val="000E4794"/>
    <w:rsid w:val="000E5B07"/>
    <w:rsid w:val="000E6E5D"/>
    <w:rsid w:val="000F0975"/>
    <w:rsid w:val="000F1845"/>
    <w:rsid w:val="000F328A"/>
    <w:rsid w:val="000F3508"/>
    <w:rsid w:val="000F400F"/>
    <w:rsid w:val="000F4704"/>
    <w:rsid w:val="000F4E1B"/>
    <w:rsid w:val="000F593D"/>
    <w:rsid w:val="000F628A"/>
    <w:rsid w:val="000F6B00"/>
    <w:rsid w:val="000F7747"/>
    <w:rsid w:val="00100A02"/>
    <w:rsid w:val="00101FF5"/>
    <w:rsid w:val="001029BB"/>
    <w:rsid w:val="00102E21"/>
    <w:rsid w:val="0010306A"/>
    <w:rsid w:val="00103E0B"/>
    <w:rsid w:val="00103E8F"/>
    <w:rsid w:val="00103F69"/>
    <w:rsid w:val="001044ED"/>
    <w:rsid w:val="001049FF"/>
    <w:rsid w:val="00104A5F"/>
    <w:rsid w:val="00105D9B"/>
    <w:rsid w:val="00106336"/>
    <w:rsid w:val="00106E81"/>
    <w:rsid w:val="00107403"/>
    <w:rsid w:val="0010767F"/>
    <w:rsid w:val="0011043B"/>
    <w:rsid w:val="00110DF1"/>
    <w:rsid w:val="001112B8"/>
    <w:rsid w:val="001114F0"/>
    <w:rsid w:val="00111512"/>
    <w:rsid w:val="00114C55"/>
    <w:rsid w:val="00114F25"/>
    <w:rsid w:val="00115B0E"/>
    <w:rsid w:val="001167E9"/>
    <w:rsid w:val="001172F4"/>
    <w:rsid w:val="00121742"/>
    <w:rsid w:val="00122333"/>
    <w:rsid w:val="00122BCE"/>
    <w:rsid w:val="00123645"/>
    <w:rsid w:val="00123EB9"/>
    <w:rsid w:val="00125C6D"/>
    <w:rsid w:val="00126CFC"/>
    <w:rsid w:val="00127A7B"/>
    <w:rsid w:val="0013155D"/>
    <w:rsid w:val="00131E87"/>
    <w:rsid w:val="00135214"/>
    <w:rsid w:val="00135276"/>
    <w:rsid w:val="00135352"/>
    <w:rsid w:val="001356BD"/>
    <w:rsid w:val="0013622C"/>
    <w:rsid w:val="00136823"/>
    <w:rsid w:val="00136A55"/>
    <w:rsid w:val="00136DEA"/>
    <w:rsid w:val="0013728F"/>
    <w:rsid w:val="001376D7"/>
    <w:rsid w:val="001377C8"/>
    <w:rsid w:val="0014038C"/>
    <w:rsid w:val="0014047A"/>
    <w:rsid w:val="00140628"/>
    <w:rsid w:val="00140777"/>
    <w:rsid w:val="00141A86"/>
    <w:rsid w:val="00142264"/>
    <w:rsid w:val="00143210"/>
    <w:rsid w:val="00143496"/>
    <w:rsid w:val="00143A53"/>
    <w:rsid w:val="001442F9"/>
    <w:rsid w:val="00144D67"/>
    <w:rsid w:val="00144FFA"/>
    <w:rsid w:val="001456FC"/>
    <w:rsid w:val="001506C8"/>
    <w:rsid w:val="001508C3"/>
    <w:rsid w:val="00150A79"/>
    <w:rsid w:val="00151293"/>
    <w:rsid w:val="00153DED"/>
    <w:rsid w:val="00154E84"/>
    <w:rsid w:val="001557D9"/>
    <w:rsid w:val="00155E63"/>
    <w:rsid w:val="00156423"/>
    <w:rsid w:val="001566E8"/>
    <w:rsid w:val="001609DE"/>
    <w:rsid w:val="00160BBE"/>
    <w:rsid w:val="00161EF3"/>
    <w:rsid w:val="0016238E"/>
    <w:rsid w:val="0016314A"/>
    <w:rsid w:val="00163365"/>
    <w:rsid w:val="00163B0A"/>
    <w:rsid w:val="001645F4"/>
    <w:rsid w:val="001646E8"/>
    <w:rsid w:val="0016548B"/>
    <w:rsid w:val="001656BB"/>
    <w:rsid w:val="00165A0A"/>
    <w:rsid w:val="00165A61"/>
    <w:rsid w:val="00170168"/>
    <w:rsid w:val="00171E86"/>
    <w:rsid w:val="00172D82"/>
    <w:rsid w:val="0017328D"/>
    <w:rsid w:val="0017394A"/>
    <w:rsid w:val="00174200"/>
    <w:rsid w:val="001742BE"/>
    <w:rsid w:val="0017635A"/>
    <w:rsid w:val="00177651"/>
    <w:rsid w:val="001800E4"/>
    <w:rsid w:val="00180663"/>
    <w:rsid w:val="00181AEA"/>
    <w:rsid w:val="00181CD1"/>
    <w:rsid w:val="00182066"/>
    <w:rsid w:val="00182286"/>
    <w:rsid w:val="0018529A"/>
    <w:rsid w:val="001857B8"/>
    <w:rsid w:val="001860D3"/>
    <w:rsid w:val="00186328"/>
    <w:rsid w:val="00187F2E"/>
    <w:rsid w:val="00190838"/>
    <w:rsid w:val="00190FEC"/>
    <w:rsid w:val="00191659"/>
    <w:rsid w:val="0019168B"/>
    <w:rsid w:val="001922C1"/>
    <w:rsid w:val="001928A3"/>
    <w:rsid w:val="00192AF8"/>
    <w:rsid w:val="00192D8F"/>
    <w:rsid w:val="00193FD0"/>
    <w:rsid w:val="00195468"/>
    <w:rsid w:val="00195529"/>
    <w:rsid w:val="00196B19"/>
    <w:rsid w:val="001A0030"/>
    <w:rsid w:val="001A0509"/>
    <w:rsid w:val="001A068A"/>
    <w:rsid w:val="001A11F9"/>
    <w:rsid w:val="001A2634"/>
    <w:rsid w:val="001A2840"/>
    <w:rsid w:val="001A30C1"/>
    <w:rsid w:val="001A323E"/>
    <w:rsid w:val="001A3612"/>
    <w:rsid w:val="001A3DEF"/>
    <w:rsid w:val="001A4E61"/>
    <w:rsid w:val="001A52FA"/>
    <w:rsid w:val="001A5B73"/>
    <w:rsid w:val="001A6DDC"/>
    <w:rsid w:val="001A7FEC"/>
    <w:rsid w:val="001B0D07"/>
    <w:rsid w:val="001B1167"/>
    <w:rsid w:val="001B1578"/>
    <w:rsid w:val="001B2A6F"/>
    <w:rsid w:val="001B4E3E"/>
    <w:rsid w:val="001B5E3D"/>
    <w:rsid w:val="001B6610"/>
    <w:rsid w:val="001C13F1"/>
    <w:rsid w:val="001C1BA0"/>
    <w:rsid w:val="001C2373"/>
    <w:rsid w:val="001C2879"/>
    <w:rsid w:val="001C2B8B"/>
    <w:rsid w:val="001C4683"/>
    <w:rsid w:val="001C5EEE"/>
    <w:rsid w:val="001C5F8A"/>
    <w:rsid w:val="001C61EC"/>
    <w:rsid w:val="001C645C"/>
    <w:rsid w:val="001C69C7"/>
    <w:rsid w:val="001D0490"/>
    <w:rsid w:val="001D0FBE"/>
    <w:rsid w:val="001D137A"/>
    <w:rsid w:val="001D246A"/>
    <w:rsid w:val="001D2FBD"/>
    <w:rsid w:val="001D354A"/>
    <w:rsid w:val="001D3B6D"/>
    <w:rsid w:val="001D3C42"/>
    <w:rsid w:val="001D3D5E"/>
    <w:rsid w:val="001D4843"/>
    <w:rsid w:val="001D5B21"/>
    <w:rsid w:val="001D5DAA"/>
    <w:rsid w:val="001D66A1"/>
    <w:rsid w:val="001D683D"/>
    <w:rsid w:val="001D6AEC"/>
    <w:rsid w:val="001D77EC"/>
    <w:rsid w:val="001D7C58"/>
    <w:rsid w:val="001E0314"/>
    <w:rsid w:val="001E0DB3"/>
    <w:rsid w:val="001E1608"/>
    <w:rsid w:val="001E2196"/>
    <w:rsid w:val="001E2699"/>
    <w:rsid w:val="001E3AE6"/>
    <w:rsid w:val="001E44BC"/>
    <w:rsid w:val="001E4B34"/>
    <w:rsid w:val="001E5DDE"/>
    <w:rsid w:val="001E6298"/>
    <w:rsid w:val="001E6CE4"/>
    <w:rsid w:val="001E772A"/>
    <w:rsid w:val="001E7F8A"/>
    <w:rsid w:val="001F0E75"/>
    <w:rsid w:val="001F19AA"/>
    <w:rsid w:val="001F2748"/>
    <w:rsid w:val="001F335B"/>
    <w:rsid w:val="001F3CEA"/>
    <w:rsid w:val="001F4362"/>
    <w:rsid w:val="001F4D22"/>
    <w:rsid w:val="001F598E"/>
    <w:rsid w:val="001F79A6"/>
    <w:rsid w:val="00200E0C"/>
    <w:rsid w:val="00201263"/>
    <w:rsid w:val="002023DC"/>
    <w:rsid w:val="00202DFD"/>
    <w:rsid w:val="0020356F"/>
    <w:rsid w:val="00203C2B"/>
    <w:rsid w:val="002044DD"/>
    <w:rsid w:val="002045FF"/>
    <w:rsid w:val="00204A07"/>
    <w:rsid w:val="00204CB7"/>
    <w:rsid w:val="00205DB0"/>
    <w:rsid w:val="002070FE"/>
    <w:rsid w:val="002101F1"/>
    <w:rsid w:val="00211BD8"/>
    <w:rsid w:val="00211CD7"/>
    <w:rsid w:val="002127EA"/>
    <w:rsid w:val="00212AC0"/>
    <w:rsid w:val="00214AF1"/>
    <w:rsid w:val="002156DC"/>
    <w:rsid w:val="002165F7"/>
    <w:rsid w:val="00216799"/>
    <w:rsid w:val="00220B0C"/>
    <w:rsid w:val="00220B73"/>
    <w:rsid w:val="00221193"/>
    <w:rsid w:val="002211EC"/>
    <w:rsid w:val="002256D0"/>
    <w:rsid w:val="0022646B"/>
    <w:rsid w:val="00226C12"/>
    <w:rsid w:val="00226F87"/>
    <w:rsid w:val="00227B37"/>
    <w:rsid w:val="00227DCE"/>
    <w:rsid w:val="002303C1"/>
    <w:rsid w:val="00232F67"/>
    <w:rsid w:val="00233383"/>
    <w:rsid w:val="00234E3D"/>
    <w:rsid w:val="00235F12"/>
    <w:rsid w:val="002364AA"/>
    <w:rsid w:val="002374AB"/>
    <w:rsid w:val="002379FC"/>
    <w:rsid w:val="00237DAB"/>
    <w:rsid w:val="0024091A"/>
    <w:rsid w:val="00241242"/>
    <w:rsid w:val="002412C6"/>
    <w:rsid w:val="00241F92"/>
    <w:rsid w:val="002425C7"/>
    <w:rsid w:val="002431BA"/>
    <w:rsid w:val="002447B1"/>
    <w:rsid w:val="00245243"/>
    <w:rsid w:val="00246321"/>
    <w:rsid w:val="00246ED7"/>
    <w:rsid w:val="00246F2C"/>
    <w:rsid w:val="00246F82"/>
    <w:rsid w:val="0024762E"/>
    <w:rsid w:val="0025129C"/>
    <w:rsid w:val="0025158D"/>
    <w:rsid w:val="0025185E"/>
    <w:rsid w:val="00251AE7"/>
    <w:rsid w:val="00252014"/>
    <w:rsid w:val="0025351A"/>
    <w:rsid w:val="002553D2"/>
    <w:rsid w:val="00255842"/>
    <w:rsid w:val="002572A8"/>
    <w:rsid w:val="00257677"/>
    <w:rsid w:val="00257737"/>
    <w:rsid w:val="002600E1"/>
    <w:rsid w:val="0026094C"/>
    <w:rsid w:val="00260A43"/>
    <w:rsid w:val="002612DA"/>
    <w:rsid w:val="00262ACC"/>
    <w:rsid w:val="00264A95"/>
    <w:rsid w:val="002655E3"/>
    <w:rsid w:val="00265B73"/>
    <w:rsid w:val="002677F9"/>
    <w:rsid w:val="0027128F"/>
    <w:rsid w:val="0027231B"/>
    <w:rsid w:val="002726A7"/>
    <w:rsid w:val="00273BEA"/>
    <w:rsid w:val="0027440E"/>
    <w:rsid w:val="00275EDA"/>
    <w:rsid w:val="00276547"/>
    <w:rsid w:val="0027686A"/>
    <w:rsid w:val="0027706F"/>
    <w:rsid w:val="002772AA"/>
    <w:rsid w:val="00280472"/>
    <w:rsid w:val="002806B3"/>
    <w:rsid w:val="00280CA1"/>
    <w:rsid w:val="00281082"/>
    <w:rsid w:val="00281918"/>
    <w:rsid w:val="00284CB1"/>
    <w:rsid w:val="002862CA"/>
    <w:rsid w:val="00286433"/>
    <w:rsid w:val="00286494"/>
    <w:rsid w:val="002865D8"/>
    <w:rsid w:val="00287A1E"/>
    <w:rsid w:val="0029063D"/>
    <w:rsid w:val="002907E9"/>
    <w:rsid w:val="0029125D"/>
    <w:rsid w:val="002937D3"/>
    <w:rsid w:val="0029431A"/>
    <w:rsid w:val="00294FE7"/>
    <w:rsid w:val="002951E7"/>
    <w:rsid w:val="00296314"/>
    <w:rsid w:val="0029690F"/>
    <w:rsid w:val="00297459"/>
    <w:rsid w:val="002A0314"/>
    <w:rsid w:val="002A035F"/>
    <w:rsid w:val="002A09B6"/>
    <w:rsid w:val="002A2233"/>
    <w:rsid w:val="002A2D47"/>
    <w:rsid w:val="002A3399"/>
    <w:rsid w:val="002A3455"/>
    <w:rsid w:val="002A44FE"/>
    <w:rsid w:val="002A5511"/>
    <w:rsid w:val="002A5B1E"/>
    <w:rsid w:val="002A6112"/>
    <w:rsid w:val="002A62B5"/>
    <w:rsid w:val="002A703D"/>
    <w:rsid w:val="002B0016"/>
    <w:rsid w:val="002B0EC0"/>
    <w:rsid w:val="002B1054"/>
    <w:rsid w:val="002B126B"/>
    <w:rsid w:val="002B2F26"/>
    <w:rsid w:val="002B414E"/>
    <w:rsid w:val="002B4329"/>
    <w:rsid w:val="002B5248"/>
    <w:rsid w:val="002B5348"/>
    <w:rsid w:val="002B5546"/>
    <w:rsid w:val="002B61EB"/>
    <w:rsid w:val="002B6273"/>
    <w:rsid w:val="002B6D1C"/>
    <w:rsid w:val="002B7C7E"/>
    <w:rsid w:val="002C0C55"/>
    <w:rsid w:val="002C2F09"/>
    <w:rsid w:val="002C389E"/>
    <w:rsid w:val="002C5BEC"/>
    <w:rsid w:val="002C5CE2"/>
    <w:rsid w:val="002D24AD"/>
    <w:rsid w:val="002D32CE"/>
    <w:rsid w:val="002D3C4C"/>
    <w:rsid w:val="002D60F8"/>
    <w:rsid w:val="002D64AF"/>
    <w:rsid w:val="002D78D2"/>
    <w:rsid w:val="002E00D3"/>
    <w:rsid w:val="002E0DC5"/>
    <w:rsid w:val="002E0F21"/>
    <w:rsid w:val="002E1C45"/>
    <w:rsid w:val="002E1F08"/>
    <w:rsid w:val="002E306C"/>
    <w:rsid w:val="002E32AE"/>
    <w:rsid w:val="002E330A"/>
    <w:rsid w:val="002E4211"/>
    <w:rsid w:val="002E4AF0"/>
    <w:rsid w:val="002E4F10"/>
    <w:rsid w:val="002E5554"/>
    <w:rsid w:val="002E62DB"/>
    <w:rsid w:val="002E6852"/>
    <w:rsid w:val="002E748C"/>
    <w:rsid w:val="002E771B"/>
    <w:rsid w:val="002F12AA"/>
    <w:rsid w:val="002F22B7"/>
    <w:rsid w:val="002F2F40"/>
    <w:rsid w:val="002F313A"/>
    <w:rsid w:val="002F31A6"/>
    <w:rsid w:val="002F3429"/>
    <w:rsid w:val="002F34E5"/>
    <w:rsid w:val="002F5014"/>
    <w:rsid w:val="002F6A06"/>
    <w:rsid w:val="002F6B5D"/>
    <w:rsid w:val="002F72B5"/>
    <w:rsid w:val="002F72DD"/>
    <w:rsid w:val="003006AF"/>
    <w:rsid w:val="00301A07"/>
    <w:rsid w:val="00302369"/>
    <w:rsid w:val="00302705"/>
    <w:rsid w:val="003044D9"/>
    <w:rsid w:val="00304935"/>
    <w:rsid w:val="00305957"/>
    <w:rsid w:val="00306F25"/>
    <w:rsid w:val="0031025E"/>
    <w:rsid w:val="003104BD"/>
    <w:rsid w:val="0031185B"/>
    <w:rsid w:val="003122ED"/>
    <w:rsid w:val="00312E5E"/>
    <w:rsid w:val="003133EC"/>
    <w:rsid w:val="003141F1"/>
    <w:rsid w:val="0031502E"/>
    <w:rsid w:val="00316E31"/>
    <w:rsid w:val="0031731D"/>
    <w:rsid w:val="003175FD"/>
    <w:rsid w:val="00317DE3"/>
    <w:rsid w:val="00320531"/>
    <w:rsid w:val="00320BE8"/>
    <w:rsid w:val="00320CAE"/>
    <w:rsid w:val="00321779"/>
    <w:rsid w:val="00323A57"/>
    <w:rsid w:val="00323A79"/>
    <w:rsid w:val="00323BA3"/>
    <w:rsid w:val="00324066"/>
    <w:rsid w:val="003246D2"/>
    <w:rsid w:val="003250E7"/>
    <w:rsid w:val="003255C6"/>
    <w:rsid w:val="003257F7"/>
    <w:rsid w:val="00325AD6"/>
    <w:rsid w:val="00327550"/>
    <w:rsid w:val="00327785"/>
    <w:rsid w:val="0033005B"/>
    <w:rsid w:val="003315CB"/>
    <w:rsid w:val="00333A03"/>
    <w:rsid w:val="00333C87"/>
    <w:rsid w:val="00335368"/>
    <w:rsid w:val="0033562B"/>
    <w:rsid w:val="00335686"/>
    <w:rsid w:val="00335A0D"/>
    <w:rsid w:val="0034064C"/>
    <w:rsid w:val="0034154A"/>
    <w:rsid w:val="00341FAC"/>
    <w:rsid w:val="0034299D"/>
    <w:rsid w:val="00342A65"/>
    <w:rsid w:val="003437C2"/>
    <w:rsid w:val="00344878"/>
    <w:rsid w:val="00344A06"/>
    <w:rsid w:val="00345DD8"/>
    <w:rsid w:val="00346220"/>
    <w:rsid w:val="00346E67"/>
    <w:rsid w:val="00346FFC"/>
    <w:rsid w:val="00347089"/>
    <w:rsid w:val="0035038A"/>
    <w:rsid w:val="003503F6"/>
    <w:rsid w:val="00352F6D"/>
    <w:rsid w:val="0035378B"/>
    <w:rsid w:val="00353DA4"/>
    <w:rsid w:val="00354777"/>
    <w:rsid w:val="00354D9B"/>
    <w:rsid w:val="00360148"/>
    <w:rsid w:val="00361C36"/>
    <w:rsid w:val="003621BA"/>
    <w:rsid w:val="00362972"/>
    <w:rsid w:val="0036357D"/>
    <w:rsid w:val="00364217"/>
    <w:rsid w:val="00364346"/>
    <w:rsid w:val="00364C8E"/>
    <w:rsid w:val="003655D0"/>
    <w:rsid w:val="003660F2"/>
    <w:rsid w:val="003702AC"/>
    <w:rsid w:val="0037045D"/>
    <w:rsid w:val="003705A2"/>
    <w:rsid w:val="00370C6C"/>
    <w:rsid w:val="00370DC6"/>
    <w:rsid w:val="00371246"/>
    <w:rsid w:val="00371C56"/>
    <w:rsid w:val="00371ED2"/>
    <w:rsid w:val="00373694"/>
    <w:rsid w:val="00374443"/>
    <w:rsid w:val="003753EC"/>
    <w:rsid w:val="003774BA"/>
    <w:rsid w:val="003808BC"/>
    <w:rsid w:val="00380CCE"/>
    <w:rsid w:val="00381573"/>
    <w:rsid w:val="0038183F"/>
    <w:rsid w:val="003819A0"/>
    <w:rsid w:val="003819F6"/>
    <w:rsid w:val="0038307A"/>
    <w:rsid w:val="00383691"/>
    <w:rsid w:val="00383837"/>
    <w:rsid w:val="00383B92"/>
    <w:rsid w:val="00383D1F"/>
    <w:rsid w:val="003845E9"/>
    <w:rsid w:val="00384754"/>
    <w:rsid w:val="00384AED"/>
    <w:rsid w:val="003851DA"/>
    <w:rsid w:val="00385388"/>
    <w:rsid w:val="00386ECE"/>
    <w:rsid w:val="003874A9"/>
    <w:rsid w:val="003903BD"/>
    <w:rsid w:val="0039114C"/>
    <w:rsid w:val="00391376"/>
    <w:rsid w:val="00392194"/>
    <w:rsid w:val="003931B5"/>
    <w:rsid w:val="003940DF"/>
    <w:rsid w:val="00394790"/>
    <w:rsid w:val="00395B07"/>
    <w:rsid w:val="00396779"/>
    <w:rsid w:val="00396930"/>
    <w:rsid w:val="00397817"/>
    <w:rsid w:val="00397B29"/>
    <w:rsid w:val="003A123A"/>
    <w:rsid w:val="003A17FC"/>
    <w:rsid w:val="003A1AEE"/>
    <w:rsid w:val="003A2EDF"/>
    <w:rsid w:val="003A4CD5"/>
    <w:rsid w:val="003A5DCA"/>
    <w:rsid w:val="003A7090"/>
    <w:rsid w:val="003B004F"/>
    <w:rsid w:val="003B018A"/>
    <w:rsid w:val="003B162E"/>
    <w:rsid w:val="003B2F5C"/>
    <w:rsid w:val="003B48AD"/>
    <w:rsid w:val="003B4FE1"/>
    <w:rsid w:val="003B6E83"/>
    <w:rsid w:val="003B72EE"/>
    <w:rsid w:val="003B7746"/>
    <w:rsid w:val="003C0646"/>
    <w:rsid w:val="003C09A5"/>
    <w:rsid w:val="003C0C02"/>
    <w:rsid w:val="003C14CA"/>
    <w:rsid w:val="003C2FD5"/>
    <w:rsid w:val="003C33D8"/>
    <w:rsid w:val="003C3738"/>
    <w:rsid w:val="003C40BD"/>
    <w:rsid w:val="003C4907"/>
    <w:rsid w:val="003C5C91"/>
    <w:rsid w:val="003C669B"/>
    <w:rsid w:val="003C6CC6"/>
    <w:rsid w:val="003C7F00"/>
    <w:rsid w:val="003D0032"/>
    <w:rsid w:val="003D09C5"/>
    <w:rsid w:val="003D0A0C"/>
    <w:rsid w:val="003D14BD"/>
    <w:rsid w:val="003D1536"/>
    <w:rsid w:val="003D1896"/>
    <w:rsid w:val="003D26B2"/>
    <w:rsid w:val="003D3985"/>
    <w:rsid w:val="003D430C"/>
    <w:rsid w:val="003D6FB8"/>
    <w:rsid w:val="003E09A2"/>
    <w:rsid w:val="003E09D5"/>
    <w:rsid w:val="003E0DB3"/>
    <w:rsid w:val="003E0F15"/>
    <w:rsid w:val="003E1DA1"/>
    <w:rsid w:val="003E3CC5"/>
    <w:rsid w:val="003E43AF"/>
    <w:rsid w:val="003E46C0"/>
    <w:rsid w:val="003E512B"/>
    <w:rsid w:val="003E5938"/>
    <w:rsid w:val="003E5C02"/>
    <w:rsid w:val="003F031B"/>
    <w:rsid w:val="003F12B7"/>
    <w:rsid w:val="003F4F89"/>
    <w:rsid w:val="003F5560"/>
    <w:rsid w:val="003F5A0D"/>
    <w:rsid w:val="003F604B"/>
    <w:rsid w:val="003F6BA2"/>
    <w:rsid w:val="004000FF"/>
    <w:rsid w:val="00400D99"/>
    <w:rsid w:val="004011E1"/>
    <w:rsid w:val="0040343A"/>
    <w:rsid w:val="00403956"/>
    <w:rsid w:val="00403BFB"/>
    <w:rsid w:val="0040413D"/>
    <w:rsid w:val="00404252"/>
    <w:rsid w:val="00404AF5"/>
    <w:rsid w:val="00404E0D"/>
    <w:rsid w:val="00406285"/>
    <w:rsid w:val="0040708A"/>
    <w:rsid w:val="00407BE0"/>
    <w:rsid w:val="00410A98"/>
    <w:rsid w:val="00410C8A"/>
    <w:rsid w:val="00410F0D"/>
    <w:rsid w:val="004111E3"/>
    <w:rsid w:val="004116EF"/>
    <w:rsid w:val="00412D4F"/>
    <w:rsid w:val="00412DB6"/>
    <w:rsid w:val="004149F4"/>
    <w:rsid w:val="00416E9A"/>
    <w:rsid w:val="004176CA"/>
    <w:rsid w:val="00417836"/>
    <w:rsid w:val="00421350"/>
    <w:rsid w:val="00421471"/>
    <w:rsid w:val="00421CB6"/>
    <w:rsid w:val="00423BB4"/>
    <w:rsid w:val="00423C1E"/>
    <w:rsid w:val="00424AD6"/>
    <w:rsid w:val="004258B1"/>
    <w:rsid w:val="0042601D"/>
    <w:rsid w:val="00427446"/>
    <w:rsid w:val="00430580"/>
    <w:rsid w:val="00430D29"/>
    <w:rsid w:val="004318CF"/>
    <w:rsid w:val="004322AA"/>
    <w:rsid w:val="0043266A"/>
    <w:rsid w:val="004327B0"/>
    <w:rsid w:val="004327FA"/>
    <w:rsid w:val="0043300E"/>
    <w:rsid w:val="004341EB"/>
    <w:rsid w:val="0043468F"/>
    <w:rsid w:val="00434C66"/>
    <w:rsid w:val="004358B3"/>
    <w:rsid w:val="00435F6C"/>
    <w:rsid w:val="004369E5"/>
    <w:rsid w:val="0043798F"/>
    <w:rsid w:val="00437ABC"/>
    <w:rsid w:val="00437C2B"/>
    <w:rsid w:val="00440E25"/>
    <w:rsid w:val="00442AB9"/>
    <w:rsid w:val="00442F1F"/>
    <w:rsid w:val="004430E3"/>
    <w:rsid w:val="00444039"/>
    <w:rsid w:val="00444FF4"/>
    <w:rsid w:val="00445E52"/>
    <w:rsid w:val="0044606A"/>
    <w:rsid w:val="0044640F"/>
    <w:rsid w:val="00446B97"/>
    <w:rsid w:val="00446F46"/>
    <w:rsid w:val="00447F10"/>
    <w:rsid w:val="00447F60"/>
    <w:rsid w:val="004521C8"/>
    <w:rsid w:val="0045260F"/>
    <w:rsid w:val="00452AA8"/>
    <w:rsid w:val="0045316B"/>
    <w:rsid w:val="00453A23"/>
    <w:rsid w:val="00454E52"/>
    <w:rsid w:val="00454E86"/>
    <w:rsid w:val="00455ED6"/>
    <w:rsid w:val="004563F5"/>
    <w:rsid w:val="00456D5F"/>
    <w:rsid w:val="00460102"/>
    <w:rsid w:val="00460693"/>
    <w:rsid w:val="004614FC"/>
    <w:rsid w:val="0046167F"/>
    <w:rsid w:val="00461EB6"/>
    <w:rsid w:val="00461EB8"/>
    <w:rsid w:val="00462C92"/>
    <w:rsid w:val="00463890"/>
    <w:rsid w:val="004650D4"/>
    <w:rsid w:val="0046605F"/>
    <w:rsid w:val="0046696A"/>
    <w:rsid w:val="00467FAB"/>
    <w:rsid w:val="0047059E"/>
    <w:rsid w:val="004713E4"/>
    <w:rsid w:val="00471993"/>
    <w:rsid w:val="0047297C"/>
    <w:rsid w:val="004745F3"/>
    <w:rsid w:val="00475952"/>
    <w:rsid w:val="00477CD8"/>
    <w:rsid w:val="00477DC6"/>
    <w:rsid w:val="00477EF9"/>
    <w:rsid w:val="00481209"/>
    <w:rsid w:val="00481565"/>
    <w:rsid w:val="00481DFF"/>
    <w:rsid w:val="0048216F"/>
    <w:rsid w:val="00484073"/>
    <w:rsid w:val="00484ADE"/>
    <w:rsid w:val="004855AF"/>
    <w:rsid w:val="00486F37"/>
    <w:rsid w:val="00490954"/>
    <w:rsid w:val="00491E82"/>
    <w:rsid w:val="00494870"/>
    <w:rsid w:val="004952C9"/>
    <w:rsid w:val="00496823"/>
    <w:rsid w:val="0049768C"/>
    <w:rsid w:val="00497D27"/>
    <w:rsid w:val="004A0376"/>
    <w:rsid w:val="004A06BD"/>
    <w:rsid w:val="004A299D"/>
    <w:rsid w:val="004A357D"/>
    <w:rsid w:val="004A39E7"/>
    <w:rsid w:val="004A3E7B"/>
    <w:rsid w:val="004A43B5"/>
    <w:rsid w:val="004A43FB"/>
    <w:rsid w:val="004A4B89"/>
    <w:rsid w:val="004A7506"/>
    <w:rsid w:val="004B0819"/>
    <w:rsid w:val="004B1391"/>
    <w:rsid w:val="004B31AE"/>
    <w:rsid w:val="004B58F0"/>
    <w:rsid w:val="004B6171"/>
    <w:rsid w:val="004B67B2"/>
    <w:rsid w:val="004B7116"/>
    <w:rsid w:val="004B76A5"/>
    <w:rsid w:val="004C0D25"/>
    <w:rsid w:val="004C12E7"/>
    <w:rsid w:val="004C1E8C"/>
    <w:rsid w:val="004C4441"/>
    <w:rsid w:val="004C4968"/>
    <w:rsid w:val="004C4ADE"/>
    <w:rsid w:val="004C4EB3"/>
    <w:rsid w:val="004C53DB"/>
    <w:rsid w:val="004C6FEC"/>
    <w:rsid w:val="004C7595"/>
    <w:rsid w:val="004C7876"/>
    <w:rsid w:val="004D03E1"/>
    <w:rsid w:val="004D060C"/>
    <w:rsid w:val="004D117A"/>
    <w:rsid w:val="004D17ED"/>
    <w:rsid w:val="004D1C44"/>
    <w:rsid w:val="004D533E"/>
    <w:rsid w:val="004D67EE"/>
    <w:rsid w:val="004D6C83"/>
    <w:rsid w:val="004D7155"/>
    <w:rsid w:val="004E030C"/>
    <w:rsid w:val="004E3091"/>
    <w:rsid w:val="004E34E2"/>
    <w:rsid w:val="004E37C7"/>
    <w:rsid w:val="004E49FF"/>
    <w:rsid w:val="004E50E7"/>
    <w:rsid w:val="004E539F"/>
    <w:rsid w:val="004E5D66"/>
    <w:rsid w:val="004E5DBA"/>
    <w:rsid w:val="004E7AD8"/>
    <w:rsid w:val="004F005F"/>
    <w:rsid w:val="004F0209"/>
    <w:rsid w:val="004F024F"/>
    <w:rsid w:val="004F1A65"/>
    <w:rsid w:val="004F20EC"/>
    <w:rsid w:val="004F2431"/>
    <w:rsid w:val="004F2CF1"/>
    <w:rsid w:val="004F33E6"/>
    <w:rsid w:val="004F3A33"/>
    <w:rsid w:val="004F4007"/>
    <w:rsid w:val="004F47DA"/>
    <w:rsid w:val="004F4EE8"/>
    <w:rsid w:val="004F4F7C"/>
    <w:rsid w:val="004F5570"/>
    <w:rsid w:val="004F5BB4"/>
    <w:rsid w:val="004F6A80"/>
    <w:rsid w:val="00500262"/>
    <w:rsid w:val="00501294"/>
    <w:rsid w:val="00502590"/>
    <w:rsid w:val="00504A69"/>
    <w:rsid w:val="005051A8"/>
    <w:rsid w:val="00506CFA"/>
    <w:rsid w:val="005100D7"/>
    <w:rsid w:val="00510E16"/>
    <w:rsid w:val="00510FE5"/>
    <w:rsid w:val="00511BBC"/>
    <w:rsid w:val="00512097"/>
    <w:rsid w:val="0051244F"/>
    <w:rsid w:val="005127A8"/>
    <w:rsid w:val="005127C9"/>
    <w:rsid w:val="0051284E"/>
    <w:rsid w:val="00512BD3"/>
    <w:rsid w:val="00512F6C"/>
    <w:rsid w:val="005144C4"/>
    <w:rsid w:val="00514562"/>
    <w:rsid w:val="005155F7"/>
    <w:rsid w:val="0052016E"/>
    <w:rsid w:val="00520D2F"/>
    <w:rsid w:val="00521418"/>
    <w:rsid w:val="00524641"/>
    <w:rsid w:val="00525675"/>
    <w:rsid w:val="00525C53"/>
    <w:rsid w:val="00526FAD"/>
    <w:rsid w:val="00526FC6"/>
    <w:rsid w:val="0052727A"/>
    <w:rsid w:val="00530EF0"/>
    <w:rsid w:val="005314BE"/>
    <w:rsid w:val="00531B20"/>
    <w:rsid w:val="00531BF4"/>
    <w:rsid w:val="00532558"/>
    <w:rsid w:val="0053258F"/>
    <w:rsid w:val="00532679"/>
    <w:rsid w:val="00532DD8"/>
    <w:rsid w:val="005332E0"/>
    <w:rsid w:val="0053341B"/>
    <w:rsid w:val="005336CA"/>
    <w:rsid w:val="00533BC6"/>
    <w:rsid w:val="00534BAD"/>
    <w:rsid w:val="00534D20"/>
    <w:rsid w:val="005352EF"/>
    <w:rsid w:val="00535435"/>
    <w:rsid w:val="00536963"/>
    <w:rsid w:val="00536E2A"/>
    <w:rsid w:val="00537B71"/>
    <w:rsid w:val="00540DAC"/>
    <w:rsid w:val="00542095"/>
    <w:rsid w:val="00542159"/>
    <w:rsid w:val="0054219C"/>
    <w:rsid w:val="00543CE3"/>
    <w:rsid w:val="00544338"/>
    <w:rsid w:val="00544B3B"/>
    <w:rsid w:val="0054509C"/>
    <w:rsid w:val="00547929"/>
    <w:rsid w:val="005500C8"/>
    <w:rsid w:val="00550BEE"/>
    <w:rsid w:val="00551AF6"/>
    <w:rsid w:val="0055331F"/>
    <w:rsid w:val="005549CC"/>
    <w:rsid w:val="00554EAA"/>
    <w:rsid w:val="00554EC0"/>
    <w:rsid w:val="00555946"/>
    <w:rsid w:val="00555CBB"/>
    <w:rsid w:val="00555EE5"/>
    <w:rsid w:val="0056161C"/>
    <w:rsid w:val="00563533"/>
    <w:rsid w:val="005647A0"/>
    <w:rsid w:val="00565FD4"/>
    <w:rsid w:val="00565FDB"/>
    <w:rsid w:val="00567D5A"/>
    <w:rsid w:val="005707E5"/>
    <w:rsid w:val="00570CDD"/>
    <w:rsid w:val="00571AC4"/>
    <w:rsid w:val="00571B2A"/>
    <w:rsid w:val="00573AF9"/>
    <w:rsid w:val="00573B6F"/>
    <w:rsid w:val="005740C4"/>
    <w:rsid w:val="0057438E"/>
    <w:rsid w:val="00574A65"/>
    <w:rsid w:val="00574CDF"/>
    <w:rsid w:val="00574DC0"/>
    <w:rsid w:val="0057531A"/>
    <w:rsid w:val="0057570F"/>
    <w:rsid w:val="00575BB4"/>
    <w:rsid w:val="00575BC7"/>
    <w:rsid w:val="00575C03"/>
    <w:rsid w:val="005763D5"/>
    <w:rsid w:val="0057683D"/>
    <w:rsid w:val="005813ED"/>
    <w:rsid w:val="0058200C"/>
    <w:rsid w:val="00582031"/>
    <w:rsid w:val="0058223D"/>
    <w:rsid w:val="00584799"/>
    <w:rsid w:val="00585CC3"/>
    <w:rsid w:val="00586454"/>
    <w:rsid w:val="00586B08"/>
    <w:rsid w:val="00587E0A"/>
    <w:rsid w:val="0059079F"/>
    <w:rsid w:val="0059257E"/>
    <w:rsid w:val="00592B0E"/>
    <w:rsid w:val="005932FD"/>
    <w:rsid w:val="00595934"/>
    <w:rsid w:val="005964BB"/>
    <w:rsid w:val="00596777"/>
    <w:rsid w:val="005974B5"/>
    <w:rsid w:val="00597C50"/>
    <w:rsid w:val="005A0312"/>
    <w:rsid w:val="005A1340"/>
    <w:rsid w:val="005A1753"/>
    <w:rsid w:val="005A2521"/>
    <w:rsid w:val="005A3439"/>
    <w:rsid w:val="005A37F6"/>
    <w:rsid w:val="005A7503"/>
    <w:rsid w:val="005A7D1D"/>
    <w:rsid w:val="005B19DD"/>
    <w:rsid w:val="005B23E1"/>
    <w:rsid w:val="005B2BE7"/>
    <w:rsid w:val="005B322F"/>
    <w:rsid w:val="005B3717"/>
    <w:rsid w:val="005B4240"/>
    <w:rsid w:val="005B42E9"/>
    <w:rsid w:val="005B4D9B"/>
    <w:rsid w:val="005B4EAC"/>
    <w:rsid w:val="005B572F"/>
    <w:rsid w:val="005B5B37"/>
    <w:rsid w:val="005B6383"/>
    <w:rsid w:val="005B6846"/>
    <w:rsid w:val="005C06EB"/>
    <w:rsid w:val="005C0948"/>
    <w:rsid w:val="005C0DA4"/>
    <w:rsid w:val="005C2E35"/>
    <w:rsid w:val="005C33D2"/>
    <w:rsid w:val="005C3A53"/>
    <w:rsid w:val="005C3AC4"/>
    <w:rsid w:val="005C3D72"/>
    <w:rsid w:val="005C42D2"/>
    <w:rsid w:val="005C45F7"/>
    <w:rsid w:val="005C4B76"/>
    <w:rsid w:val="005C4DBE"/>
    <w:rsid w:val="005C5797"/>
    <w:rsid w:val="005C607D"/>
    <w:rsid w:val="005C62A7"/>
    <w:rsid w:val="005C7EC8"/>
    <w:rsid w:val="005D07CA"/>
    <w:rsid w:val="005D0B8F"/>
    <w:rsid w:val="005D2C70"/>
    <w:rsid w:val="005D3431"/>
    <w:rsid w:val="005D542A"/>
    <w:rsid w:val="005D5B2E"/>
    <w:rsid w:val="005D5E94"/>
    <w:rsid w:val="005E07D2"/>
    <w:rsid w:val="005E17FF"/>
    <w:rsid w:val="005E35B5"/>
    <w:rsid w:val="005E3DB9"/>
    <w:rsid w:val="005E3EDA"/>
    <w:rsid w:val="005E404F"/>
    <w:rsid w:val="005E6651"/>
    <w:rsid w:val="005E66C6"/>
    <w:rsid w:val="005E6B88"/>
    <w:rsid w:val="005E6BC9"/>
    <w:rsid w:val="005F0167"/>
    <w:rsid w:val="005F10AA"/>
    <w:rsid w:val="005F118B"/>
    <w:rsid w:val="005F1A1C"/>
    <w:rsid w:val="005F2226"/>
    <w:rsid w:val="005F22D7"/>
    <w:rsid w:val="005F68FF"/>
    <w:rsid w:val="005F7AEC"/>
    <w:rsid w:val="00600D7B"/>
    <w:rsid w:val="00601B61"/>
    <w:rsid w:val="00602125"/>
    <w:rsid w:val="00602396"/>
    <w:rsid w:val="006026DC"/>
    <w:rsid w:val="00603443"/>
    <w:rsid w:val="00603542"/>
    <w:rsid w:val="00604684"/>
    <w:rsid w:val="00604B9B"/>
    <w:rsid w:val="00607236"/>
    <w:rsid w:val="00610F94"/>
    <w:rsid w:val="00611266"/>
    <w:rsid w:val="006113D0"/>
    <w:rsid w:val="006119A9"/>
    <w:rsid w:val="00612DC5"/>
    <w:rsid w:val="006136F7"/>
    <w:rsid w:val="006155D1"/>
    <w:rsid w:val="00615677"/>
    <w:rsid w:val="00615B55"/>
    <w:rsid w:val="006205D0"/>
    <w:rsid w:val="00620DB9"/>
    <w:rsid w:val="00621FB7"/>
    <w:rsid w:val="00623AFC"/>
    <w:rsid w:val="006244B6"/>
    <w:rsid w:val="00624632"/>
    <w:rsid w:val="0063018D"/>
    <w:rsid w:val="00630AA8"/>
    <w:rsid w:val="00632397"/>
    <w:rsid w:val="00632A2F"/>
    <w:rsid w:val="006338E7"/>
    <w:rsid w:val="00634C7E"/>
    <w:rsid w:val="00636C58"/>
    <w:rsid w:val="00641015"/>
    <w:rsid w:val="006418E8"/>
    <w:rsid w:val="0064521E"/>
    <w:rsid w:val="00645242"/>
    <w:rsid w:val="00645CC2"/>
    <w:rsid w:val="00646EB6"/>
    <w:rsid w:val="006471FC"/>
    <w:rsid w:val="00647EAA"/>
    <w:rsid w:val="00650279"/>
    <w:rsid w:val="006502F8"/>
    <w:rsid w:val="0065100B"/>
    <w:rsid w:val="0065100D"/>
    <w:rsid w:val="006513B9"/>
    <w:rsid w:val="006513C0"/>
    <w:rsid w:val="006515EF"/>
    <w:rsid w:val="00652172"/>
    <w:rsid w:val="00652AD3"/>
    <w:rsid w:val="00653536"/>
    <w:rsid w:val="006536E1"/>
    <w:rsid w:val="0065379F"/>
    <w:rsid w:val="00656767"/>
    <w:rsid w:val="00656A30"/>
    <w:rsid w:val="00660ADE"/>
    <w:rsid w:val="00660FE2"/>
    <w:rsid w:val="00661118"/>
    <w:rsid w:val="0066146A"/>
    <w:rsid w:val="00661A5D"/>
    <w:rsid w:val="006625E9"/>
    <w:rsid w:val="0066371D"/>
    <w:rsid w:val="00665572"/>
    <w:rsid w:val="00665F1F"/>
    <w:rsid w:val="00667501"/>
    <w:rsid w:val="00667EE4"/>
    <w:rsid w:val="00670598"/>
    <w:rsid w:val="006729D9"/>
    <w:rsid w:val="006732DD"/>
    <w:rsid w:val="0067386E"/>
    <w:rsid w:val="0067490C"/>
    <w:rsid w:val="00674964"/>
    <w:rsid w:val="006752A6"/>
    <w:rsid w:val="0068046D"/>
    <w:rsid w:val="006806B1"/>
    <w:rsid w:val="00680AD4"/>
    <w:rsid w:val="00680B1C"/>
    <w:rsid w:val="00680DF0"/>
    <w:rsid w:val="00680F6F"/>
    <w:rsid w:val="006813DB"/>
    <w:rsid w:val="00683455"/>
    <w:rsid w:val="006834BA"/>
    <w:rsid w:val="0068540F"/>
    <w:rsid w:val="00686CAF"/>
    <w:rsid w:val="00687A07"/>
    <w:rsid w:val="00687AC3"/>
    <w:rsid w:val="00687B68"/>
    <w:rsid w:val="00687C75"/>
    <w:rsid w:val="00690190"/>
    <w:rsid w:val="00690454"/>
    <w:rsid w:val="006904C6"/>
    <w:rsid w:val="00691511"/>
    <w:rsid w:val="00691FAE"/>
    <w:rsid w:val="006930C8"/>
    <w:rsid w:val="00693277"/>
    <w:rsid w:val="006939FE"/>
    <w:rsid w:val="006940DF"/>
    <w:rsid w:val="006943BC"/>
    <w:rsid w:val="00694DFC"/>
    <w:rsid w:val="00695466"/>
    <w:rsid w:val="00695F23"/>
    <w:rsid w:val="0069652E"/>
    <w:rsid w:val="0069681B"/>
    <w:rsid w:val="006A0CD8"/>
    <w:rsid w:val="006A10BB"/>
    <w:rsid w:val="006A24AF"/>
    <w:rsid w:val="006A52D4"/>
    <w:rsid w:val="006A593C"/>
    <w:rsid w:val="006A7841"/>
    <w:rsid w:val="006B0853"/>
    <w:rsid w:val="006B0963"/>
    <w:rsid w:val="006B0E51"/>
    <w:rsid w:val="006B11F8"/>
    <w:rsid w:val="006B1726"/>
    <w:rsid w:val="006B1D00"/>
    <w:rsid w:val="006B2C47"/>
    <w:rsid w:val="006B328D"/>
    <w:rsid w:val="006B3ACE"/>
    <w:rsid w:val="006B493A"/>
    <w:rsid w:val="006B50C7"/>
    <w:rsid w:val="006B7185"/>
    <w:rsid w:val="006C14D0"/>
    <w:rsid w:val="006C1685"/>
    <w:rsid w:val="006C2884"/>
    <w:rsid w:val="006C2DF8"/>
    <w:rsid w:val="006C3718"/>
    <w:rsid w:val="006C5972"/>
    <w:rsid w:val="006C5D17"/>
    <w:rsid w:val="006C63D7"/>
    <w:rsid w:val="006C6649"/>
    <w:rsid w:val="006C68A3"/>
    <w:rsid w:val="006C7369"/>
    <w:rsid w:val="006D147D"/>
    <w:rsid w:val="006D177F"/>
    <w:rsid w:val="006D30BA"/>
    <w:rsid w:val="006D4A1F"/>
    <w:rsid w:val="006D5066"/>
    <w:rsid w:val="006D66CC"/>
    <w:rsid w:val="006D73B5"/>
    <w:rsid w:val="006D73DB"/>
    <w:rsid w:val="006E00C5"/>
    <w:rsid w:val="006E0FBC"/>
    <w:rsid w:val="006E2636"/>
    <w:rsid w:val="006E3D48"/>
    <w:rsid w:val="006E651B"/>
    <w:rsid w:val="006E7581"/>
    <w:rsid w:val="006F11EB"/>
    <w:rsid w:val="006F1919"/>
    <w:rsid w:val="006F2522"/>
    <w:rsid w:val="006F31EE"/>
    <w:rsid w:val="006F3623"/>
    <w:rsid w:val="006F45F1"/>
    <w:rsid w:val="006F58D0"/>
    <w:rsid w:val="00701258"/>
    <w:rsid w:val="0070138D"/>
    <w:rsid w:val="00701530"/>
    <w:rsid w:val="0070315C"/>
    <w:rsid w:val="007033C2"/>
    <w:rsid w:val="0070357B"/>
    <w:rsid w:val="00703C0A"/>
    <w:rsid w:val="007062B9"/>
    <w:rsid w:val="00706383"/>
    <w:rsid w:val="0070755A"/>
    <w:rsid w:val="0071084B"/>
    <w:rsid w:val="00710984"/>
    <w:rsid w:val="00710FCD"/>
    <w:rsid w:val="007114B2"/>
    <w:rsid w:val="00711C94"/>
    <w:rsid w:val="007120BD"/>
    <w:rsid w:val="0071213F"/>
    <w:rsid w:val="0071257C"/>
    <w:rsid w:val="0071268D"/>
    <w:rsid w:val="00713043"/>
    <w:rsid w:val="0071435B"/>
    <w:rsid w:val="00714D47"/>
    <w:rsid w:val="00714F39"/>
    <w:rsid w:val="00715BFB"/>
    <w:rsid w:val="00716DE8"/>
    <w:rsid w:val="0071717A"/>
    <w:rsid w:val="007172C2"/>
    <w:rsid w:val="00717B31"/>
    <w:rsid w:val="00720A16"/>
    <w:rsid w:val="00720C10"/>
    <w:rsid w:val="0072174D"/>
    <w:rsid w:val="007219A0"/>
    <w:rsid w:val="00721C6A"/>
    <w:rsid w:val="00721F52"/>
    <w:rsid w:val="00722738"/>
    <w:rsid w:val="00723075"/>
    <w:rsid w:val="0072410A"/>
    <w:rsid w:val="00724244"/>
    <w:rsid w:val="00724304"/>
    <w:rsid w:val="007249F3"/>
    <w:rsid w:val="00724E21"/>
    <w:rsid w:val="00725B90"/>
    <w:rsid w:val="00725D5A"/>
    <w:rsid w:val="007279D5"/>
    <w:rsid w:val="00731768"/>
    <w:rsid w:val="00732520"/>
    <w:rsid w:val="00736645"/>
    <w:rsid w:val="007401DE"/>
    <w:rsid w:val="007404E0"/>
    <w:rsid w:val="007406AD"/>
    <w:rsid w:val="00740C21"/>
    <w:rsid w:val="00740F54"/>
    <w:rsid w:val="00741C68"/>
    <w:rsid w:val="0074346D"/>
    <w:rsid w:val="00743B17"/>
    <w:rsid w:val="007440C9"/>
    <w:rsid w:val="00744B99"/>
    <w:rsid w:val="0074539E"/>
    <w:rsid w:val="0074644F"/>
    <w:rsid w:val="007466C6"/>
    <w:rsid w:val="0074724F"/>
    <w:rsid w:val="007477CC"/>
    <w:rsid w:val="0075050A"/>
    <w:rsid w:val="00750707"/>
    <w:rsid w:val="00750C59"/>
    <w:rsid w:val="007516E7"/>
    <w:rsid w:val="007520CA"/>
    <w:rsid w:val="00752422"/>
    <w:rsid w:val="007531DE"/>
    <w:rsid w:val="007548D2"/>
    <w:rsid w:val="007550D6"/>
    <w:rsid w:val="00755ABC"/>
    <w:rsid w:val="007571E1"/>
    <w:rsid w:val="0075720D"/>
    <w:rsid w:val="00757658"/>
    <w:rsid w:val="00757A6A"/>
    <w:rsid w:val="00760257"/>
    <w:rsid w:val="00764100"/>
    <w:rsid w:val="007644F2"/>
    <w:rsid w:val="007648CA"/>
    <w:rsid w:val="007649D2"/>
    <w:rsid w:val="00764A2F"/>
    <w:rsid w:val="00764DB1"/>
    <w:rsid w:val="0076520D"/>
    <w:rsid w:val="0076591E"/>
    <w:rsid w:val="00766CC9"/>
    <w:rsid w:val="007678DE"/>
    <w:rsid w:val="00770616"/>
    <w:rsid w:val="00770D59"/>
    <w:rsid w:val="00771D09"/>
    <w:rsid w:val="00771EBC"/>
    <w:rsid w:val="00772370"/>
    <w:rsid w:val="00772549"/>
    <w:rsid w:val="0077368A"/>
    <w:rsid w:val="00773F57"/>
    <w:rsid w:val="00774163"/>
    <w:rsid w:val="00774993"/>
    <w:rsid w:val="007750BE"/>
    <w:rsid w:val="0077626D"/>
    <w:rsid w:val="0077678F"/>
    <w:rsid w:val="00780B77"/>
    <w:rsid w:val="007810D7"/>
    <w:rsid w:val="0078284C"/>
    <w:rsid w:val="00783237"/>
    <w:rsid w:val="00783245"/>
    <w:rsid w:val="00784A07"/>
    <w:rsid w:val="00784E82"/>
    <w:rsid w:val="00785668"/>
    <w:rsid w:val="00785E80"/>
    <w:rsid w:val="00786917"/>
    <w:rsid w:val="00790995"/>
    <w:rsid w:val="00791C1A"/>
    <w:rsid w:val="00791E5E"/>
    <w:rsid w:val="00792384"/>
    <w:rsid w:val="007935C8"/>
    <w:rsid w:val="00794E40"/>
    <w:rsid w:val="00795A4C"/>
    <w:rsid w:val="00795C63"/>
    <w:rsid w:val="00796033"/>
    <w:rsid w:val="007969A6"/>
    <w:rsid w:val="00796CB9"/>
    <w:rsid w:val="007973CD"/>
    <w:rsid w:val="00797404"/>
    <w:rsid w:val="007A190F"/>
    <w:rsid w:val="007A468E"/>
    <w:rsid w:val="007A499D"/>
    <w:rsid w:val="007A511F"/>
    <w:rsid w:val="007A5BF6"/>
    <w:rsid w:val="007A5DFA"/>
    <w:rsid w:val="007A5E25"/>
    <w:rsid w:val="007A663C"/>
    <w:rsid w:val="007A6DAB"/>
    <w:rsid w:val="007A7038"/>
    <w:rsid w:val="007A7A38"/>
    <w:rsid w:val="007B007D"/>
    <w:rsid w:val="007B041B"/>
    <w:rsid w:val="007B06E9"/>
    <w:rsid w:val="007B0D80"/>
    <w:rsid w:val="007B15C0"/>
    <w:rsid w:val="007B1E6A"/>
    <w:rsid w:val="007B3047"/>
    <w:rsid w:val="007B308D"/>
    <w:rsid w:val="007B43DC"/>
    <w:rsid w:val="007B56EA"/>
    <w:rsid w:val="007B585D"/>
    <w:rsid w:val="007B589E"/>
    <w:rsid w:val="007B5C74"/>
    <w:rsid w:val="007B618A"/>
    <w:rsid w:val="007B6B9D"/>
    <w:rsid w:val="007B7268"/>
    <w:rsid w:val="007B7F99"/>
    <w:rsid w:val="007C04DE"/>
    <w:rsid w:val="007C0615"/>
    <w:rsid w:val="007C120D"/>
    <w:rsid w:val="007C2806"/>
    <w:rsid w:val="007C5180"/>
    <w:rsid w:val="007C645A"/>
    <w:rsid w:val="007D0AD4"/>
    <w:rsid w:val="007D0B92"/>
    <w:rsid w:val="007D12EA"/>
    <w:rsid w:val="007D19C8"/>
    <w:rsid w:val="007D1B5A"/>
    <w:rsid w:val="007D1E0A"/>
    <w:rsid w:val="007D2205"/>
    <w:rsid w:val="007D32E6"/>
    <w:rsid w:val="007D40B8"/>
    <w:rsid w:val="007D4A15"/>
    <w:rsid w:val="007D5013"/>
    <w:rsid w:val="007D7160"/>
    <w:rsid w:val="007D7396"/>
    <w:rsid w:val="007E04F6"/>
    <w:rsid w:val="007E0BA8"/>
    <w:rsid w:val="007E16F7"/>
    <w:rsid w:val="007E2BC2"/>
    <w:rsid w:val="007E2FCD"/>
    <w:rsid w:val="007E33E0"/>
    <w:rsid w:val="007E4371"/>
    <w:rsid w:val="007E484E"/>
    <w:rsid w:val="007E5BBB"/>
    <w:rsid w:val="007F1299"/>
    <w:rsid w:val="007F2437"/>
    <w:rsid w:val="007F2611"/>
    <w:rsid w:val="007F2C6A"/>
    <w:rsid w:val="007F3D2A"/>
    <w:rsid w:val="007F549B"/>
    <w:rsid w:val="007F696E"/>
    <w:rsid w:val="007F717F"/>
    <w:rsid w:val="007F7381"/>
    <w:rsid w:val="007F7D16"/>
    <w:rsid w:val="008018A5"/>
    <w:rsid w:val="00801C2D"/>
    <w:rsid w:val="00801FC2"/>
    <w:rsid w:val="00802770"/>
    <w:rsid w:val="00803064"/>
    <w:rsid w:val="0080312C"/>
    <w:rsid w:val="00803C8D"/>
    <w:rsid w:val="008043B7"/>
    <w:rsid w:val="00807786"/>
    <w:rsid w:val="0081086E"/>
    <w:rsid w:val="008115B0"/>
    <w:rsid w:val="00811855"/>
    <w:rsid w:val="00813C3B"/>
    <w:rsid w:val="00814306"/>
    <w:rsid w:val="008145BA"/>
    <w:rsid w:val="00814916"/>
    <w:rsid w:val="008159F8"/>
    <w:rsid w:val="00815AEA"/>
    <w:rsid w:val="00815DB5"/>
    <w:rsid w:val="008168E4"/>
    <w:rsid w:val="008176CB"/>
    <w:rsid w:val="008204ED"/>
    <w:rsid w:val="008217D3"/>
    <w:rsid w:val="00821A89"/>
    <w:rsid w:val="0082270F"/>
    <w:rsid w:val="00825C82"/>
    <w:rsid w:val="008274B4"/>
    <w:rsid w:val="00827D1A"/>
    <w:rsid w:val="00827DE0"/>
    <w:rsid w:val="0083005F"/>
    <w:rsid w:val="00830CD4"/>
    <w:rsid w:val="00830E86"/>
    <w:rsid w:val="0083142D"/>
    <w:rsid w:val="00832663"/>
    <w:rsid w:val="00832B0D"/>
    <w:rsid w:val="00833145"/>
    <w:rsid w:val="00833216"/>
    <w:rsid w:val="008337CF"/>
    <w:rsid w:val="00833DBD"/>
    <w:rsid w:val="0083424D"/>
    <w:rsid w:val="00834AD5"/>
    <w:rsid w:val="00834C0B"/>
    <w:rsid w:val="008357C7"/>
    <w:rsid w:val="00835FE0"/>
    <w:rsid w:val="008373F0"/>
    <w:rsid w:val="008413F2"/>
    <w:rsid w:val="0084250D"/>
    <w:rsid w:val="0084659E"/>
    <w:rsid w:val="00847017"/>
    <w:rsid w:val="00847200"/>
    <w:rsid w:val="00850333"/>
    <w:rsid w:val="0085383F"/>
    <w:rsid w:val="008547DA"/>
    <w:rsid w:val="00854BBE"/>
    <w:rsid w:val="00855249"/>
    <w:rsid w:val="00856421"/>
    <w:rsid w:val="00857037"/>
    <w:rsid w:val="00857783"/>
    <w:rsid w:val="008616D1"/>
    <w:rsid w:val="008624BC"/>
    <w:rsid w:val="008629D9"/>
    <w:rsid w:val="00862DD4"/>
    <w:rsid w:val="008639A4"/>
    <w:rsid w:val="00863DC3"/>
    <w:rsid w:val="00864627"/>
    <w:rsid w:val="00864CEB"/>
    <w:rsid w:val="00864DA4"/>
    <w:rsid w:val="00867970"/>
    <w:rsid w:val="008701C3"/>
    <w:rsid w:val="0087133A"/>
    <w:rsid w:val="008717F0"/>
    <w:rsid w:val="00872196"/>
    <w:rsid w:val="008726DD"/>
    <w:rsid w:val="00873A33"/>
    <w:rsid w:val="008745D4"/>
    <w:rsid w:val="00874CB7"/>
    <w:rsid w:val="00875F6C"/>
    <w:rsid w:val="008766F6"/>
    <w:rsid w:val="0088019A"/>
    <w:rsid w:val="00880F4B"/>
    <w:rsid w:val="00881366"/>
    <w:rsid w:val="0088249D"/>
    <w:rsid w:val="00882807"/>
    <w:rsid w:val="00883265"/>
    <w:rsid w:val="00883C94"/>
    <w:rsid w:val="008841B8"/>
    <w:rsid w:val="00884547"/>
    <w:rsid w:val="00886C88"/>
    <w:rsid w:val="00887337"/>
    <w:rsid w:val="00887D74"/>
    <w:rsid w:val="00887D86"/>
    <w:rsid w:val="00890204"/>
    <w:rsid w:val="00890BC4"/>
    <w:rsid w:val="00891833"/>
    <w:rsid w:val="0089199A"/>
    <w:rsid w:val="008919E4"/>
    <w:rsid w:val="00891DC5"/>
    <w:rsid w:val="0089244A"/>
    <w:rsid w:val="00892900"/>
    <w:rsid w:val="00893364"/>
    <w:rsid w:val="0089414B"/>
    <w:rsid w:val="00895735"/>
    <w:rsid w:val="00895AFF"/>
    <w:rsid w:val="00895CC5"/>
    <w:rsid w:val="0089700C"/>
    <w:rsid w:val="00897900"/>
    <w:rsid w:val="008A0757"/>
    <w:rsid w:val="008A0E43"/>
    <w:rsid w:val="008A20BC"/>
    <w:rsid w:val="008A28DB"/>
    <w:rsid w:val="008A2A3A"/>
    <w:rsid w:val="008A347E"/>
    <w:rsid w:val="008A5C27"/>
    <w:rsid w:val="008A5F96"/>
    <w:rsid w:val="008A66E5"/>
    <w:rsid w:val="008A6CD6"/>
    <w:rsid w:val="008A7568"/>
    <w:rsid w:val="008B0E3B"/>
    <w:rsid w:val="008B0EDA"/>
    <w:rsid w:val="008B288E"/>
    <w:rsid w:val="008B523F"/>
    <w:rsid w:val="008B6821"/>
    <w:rsid w:val="008B6866"/>
    <w:rsid w:val="008B73C8"/>
    <w:rsid w:val="008B740C"/>
    <w:rsid w:val="008C0356"/>
    <w:rsid w:val="008C0552"/>
    <w:rsid w:val="008C071E"/>
    <w:rsid w:val="008C0835"/>
    <w:rsid w:val="008C10F9"/>
    <w:rsid w:val="008C146F"/>
    <w:rsid w:val="008C3C19"/>
    <w:rsid w:val="008C3D7F"/>
    <w:rsid w:val="008C5BFF"/>
    <w:rsid w:val="008C64B9"/>
    <w:rsid w:val="008C66FC"/>
    <w:rsid w:val="008C68C0"/>
    <w:rsid w:val="008D005B"/>
    <w:rsid w:val="008D1ADA"/>
    <w:rsid w:val="008D3C98"/>
    <w:rsid w:val="008D484B"/>
    <w:rsid w:val="008D57A9"/>
    <w:rsid w:val="008D748B"/>
    <w:rsid w:val="008E04CD"/>
    <w:rsid w:val="008E06BC"/>
    <w:rsid w:val="008E1815"/>
    <w:rsid w:val="008E19E9"/>
    <w:rsid w:val="008E2554"/>
    <w:rsid w:val="008E2B1D"/>
    <w:rsid w:val="008E3613"/>
    <w:rsid w:val="008E4621"/>
    <w:rsid w:val="008E4DD0"/>
    <w:rsid w:val="008E4F45"/>
    <w:rsid w:val="008E6A4E"/>
    <w:rsid w:val="008E6C59"/>
    <w:rsid w:val="008E7878"/>
    <w:rsid w:val="008E7C77"/>
    <w:rsid w:val="008F008D"/>
    <w:rsid w:val="008F0D15"/>
    <w:rsid w:val="008F1941"/>
    <w:rsid w:val="008F2099"/>
    <w:rsid w:val="008F2BF2"/>
    <w:rsid w:val="008F2CF2"/>
    <w:rsid w:val="008F386A"/>
    <w:rsid w:val="008F3C7D"/>
    <w:rsid w:val="008F4B52"/>
    <w:rsid w:val="008F4D14"/>
    <w:rsid w:val="008F4D44"/>
    <w:rsid w:val="008F506A"/>
    <w:rsid w:val="008F54FF"/>
    <w:rsid w:val="008F5553"/>
    <w:rsid w:val="008F5B1E"/>
    <w:rsid w:val="008F6D2B"/>
    <w:rsid w:val="008F73CC"/>
    <w:rsid w:val="00900939"/>
    <w:rsid w:val="00900CC5"/>
    <w:rsid w:val="00901072"/>
    <w:rsid w:val="00902354"/>
    <w:rsid w:val="0090301D"/>
    <w:rsid w:val="009032E2"/>
    <w:rsid w:val="009042C8"/>
    <w:rsid w:val="009042FF"/>
    <w:rsid w:val="009046B3"/>
    <w:rsid w:val="00905365"/>
    <w:rsid w:val="009066BB"/>
    <w:rsid w:val="00906B19"/>
    <w:rsid w:val="00907541"/>
    <w:rsid w:val="00910148"/>
    <w:rsid w:val="00910459"/>
    <w:rsid w:val="009109F2"/>
    <w:rsid w:val="00910F8A"/>
    <w:rsid w:val="00911F62"/>
    <w:rsid w:val="0091280A"/>
    <w:rsid w:val="00913F3A"/>
    <w:rsid w:val="00913F54"/>
    <w:rsid w:val="00914451"/>
    <w:rsid w:val="009146B2"/>
    <w:rsid w:val="00915929"/>
    <w:rsid w:val="0091715B"/>
    <w:rsid w:val="009178A3"/>
    <w:rsid w:val="00921514"/>
    <w:rsid w:val="00922AE1"/>
    <w:rsid w:val="00922C59"/>
    <w:rsid w:val="00922EEC"/>
    <w:rsid w:val="00922F08"/>
    <w:rsid w:val="009235D5"/>
    <w:rsid w:val="00923804"/>
    <w:rsid w:val="009238D4"/>
    <w:rsid w:val="009241C6"/>
    <w:rsid w:val="009244F2"/>
    <w:rsid w:val="00924A04"/>
    <w:rsid w:val="00926F41"/>
    <w:rsid w:val="00927836"/>
    <w:rsid w:val="0093086A"/>
    <w:rsid w:val="00930AA4"/>
    <w:rsid w:val="00930CEF"/>
    <w:rsid w:val="009318CF"/>
    <w:rsid w:val="009340C1"/>
    <w:rsid w:val="0093430F"/>
    <w:rsid w:val="00934D99"/>
    <w:rsid w:val="00935265"/>
    <w:rsid w:val="00935F9C"/>
    <w:rsid w:val="0093693A"/>
    <w:rsid w:val="00937CC7"/>
    <w:rsid w:val="009402BB"/>
    <w:rsid w:val="0094124B"/>
    <w:rsid w:val="00942086"/>
    <w:rsid w:val="009427BD"/>
    <w:rsid w:val="00944038"/>
    <w:rsid w:val="00944F50"/>
    <w:rsid w:val="00944F9F"/>
    <w:rsid w:val="0094598D"/>
    <w:rsid w:val="0094610D"/>
    <w:rsid w:val="00946FA3"/>
    <w:rsid w:val="00947762"/>
    <w:rsid w:val="00947CCB"/>
    <w:rsid w:val="00950021"/>
    <w:rsid w:val="0095036B"/>
    <w:rsid w:val="009506A7"/>
    <w:rsid w:val="00950E31"/>
    <w:rsid w:val="00951B01"/>
    <w:rsid w:val="009532AB"/>
    <w:rsid w:val="00953C5E"/>
    <w:rsid w:val="0095600D"/>
    <w:rsid w:val="0096045A"/>
    <w:rsid w:val="009607B4"/>
    <w:rsid w:val="00960C5D"/>
    <w:rsid w:val="00961DFD"/>
    <w:rsid w:val="00962232"/>
    <w:rsid w:val="009625A0"/>
    <w:rsid w:val="00962844"/>
    <w:rsid w:val="0096513A"/>
    <w:rsid w:val="00965795"/>
    <w:rsid w:val="00966C93"/>
    <w:rsid w:val="009704DF"/>
    <w:rsid w:val="00970BED"/>
    <w:rsid w:val="00971002"/>
    <w:rsid w:val="009711DD"/>
    <w:rsid w:val="00971313"/>
    <w:rsid w:val="009716C9"/>
    <w:rsid w:val="00971A3F"/>
    <w:rsid w:val="00973890"/>
    <w:rsid w:val="009741E2"/>
    <w:rsid w:val="00974AFB"/>
    <w:rsid w:val="00975A3D"/>
    <w:rsid w:val="00975D02"/>
    <w:rsid w:val="00975EDF"/>
    <w:rsid w:val="00976CE5"/>
    <w:rsid w:val="00976E21"/>
    <w:rsid w:val="00977643"/>
    <w:rsid w:val="00977BD2"/>
    <w:rsid w:val="0098050C"/>
    <w:rsid w:val="00981F26"/>
    <w:rsid w:val="00981F84"/>
    <w:rsid w:val="009821DA"/>
    <w:rsid w:val="00983409"/>
    <w:rsid w:val="00984485"/>
    <w:rsid w:val="0098475B"/>
    <w:rsid w:val="00984E01"/>
    <w:rsid w:val="009856E5"/>
    <w:rsid w:val="00990B63"/>
    <w:rsid w:val="00992100"/>
    <w:rsid w:val="00993776"/>
    <w:rsid w:val="00993B04"/>
    <w:rsid w:val="00993EB8"/>
    <w:rsid w:val="0099623B"/>
    <w:rsid w:val="00996AC0"/>
    <w:rsid w:val="009A1045"/>
    <w:rsid w:val="009A2931"/>
    <w:rsid w:val="009A4596"/>
    <w:rsid w:val="009A4AE2"/>
    <w:rsid w:val="009A7B1E"/>
    <w:rsid w:val="009A7BA7"/>
    <w:rsid w:val="009B0472"/>
    <w:rsid w:val="009B0E23"/>
    <w:rsid w:val="009B1C31"/>
    <w:rsid w:val="009B26F8"/>
    <w:rsid w:val="009B2A6C"/>
    <w:rsid w:val="009B2E5D"/>
    <w:rsid w:val="009B36F5"/>
    <w:rsid w:val="009B3D63"/>
    <w:rsid w:val="009B3EDD"/>
    <w:rsid w:val="009B3F51"/>
    <w:rsid w:val="009B4510"/>
    <w:rsid w:val="009B4CAB"/>
    <w:rsid w:val="009B56BF"/>
    <w:rsid w:val="009B5B3E"/>
    <w:rsid w:val="009B5EF8"/>
    <w:rsid w:val="009B6911"/>
    <w:rsid w:val="009B6AC8"/>
    <w:rsid w:val="009B76D6"/>
    <w:rsid w:val="009B7860"/>
    <w:rsid w:val="009C0C87"/>
    <w:rsid w:val="009C112B"/>
    <w:rsid w:val="009C1C58"/>
    <w:rsid w:val="009C1DC5"/>
    <w:rsid w:val="009C2027"/>
    <w:rsid w:val="009C3EE4"/>
    <w:rsid w:val="009C3F14"/>
    <w:rsid w:val="009C47EE"/>
    <w:rsid w:val="009C49DB"/>
    <w:rsid w:val="009C5149"/>
    <w:rsid w:val="009C5339"/>
    <w:rsid w:val="009C53FE"/>
    <w:rsid w:val="009C5833"/>
    <w:rsid w:val="009C5F53"/>
    <w:rsid w:val="009C6CFB"/>
    <w:rsid w:val="009C79E0"/>
    <w:rsid w:val="009D0B1F"/>
    <w:rsid w:val="009D1291"/>
    <w:rsid w:val="009D1F31"/>
    <w:rsid w:val="009D1F7B"/>
    <w:rsid w:val="009D30D6"/>
    <w:rsid w:val="009D4CDC"/>
    <w:rsid w:val="009D6979"/>
    <w:rsid w:val="009D6AD3"/>
    <w:rsid w:val="009D7F79"/>
    <w:rsid w:val="009E0AD1"/>
    <w:rsid w:val="009E0F08"/>
    <w:rsid w:val="009E1A02"/>
    <w:rsid w:val="009E1BA9"/>
    <w:rsid w:val="009E2020"/>
    <w:rsid w:val="009E2D07"/>
    <w:rsid w:val="009E6490"/>
    <w:rsid w:val="009E6CB1"/>
    <w:rsid w:val="009E7D61"/>
    <w:rsid w:val="009F2696"/>
    <w:rsid w:val="009F2F47"/>
    <w:rsid w:val="009F308F"/>
    <w:rsid w:val="009F3581"/>
    <w:rsid w:val="009F39FF"/>
    <w:rsid w:val="009F3E31"/>
    <w:rsid w:val="009F4C3C"/>
    <w:rsid w:val="009F57D1"/>
    <w:rsid w:val="009F63B9"/>
    <w:rsid w:val="009F67F6"/>
    <w:rsid w:val="009F6BEA"/>
    <w:rsid w:val="009F7388"/>
    <w:rsid w:val="00A01278"/>
    <w:rsid w:val="00A021BC"/>
    <w:rsid w:val="00A0414F"/>
    <w:rsid w:val="00A046A9"/>
    <w:rsid w:val="00A04E63"/>
    <w:rsid w:val="00A10991"/>
    <w:rsid w:val="00A10F1A"/>
    <w:rsid w:val="00A122A2"/>
    <w:rsid w:val="00A1382A"/>
    <w:rsid w:val="00A14B74"/>
    <w:rsid w:val="00A15DDD"/>
    <w:rsid w:val="00A164AA"/>
    <w:rsid w:val="00A20E7C"/>
    <w:rsid w:val="00A21367"/>
    <w:rsid w:val="00A217CC"/>
    <w:rsid w:val="00A21DBF"/>
    <w:rsid w:val="00A2238D"/>
    <w:rsid w:val="00A23538"/>
    <w:rsid w:val="00A23E0A"/>
    <w:rsid w:val="00A2485F"/>
    <w:rsid w:val="00A24C6E"/>
    <w:rsid w:val="00A260AA"/>
    <w:rsid w:val="00A26863"/>
    <w:rsid w:val="00A26ED4"/>
    <w:rsid w:val="00A2766D"/>
    <w:rsid w:val="00A27674"/>
    <w:rsid w:val="00A3062C"/>
    <w:rsid w:val="00A30887"/>
    <w:rsid w:val="00A32016"/>
    <w:rsid w:val="00A323AB"/>
    <w:rsid w:val="00A32DA3"/>
    <w:rsid w:val="00A3313D"/>
    <w:rsid w:val="00A33143"/>
    <w:rsid w:val="00A33515"/>
    <w:rsid w:val="00A352EC"/>
    <w:rsid w:val="00A3739D"/>
    <w:rsid w:val="00A377FC"/>
    <w:rsid w:val="00A40684"/>
    <w:rsid w:val="00A41F64"/>
    <w:rsid w:val="00A42504"/>
    <w:rsid w:val="00A42E71"/>
    <w:rsid w:val="00A433A9"/>
    <w:rsid w:val="00A4408F"/>
    <w:rsid w:val="00A456FC"/>
    <w:rsid w:val="00A45A12"/>
    <w:rsid w:val="00A45B26"/>
    <w:rsid w:val="00A45B55"/>
    <w:rsid w:val="00A45B5B"/>
    <w:rsid w:val="00A47DF9"/>
    <w:rsid w:val="00A47E5D"/>
    <w:rsid w:val="00A503CB"/>
    <w:rsid w:val="00A50C7F"/>
    <w:rsid w:val="00A52E91"/>
    <w:rsid w:val="00A550CA"/>
    <w:rsid w:val="00A561CA"/>
    <w:rsid w:val="00A5726E"/>
    <w:rsid w:val="00A57374"/>
    <w:rsid w:val="00A57C6F"/>
    <w:rsid w:val="00A60C39"/>
    <w:rsid w:val="00A6122B"/>
    <w:rsid w:val="00A61588"/>
    <w:rsid w:val="00A63099"/>
    <w:rsid w:val="00A631E7"/>
    <w:rsid w:val="00A63ABB"/>
    <w:rsid w:val="00A642C9"/>
    <w:rsid w:val="00A649C3"/>
    <w:rsid w:val="00A64BD3"/>
    <w:rsid w:val="00A64E0D"/>
    <w:rsid w:val="00A64FA1"/>
    <w:rsid w:val="00A65C8A"/>
    <w:rsid w:val="00A66111"/>
    <w:rsid w:val="00A664D0"/>
    <w:rsid w:val="00A70A69"/>
    <w:rsid w:val="00A70F80"/>
    <w:rsid w:val="00A7177D"/>
    <w:rsid w:val="00A71A40"/>
    <w:rsid w:val="00A71A82"/>
    <w:rsid w:val="00A725E4"/>
    <w:rsid w:val="00A728D2"/>
    <w:rsid w:val="00A7375D"/>
    <w:rsid w:val="00A73B1F"/>
    <w:rsid w:val="00A74110"/>
    <w:rsid w:val="00A7435D"/>
    <w:rsid w:val="00A7539D"/>
    <w:rsid w:val="00A75E01"/>
    <w:rsid w:val="00A76C57"/>
    <w:rsid w:val="00A77188"/>
    <w:rsid w:val="00A77206"/>
    <w:rsid w:val="00A77234"/>
    <w:rsid w:val="00A801BE"/>
    <w:rsid w:val="00A83ACF"/>
    <w:rsid w:val="00A83C1D"/>
    <w:rsid w:val="00A8489C"/>
    <w:rsid w:val="00A84D35"/>
    <w:rsid w:val="00A850E3"/>
    <w:rsid w:val="00A85BC4"/>
    <w:rsid w:val="00A85D33"/>
    <w:rsid w:val="00A86707"/>
    <w:rsid w:val="00A9028A"/>
    <w:rsid w:val="00A9135B"/>
    <w:rsid w:val="00A92D0E"/>
    <w:rsid w:val="00A934C3"/>
    <w:rsid w:val="00A93891"/>
    <w:rsid w:val="00A93B95"/>
    <w:rsid w:val="00A93E3D"/>
    <w:rsid w:val="00A94434"/>
    <w:rsid w:val="00A95277"/>
    <w:rsid w:val="00A957EC"/>
    <w:rsid w:val="00A96E13"/>
    <w:rsid w:val="00AA0082"/>
    <w:rsid w:val="00AA0906"/>
    <w:rsid w:val="00AA1F99"/>
    <w:rsid w:val="00AA2425"/>
    <w:rsid w:val="00AA25AC"/>
    <w:rsid w:val="00AA3850"/>
    <w:rsid w:val="00AA46E7"/>
    <w:rsid w:val="00AA59AE"/>
    <w:rsid w:val="00AA64C4"/>
    <w:rsid w:val="00AA67BA"/>
    <w:rsid w:val="00AA71B3"/>
    <w:rsid w:val="00AA73B2"/>
    <w:rsid w:val="00AA7ED4"/>
    <w:rsid w:val="00AB078C"/>
    <w:rsid w:val="00AB12CC"/>
    <w:rsid w:val="00AB1774"/>
    <w:rsid w:val="00AB2313"/>
    <w:rsid w:val="00AB25C2"/>
    <w:rsid w:val="00AB2BF3"/>
    <w:rsid w:val="00AB362E"/>
    <w:rsid w:val="00AB3A60"/>
    <w:rsid w:val="00AB3FBF"/>
    <w:rsid w:val="00AB5A23"/>
    <w:rsid w:val="00AB5F17"/>
    <w:rsid w:val="00AB6B7E"/>
    <w:rsid w:val="00AB723E"/>
    <w:rsid w:val="00AB725D"/>
    <w:rsid w:val="00AB7D6C"/>
    <w:rsid w:val="00AC2467"/>
    <w:rsid w:val="00AC2E63"/>
    <w:rsid w:val="00AC51AE"/>
    <w:rsid w:val="00AC78B0"/>
    <w:rsid w:val="00AD10E5"/>
    <w:rsid w:val="00AD1991"/>
    <w:rsid w:val="00AD28C8"/>
    <w:rsid w:val="00AD3364"/>
    <w:rsid w:val="00AD4697"/>
    <w:rsid w:val="00AD47E5"/>
    <w:rsid w:val="00AD4BDD"/>
    <w:rsid w:val="00AD784E"/>
    <w:rsid w:val="00AD7A58"/>
    <w:rsid w:val="00AE2A9C"/>
    <w:rsid w:val="00AE365E"/>
    <w:rsid w:val="00AE4EC1"/>
    <w:rsid w:val="00AE5506"/>
    <w:rsid w:val="00AE555A"/>
    <w:rsid w:val="00AE5E2A"/>
    <w:rsid w:val="00AE5EB2"/>
    <w:rsid w:val="00AE6399"/>
    <w:rsid w:val="00AE6B95"/>
    <w:rsid w:val="00AE74BD"/>
    <w:rsid w:val="00AE7B6E"/>
    <w:rsid w:val="00AF01CD"/>
    <w:rsid w:val="00AF0BB8"/>
    <w:rsid w:val="00AF0CBE"/>
    <w:rsid w:val="00AF11C2"/>
    <w:rsid w:val="00AF165F"/>
    <w:rsid w:val="00AF2185"/>
    <w:rsid w:val="00AF2D21"/>
    <w:rsid w:val="00AF4171"/>
    <w:rsid w:val="00AF420A"/>
    <w:rsid w:val="00AF49F4"/>
    <w:rsid w:val="00AF56A9"/>
    <w:rsid w:val="00AF5E71"/>
    <w:rsid w:val="00AF70D7"/>
    <w:rsid w:val="00B018A3"/>
    <w:rsid w:val="00B01B4D"/>
    <w:rsid w:val="00B02B0E"/>
    <w:rsid w:val="00B0324C"/>
    <w:rsid w:val="00B03759"/>
    <w:rsid w:val="00B0398B"/>
    <w:rsid w:val="00B04036"/>
    <w:rsid w:val="00B05280"/>
    <w:rsid w:val="00B065FE"/>
    <w:rsid w:val="00B07109"/>
    <w:rsid w:val="00B0777E"/>
    <w:rsid w:val="00B079ED"/>
    <w:rsid w:val="00B1104C"/>
    <w:rsid w:val="00B11186"/>
    <w:rsid w:val="00B11FF9"/>
    <w:rsid w:val="00B1382E"/>
    <w:rsid w:val="00B13AAA"/>
    <w:rsid w:val="00B14F4C"/>
    <w:rsid w:val="00B155BC"/>
    <w:rsid w:val="00B15E14"/>
    <w:rsid w:val="00B16976"/>
    <w:rsid w:val="00B16B3F"/>
    <w:rsid w:val="00B20318"/>
    <w:rsid w:val="00B21D51"/>
    <w:rsid w:val="00B226CB"/>
    <w:rsid w:val="00B228C2"/>
    <w:rsid w:val="00B229BF"/>
    <w:rsid w:val="00B231DF"/>
    <w:rsid w:val="00B236F2"/>
    <w:rsid w:val="00B238C3"/>
    <w:rsid w:val="00B23C28"/>
    <w:rsid w:val="00B24376"/>
    <w:rsid w:val="00B24418"/>
    <w:rsid w:val="00B26C6B"/>
    <w:rsid w:val="00B2700B"/>
    <w:rsid w:val="00B27884"/>
    <w:rsid w:val="00B3151F"/>
    <w:rsid w:val="00B3252F"/>
    <w:rsid w:val="00B3261C"/>
    <w:rsid w:val="00B32FB7"/>
    <w:rsid w:val="00B33475"/>
    <w:rsid w:val="00B34192"/>
    <w:rsid w:val="00B34368"/>
    <w:rsid w:val="00B34CE0"/>
    <w:rsid w:val="00B376E6"/>
    <w:rsid w:val="00B379EE"/>
    <w:rsid w:val="00B4014B"/>
    <w:rsid w:val="00B40426"/>
    <w:rsid w:val="00B40BA9"/>
    <w:rsid w:val="00B41D53"/>
    <w:rsid w:val="00B42EDA"/>
    <w:rsid w:val="00B42EE2"/>
    <w:rsid w:val="00B43D86"/>
    <w:rsid w:val="00B45F0D"/>
    <w:rsid w:val="00B46058"/>
    <w:rsid w:val="00B46D07"/>
    <w:rsid w:val="00B47272"/>
    <w:rsid w:val="00B4758A"/>
    <w:rsid w:val="00B503E5"/>
    <w:rsid w:val="00B51ACD"/>
    <w:rsid w:val="00B52004"/>
    <w:rsid w:val="00B52E81"/>
    <w:rsid w:val="00B5387A"/>
    <w:rsid w:val="00B53EFF"/>
    <w:rsid w:val="00B54B04"/>
    <w:rsid w:val="00B55532"/>
    <w:rsid w:val="00B56311"/>
    <w:rsid w:val="00B57175"/>
    <w:rsid w:val="00B57C53"/>
    <w:rsid w:val="00B57C6A"/>
    <w:rsid w:val="00B61804"/>
    <w:rsid w:val="00B619B0"/>
    <w:rsid w:val="00B62654"/>
    <w:rsid w:val="00B62948"/>
    <w:rsid w:val="00B6353C"/>
    <w:rsid w:val="00B6364D"/>
    <w:rsid w:val="00B64B0D"/>
    <w:rsid w:val="00B64BB7"/>
    <w:rsid w:val="00B65711"/>
    <w:rsid w:val="00B65D09"/>
    <w:rsid w:val="00B66CFC"/>
    <w:rsid w:val="00B66E8F"/>
    <w:rsid w:val="00B67EB7"/>
    <w:rsid w:val="00B70838"/>
    <w:rsid w:val="00B70A07"/>
    <w:rsid w:val="00B721CE"/>
    <w:rsid w:val="00B7396E"/>
    <w:rsid w:val="00B7403A"/>
    <w:rsid w:val="00B75451"/>
    <w:rsid w:val="00B75B8F"/>
    <w:rsid w:val="00B773E2"/>
    <w:rsid w:val="00B80F0C"/>
    <w:rsid w:val="00B80F1A"/>
    <w:rsid w:val="00B815EC"/>
    <w:rsid w:val="00B82CAE"/>
    <w:rsid w:val="00B83ED9"/>
    <w:rsid w:val="00B85647"/>
    <w:rsid w:val="00B856DF"/>
    <w:rsid w:val="00B8611E"/>
    <w:rsid w:val="00B861A4"/>
    <w:rsid w:val="00B862BE"/>
    <w:rsid w:val="00B86B58"/>
    <w:rsid w:val="00B87F15"/>
    <w:rsid w:val="00B91011"/>
    <w:rsid w:val="00B91629"/>
    <w:rsid w:val="00B940CA"/>
    <w:rsid w:val="00B950CB"/>
    <w:rsid w:val="00B95F97"/>
    <w:rsid w:val="00B96B90"/>
    <w:rsid w:val="00B97659"/>
    <w:rsid w:val="00B97EE3"/>
    <w:rsid w:val="00BA03C7"/>
    <w:rsid w:val="00BA0E01"/>
    <w:rsid w:val="00BA1451"/>
    <w:rsid w:val="00BA1B84"/>
    <w:rsid w:val="00BA2AEB"/>
    <w:rsid w:val="00BA2F48"/>
    <w:rsid w:val="00BA36AD"/>
    <w:rsid w:val="00BA3B1E"/>
    <w:rsid w:val="00BA554D"/>
    <w:rsid w:val="00BA5B4C"/>
    <w:rsid w:val="00BA5D6D"/>
    <w:rsid w:val="00BA6EC7"/>
    <w:rsid w:val="00BA7326"/>
    <w:rsid w:val="00BA745C"/>
    <w:rsid w:val="00BA7550"/>
    <w:rsid w:val="00BB012D"/>
    <w:rsid w:val="00BB0E52"/>
    <w:rsid w:val="00BB0F87"/>
    <w:rsid w:val="00BB46AB"/>
    <w:rsid w:val="00BB575F"/>
    <w:rsid w:val="00BB5FB4"/>
    <w:rsid w:val="00BB6837"/>
    <w:rsid w:val="00BB7382"/>
    <w:rsid w:val="00BC0B16"/>
    <w:rsid w:val="00BC0F3E"/>
    <w:rsid w:val="00BC238F"/>
    <w:rsid w:val="00BC3799"/>
    <w:rsid w:val="00BC3CC6"/>
    <w:rsid w:val="00BC3FB6"/>
    <w:rsid w:val="00BC4239"/>
    <w:rsid w:val="00BC57A3"/>
    <w:rsid w:val="00BC6F48"/>
    <w:rsid w:val="00BD06A2"/>
    <w:rsid w:val="00BD095A"/>
    <w:rsid w:val="00BD1F6D"/>
    <w:rsid w:val="00BD2D18"/>
    <w:rsid w:val="00BD325F"/>
    <w:rsid w:val="00BD3E3B"/>
    <w:rsid w:val="00BD409B"/>
    <w:rsid w:val="00BD4853"/>
    <w:rsid w:val="00BD5AE1"/>
    <w:rsid w:val="00BE070E"/>
    <w:rsid w:val="00BE1BC3"/>
    <w:rsid w:val="00BE1F21"/>
    <w:rsid w:val="00BE23AC"/>
    <w:rsid w:val="00BE2961"/>
    <w:rsid w:val="00BE507C"/>
    <w:rsid w:val="00BE511B"/>
    <w:rsid w:val="00BE59BB"/>
    <w:rsid w:val="00BE67CA"/>
    <w:rsid w:val="00BE78CE"/>
    <w:rsid w:val="00BE78DD"/>
    <w:rsid w:val="00BE7C22"/>
    <w:rsid w:val="00BF0CEF"/>
    <w:rsid w:val="00BF1016"/>
    <w:rsid w:val="00BF3016"/>
    <w:rsid w:val="00BF3CFB"/>
    <w:rsid w:val="00BF4428"/>
    <w:rsid w:val="00BF5A72"/>
    <w:rsid w:val="00BF5D87"/>
    <w:rsid w:val="00BF6773"/>
    <w:rsid w:val="00BF7DDB"/>
    <w:rsid w:val="00C00525"/>
    <w:rsid w:val="00C00E46"/>
    <w:rsid w:val="00C00FAF"/>
    <w:rsid w:val="00C0298F"/>
    <w:rsid w:val="00C02C6F"/>
    <w:rsid w:val="00C02D2F"/>
    <w:rsid w:val="00C04A92"/>
    <w:rsid w:val="00C04BF9"/>
    <w:rsid w:val="00C04DF7"/>
    <w:rsid w:val="00C068B8"/>
    <w:rsid w:val="00C0724D"/>
    <w:rsid w:val="00C10406"/>
    <w:rsid w:val="00C12DCF"/>
    <w:rsid w:val="00C12F14"/>
    <w:rsid w:val="00C13EA3"/>
    <w:rsid w:val="00C1404B"/>
    <w:rsid w:val="00C141ED"/>
    <w:rsid w:val="00C144E5"/>
    <w:rsid w:val="00C16146"/>
    <w:rsid w:val="00C16C1F"/>
    <w:rsid w:val="00C16F68"/>
    <w:rsid w:val="00C204A8"/>
    <w:rsid w:val="00C20690"/>
    <w:rsid w:val="00C2094F"/>
    <w:rsid w:val="00C227ED"/>
    <w:rsid w:val="00C22911"/>
    <w:rsid w:val="00C22AD7"/>
    <w:rsid w:val="00C2369B"/>
    <w:rsid w:val="00C24F92"/>
    <w:rsid w:val="00C250C8"/>
    <w:rsid w:val="00C2557A"/>
    <w:rsid w:val="00C26269"/>
    <w:rsid w:val="00C278E9"/>
    <w:rsid w:val="00C30203"/>
    <w:rsid w:val="00C31BD6"/>
    <w:rsid w:val="00C31D7F"/>
    <w:rsid w:val="00C33D6D"/>
    <w:rsid w:val="00C351F1"/>
    <w:rsid w:val="00C37366"/>
    <w:rsid w:val="00C373F4"/>
    <w:rsid w:val="00C37610"/>
    <w:rsid w:val="00C37B99"/>
    <w:rsid w:val="00C40405"/>
    <w:rsid w:val="00C40B55"/>
    <w:rsid w:val="00C41626"/>
    <w:rsid w:val="00C41D0D"/>
    <w:rsid w:val="00C41FC5"/>
    <w:rsid w:val="00C42B93"/>
    <w:rsid w:val="00C4360D"/>
    <w:rsid w:val="00C438F8"/>
    <w:rsid w:val="00C44BFA"/>
    <w:rsid w:val="00C45204"/>
    <w:rsid w:val="00C45880"/>
    <w:rsid w:val="00C45AC4"/>
    <w:rsid w:val="00C45F02"/>
    <w:rsid w:val="00C46B08"/>
    <w:rsid w:val="00C46FCF"/>
    <w:rsid w:val="00C47B53"/>
    <w:rsid w:val="00C47B9D"/>
    <w:rsid w:val="00C52981"/>
    <w:rsid w:val="00C52EEB"/>
    <w:rsid w:val="00C537CC"/>
    <w:rsid w:val="00C53D2E"/>
    <w:rsid w:val="00C5497E"/>
    <w:rsid w:val="00C5675D"/>
    <w:rsid w:val="00C56999"/>
    <w:rsid w:val="00C60B96"/>
    <w:rsid w:val="00C612A9"/>
    <w:rsid w:val="00C61856"/>
    <w:rsid w:val="00C61C65"/>
    <w:rsid w:val="00C61F4E"/>
    <w:rsid w:val="00C62C3F"/>
    <w:rsid w:val="00C65470"/>
    <w:rsid w:val="00C66060"/>
    <w:rsid w:val="00C66649"/>
    <w:rsid w:val="00C678E3"/>
    <w:rsid w:val="00C67A6A"/>
    <w:rsid w:val="00C67C39"/>
    <w:rsid w:val="00C703A3"/>
    <w:rsid w:val="00C70995"/>
    <w:rsid w:val="00C70F0B"/>
    <w:rsid w:val="00C71D3E"/>
    <w:rsid w:val="00C73B6D"/>
    <w:rsid w:val="00C73E46"/>
    <w:rsid w:val="00C74186"/>
    <w:rsid w:val="00C7503F"/>
    <w:rsid w:val="00C75339"/>
    <w:rsid w:val="00C76F1D"/>
    <w:rsid w:val="00C77157"/>
    <w:rsid w:val="00C80D73"/>
    <w:rsid w:val="00C82019"/>
    <w:rsid w:val="00C82B40"/>
    <w:rsid w:val="00C837CB"/>
    <w:rsid w:val="00C83D7F"/>
    <w:rsid w:val="00C84633"/>
    <w:rsid w:val="00C84767"/>
    <w:rsid w:val="00C84AC3"/>
    <w:rsid w:val="00C84B0C"/>
    <w:rsid w:val="00C84EC3"/>
    <w:rsid w:val="00C8514E"/>
    <w:rsid w:val="00C85963"/>
    <w:rsid w:val="00C85967"/>
    <w:rsid w:val="00C8610D"/>
    <w:rsid w:val="00C8706A"/>
    <w:rsid w:val="00C87EDF"/>
    <w:rsid w:val="00C919D6"/>
    <w:rsid w:val="00C927D6"/>
    <w:rsid w:val="00C95793"/>
    <w:rsid w:val="00C96BAC"/>
    <w:rsid w:val="00C977C1"/>
    <w:rsid w:val="00C97983"/>
    <w:rsid w:val="00C97A82"/>
    <w:rsid w:val="00C97DE5"/>
    <w:rsid w:val="00C97FF7"/>
    <w:rsid w:val="00CA1278"/>
    <w:rsid w:val="00CA1C7A"/>
    <w:rsid w:val="00CA1EF9"/>
    <w:rsid w:val="00CA21D7"/>
    <w:rsid w:val="00CA3F90"/>
    <w:rsid w:val="00CA481D"/>
    <w:rsid w:val="00CA4A1E"/>
    <w:rsid w:val="00CA4F62"/>
    <w:rsid w:val="00CA573B"/>
    <w:rsid w:val="00CA594F"/>
    <w:rsid w:val="00CA6202"/>
    <w:rsid w:val="00CA6845"/>
    <w:rsid w:val="00CA688C"/>
    <w:rsid w:val="00CA6AB7"/>
    <w:rsid w:val="00CA71CF"/>
    <w:rsid w:val="00CB1696"/>
    <w:rsid w:val="00CB49C8"/>
    <w:rsid w:val="00CB526A"/>
    <w:rsid w:val="00CB54B3"/>
    <w:rsid w:val="00CB568C"/>
    <w:rsid w:val="00CB783A"/>
    <w:rsid w:val="00CB78F6"/>
    <w:rsid w:val="00CC0204"/>
    <w:rsid w:val="00CC092F"/>
    <w:rsid w:val="00CC0ED7"/>
    <w:rsid w:val="00CC158B"/>
    <w:rsid w:val="00CC30B0"/>
    <w:rsid w:val="00CC4BC9"/>
    <w:rsid w:val="00CC4D24"/>
    <w:rsid w:val="00CC4E18"/>
    <w:rsid w:val="00CC4FCB"/>
    <w:rsid w:val="00CC5279"/>
    <w:rsid w:val="00CC563E"/>
    <w:rsid w:val="00CC6D80"/>
    <w:rsid w:val="00CD0320"/>
    <w:rsid w:val="00CD06E7"/>
    <w:rsid w:val="00CD169E"/>
    <w:rsid w:val="00CD24AB"/>
    <w:rsid w:val="00CD2516"/>
    <w:rsid w:val="00CD2841"/>
    <w:rsid w:val="00CD2EB5"/>
    <w:rsid w:val="00CD3F7B"/>
    <w:rsid w:val="00CD46B2"/>
    <w:rsid w:val="00CD5C53"/>
    <w:rsid w:val="00CD6016"/>
    <w:rsid w:val="00CD6335"/>
    <w:rsid w:val="00CD67C0"/>
    <w:rsid w:val="00CD6997"/>
    <w:rsid w:val="00CD70A4"/>
    <w:rsid w:val="00CD719F"/>
    <w:rsid w:val="00CE0B79"/>
    <w:rsid w:val="00CE136B"/>
    <w:rsid w:val="00CE1A56"/>
    <w:rsid w:val="00CE4C05"/>
    <w:rsid w:val="00CE57C3"/>
    <w:rsid w:val="00CE5F20"/>
    <w:rsid w:val="00CE609A"/>
    <w:rsid w:val="00CF0FCD"/>
    <w:rsid w:val="00CF1900"/>
    <w:rsid w:val="00CF193B"/>
    <w:rsid w:val="00CF1A43"/>
    <w:rsid w:val="00CF2CBB"/>
    <w:rsid w:val="00CF31D7"/>
    <w:rsid w:val="00CF3366"/>
    <w:rsid w:val="00CF3B5E"/>
    <w:rsid w:val="00CF3E1D"/>
    <w:rsid w:val="00CF45AA"/>
    <w:rsid w:val="00CF5539"/>
    <w:rsid w:val="00CF564F"/>
    <w:rsid w:val="00CF5A4C"/>
    <w:rsid w:val="00CF68A3"/>
    <w:rsid w:val="00CF71C9"/>
    <w:rsid w:val="00D01C20"/>
    <w:rsid w:val="00D02640"/>
    <w:rsid w:val="00D0318C"/>
    <w:rsid w:val="00D0334F"/>
    <w:rsid w:val="00D0661B"/>
    <w:rsid w:val="00D06AF9"/>
    <w:rsid w:val="00D073D1"/>
    <w:rsid w:val="00D07613"/>
    <w:rsid w:val="00D07716"/>
    <w:rsid w:val="00D113ED"/>
    <w:rsid w:val="00D11981"/>
    <w:rsid w:val="00D11BBD"/>
    <w:rsid w:val="00D1242B"/>
    <w:rsid w:val="00D128A3"/>
    <w:rsid w:val="00D13EC5"/>
    <w:rsid w:val="00D153D2"/>
    <w:rsid w:val="00D16363"/>
    <w:rsid w:val="00D17CB1"/>
    <w:rsid w:val="00D17F71"/>
    <w:rsid w:val="00D20B6C"/>
    <w:rsid w:val="00D21648"/>
    <w:rsid w:val="00D2298A"/>
    <w:rsid w:val="00D23FBD"/>
    <w:rsid w:val="00D2417B"/>
    <w:rsid w:val="00D24E9D"/>
    <w:rsid w:val="00D2556F"/>
    <w:rsid w:val="00D255C3"/>
    <w:rsid w:val="00D25A3A"/>
    <w:rsid w:val="00D25BA2"/>
    <w:rsid w:val="00D26360"/>
    <w:rsid w:val="00D2673A"/>
    <w:rsid w:val="00D26A1F"/>
    <w:rsid w:val="00D26B6F"/>
    <w:rsid w:val="00D27817"/>
    <w:rsid w:val="00D32A9B"/>
    <w:rsid w:val="00D33295"/>
    <w:rsid w:val="00D33424"/>
    <w:rsid w:val="00D33A7D"/>
    <w:rsid w:val="00D355F0"/>
    <w:rsid w:val="00D36B24"/>
    <w:rsid w:val="00D37402"/>
    <w:rsid w:val="00D374CF"/>
    <w:rsid w:val="00D416A0"/>
    <w:rsid w:val="00D41DE7"/>
    <w:rsid w:val="00D4267D"/>
    <w:rsid w:val="00D42C9C"/>
    <w:rsid w:val="00D43446"/>
    <w:rsid w:val="00D43597"/>
    <w:rsid w:val="00D4413C"/>
    <w:rsid w:val="00D50274"/>
    <w:rsid w:val="00D508FB"/>
    <w:rsid w:val="00D51090"/>
    <w:rsid w:val="00D524F3"/>
    <w:rsid w:val="00D52DB3"/>
    <w:rsid w:val="00D5366C"/>
    <w:rsid w:val="00D54362"/>
    <w:rsid w:val="00D54DA7"/>
    <w:rsid w:val="00D56C78"/>
    <w:rsid w:val="00D56CFA"/>
    <w:rsid w:val="00D56DEA"/>
    <w:rsid w:val="00D61692"/>
    <w:rsid w:val="00D61A49"/>
    <w:rsid w:val="00D63B67"/>
    <w:rsid w:val="00D64891"/>
    <w:rsid w:val="00D64914"/>
    <w:rsid w:val="00D64A65"/>
    <w:rsid w:val="00D64DE0"/>
    <w:rsid w:val="00D65FCF"/>
    <w:rsid w:val="00D6651E"/>
    <w:rsid w:val="00D66654"/>
    <w:rsid w:val="00D66AD3"/>
    <w:rsid w:val="00D66E55"/>
    <w:rsid w:val="00D67D08"/>
    <w:rsid w:val="00D73C8E"/>
    <w:rsid w:val="00D763A8"/>
    <w:rsid w:val="00D7723B"/>
    <w:rsid w:val="00D80099"/>
    <w:rsid w:val="00D80A05"/>
    <w:rsid w:val="00D81E37"/>
    <w:rsid w:val="00D832EA"/>
    <w:rsid w:val="00D834FE"/>
    <w:rsid w:val="00D8378F"/>
    <w:rsid w:val="00D84247"/>
    <w:rsid w:val="00D8488D"/>
    <w:rsid w:val="00D850F8"/>
    <w:rsid w:val="00D863F1"/>
    <w:rsid w:val="00D873BE"/>
    <w:rsid w:val="00D902E7"/>
    <w:rsid w:val="00D90CDE"/>
    <w:rsid w:val="00D90DC5"/>
    <w:rsid w:val="00D90FB5"/>
    <w:rsid w:val="00D923A7"/>
    <w:rsid w:val="00D924DE"/>
    <w:rsid w:val="00D95087"/>
    <w:rsid w:val="00D957C3"/>
    <w:rsid w:val="00D96935"/>
    <w:rsid w:val="00D9752B"/>
    <w:rsid w:val="00D979A8"/>
    <w:rsid w:val="00DA0919"/>
    <w:rsid w:val="00DA128C"/>
    <w:rsid w:val="00DA1C6A"/>
    <w:rsid w:val="00DA2238"/>
    <w:rsid w:val="00DA25C4"/>
    <w:rsid w:val="00DA2892"/>
    <w:rsid w:val="00DA2A0B"/>
    <w:rsid w:val="00DA3AB5"/>
    <w:rsid w:val="00DA40EF"/>
    <w:rsid w:val="00DA54EB"/>
    <w:rsid w:val="00DB16AE"/>
    <w:rsid w:val="00DB237B"/>
    <w:rsid w:val="00DB301E"/>
    <w:rsid w:val="00DB30F8"/>
    <w:rsid w:val="00DB35AD"/>
    <w:rsid w:val="00DB378C"/>
    <w:rsid w:val="00DB7B54"/>
    <w:rsid w:val="00DB7BBC"/>
    <w:rsid w:val="00DC19BC"/>
    <w:rsid w:val="00DC1BCA"/>
    <w:rsid w:val="00DC1BEC"/>
    <w:rsid w:val="00DC2F8B"/>
    <w:rsid w:val="00DC30C7"/>
    <w:rsid w:val="00DC42E3"/>
    <w:rsid w:val="00DC46DF"/>
    <w:rsid w:val="00DC5D17"/>
    <w:rsid w:val="00DC7AEF"/>
    <w:rsid w:val="00DD15B7"/>
    <w:rsid w:val="00DD1862"/>
    <w:rsid w:val="00DD224A"/>
    <w:rsid w:val="00DD2BC4"/>
    <w:rsid w:val="00DD2F85"/>
    <w:rsid w:val="00DD357C"/>
    <w:rsid w:val="00DD45EC"/>
    <w:rsid w:val="00DD5145"/>
    <w:rsid w:val="00DD6A63"/>
    <w:rsid w:val="00DD707A"/>
    <w:rsid w:val="00DD7378"/>
    <w:rsid w:val="00DE05B4"/>
    <w:rsid w:val="00DE1274"/>
    <w:rsid w:val="00DE1AAA"/>
    <w:rsid w:val="00DE216C"/>
    <w:rsid w:val="00DE26C5"/>
    <w:rsid w:val="00DE3422"/>
    <w:rsid w:val="00DE4020"/>
    <w:rsid w:val="00DE40B7"/>
    <w:rsid w:val="00DE4568"/>
    <w:rsid w:val="00DE505F"/>
    <w:rsid w:val="00DE5833"/>
    <w:rsid w:val="00DE6DEA"/>
    <w:rsid w:val="00DE7539"/>
    <w:rsid w:val="00DE7934"/>
    <w:rsid w:val="00DE7B0B"/>
    <w:rsid w:val="00DF102E"/>
    <w:rsid w:val="00DF12B2"/>
    <w:rsid w:val="00DF27CF"/>
    <w:rsid w:val="00DF2E28"/>
    <w:rsid w:val="00DF375C"/>
    <w:rsid w:val="00DF5C3D"/>
    <w:rsid w:val="00DF7220"/>
    <w:rsid w:val="00E0072F"/>
    <w:rsid w:val="00E028F4"/>
    <w:rsid w:val="00E05FDA"/>
    <w:rsid w:val="00E06093"/>
    <w:rsid w:val="00E0662D"/>
    <w:rsid w:val="00E06A3F"/>
    <w:rsid w:val="00E071C7"/>
    <w:rsid w:val="00E07481"/>
    <w:rsid w:val="00E07C39"/>
    <w:rsid w:val="00E1019B"/>
    <w:rsid w:val="00E11195"/>
    <w:rsid w:val="00E13CB4"/>
    <w:rsid w:val="00E1445E"/>
    <w:rsid w:val="00E145BF"/>
    <w:rsid w:val="00E150EB"/>
    <w:rsid w:val="00E16366"/>
    <w:rsid w:val="00E20002"/>
    <w:rsid w:val="00E2090C"/>
    <w:rsid w:val="00E21671"/>
    <w:rsid w:val="00E21F27"/>
    <w:rsid w:val="00E2221C"/>
    <w:rsid w:val="00E22289"/>
    <w:rsid w:val="00E24274"/>
    <w:rsid w:val="00E24BE9"/>
    <w:rsid w:val="00E26617"/>
    <w:rsid w:val="00E26F24"/>
    <w:rsid w:val="00E2718F"/>
    <w:rsid w:val="00E277D2"/>
    <w:rsid w:val="00E27C15"/>
    <w:rsid w:val="00E301B6"/>
    <w:rsid w:val="00E30703"/>
    <w:rsid w:val="00E32F87"/>
    <w:rsid w:val="00E345CE"/>
    <w:rsid w:val="00E349F0"/>
    <w:rsid w:val="00E36E91"/>
    <w:rsid w:val="00E42662"/>
    <w:rsid w:val="00E44071"/>
    <w:rsid w:val="00E4413B"/>
    <w:rsid w:val="00E44881"/>
    <w:rsid w:val="00E46612"/>
    <w:rsid w:val="00E4671C"/>
    <w:rsid w:val="00E474DA"/>
    <w:rsid w:val="00E5229D"/>
    <w:rsid w:val="00E52870"/>
    <w:rsid w:val="00E567D0"/>
    <w:rsid w:val="00E5717E"/>
    <w:rsid w:val="00E5749A"/>
    <w:rsid w:val="00E61397"/>
    <w:rsid w:val="00E61EA8"/>
    <w:rsid w:val="00E62334"/>
    <w:rsid w:val="00E64029"/>
    <w:rsid w:val="00E64707"/>
    <w:rsid w:val="00E64DA9"/>
    <w:rsid w:val="00E65043"/>
    <w:rsid w:val="00E67143"/>
    <w:rsid w:val="00E700C4"/>
    <w:rsid w:val="00E718BF"/>
    <w:rsid w:val="00E7210F"/>
    <w:rsid w:val="00E72721"/>
    <w:rsid w:val="00E74174"/>
    <w:rsid w:val="00E74211"/>
    <w:rsid w:val="00E745F0"/>
    <w:rsid w:val="00E7520A"/>
    <w:rsid w:val="00E75D49"/>
    <w:rsid w:val="00E75FCD"/>
    <w:rsid w:val="00E77F34"/>
    <w:rsid w:val="00E80C8A"/>
    <w:rsid w:val="00E80D1D"/>
    <w:rsid w:val="00E80E6B"/>
    <w:rsid w:val="00E81282"/>
    <w:rsid w:val="00E81604"/>
    <w:rsid w:val="00E81766"/>
    <w:rsid w:val="00E81C2C"/>
    <w:rsid w:val="00E8241B"/>
    <w:rsid w:val="00E82A01"/>
    <w:rsid w:val="00E82F87"/>
    <w:rsid w:val="00E82FF9"/>
    <w:rsid w:val="00E83A72"/>
    <w:rsid w:val="00E84902"/>
    <w:rsid w:val="00E85CB3"/>
    <w:rsid w:val="00E86137"/>
    <w:rsid w:val="00E86532"/>
    <w:rsid w:val="00E866FA"/>
    <w:rsid w:val="00E87295"/>
    <w:rsid w:val="00E87F0B"/>
    <w:rsid w:val="00E87F68"/>
    <w:rsid w:val="00E90825"/>
    <w:rsid w:val="00E908D0"/>
    <w:rsid w:val="00E90C89"/>
    <w:rsid w:val="00E916D3"/>
    <w:rsid w:val="00E91DDC"/>
    <w:rsid w:val="00E926FB"/>
    <w:rsid w:val="00E940A5"/>
    <w:rsid w:val="00E94547"/>
    <w:rsid w:val="00E94969"/>
    <w:rsid w:val="00E94D87"/>
    <w:rsid w:val="00E95FB2"/>
    <w:rsid w:val="00E966EB"/>
    <w:rsid w:val="00E9678A"/>
    <w:rsid w:val="00E96C7E"/>
    <w:rsid w:val="00EA2980"/>
    <w:rsid w:val="00EA607E"/>
    <w:rsid w:val="00EA71C3"/>
    <w:rsid w:val="00EA7230"/>
    <w:rsid w:val="00EA7958"/>
    <w:rsid w:val="00EB04E9"/>
    <w:rsid w:val="00EB1174"/>
    <w:rsid w:val="00EB3937"/>
    <w:rsid w:val="00EB4623"/>
    <w:rsid w:val="00EB4EC4"/>
    <w:rsid w:val="00EB5823"/>
    <w:rsid w:val="00EB63BF"/>
    <w:rsid w:val="00EB6DFB"/>
    <w:rsid w:val="00EB745B"/>
    <w:rsid w:val="00EC02AA"/>
    <w:rsid w:val="00EC06AD"/>
    <w:rsid w:val="00EC0C27"/>
    <w:rsid w:val="00EC1126"/>
    <w:rsid w:val="00EC2C9E"/>
    <w:rsid w:val="00EC2F93"/>
    <w:rsid w:val="00EC33D4"/>
    <w:rsid w:val="00EC34B1"/>
    <w:rsid w:val="00EC3511"/>
    <w:rsid w:val="00EC4491"/>
    <w:rsid w:val="00EC4822"/>
    <w:rsid w:val="00EC60FB"/>
    <w:rsid w:val="00EC6AA9"/>
    <w:rsid w:val="00EC770F"/>
    <w:rsid w:val="00EC7DCD"/>
    <w:rsid w:val="00EC7ED0"/>
    <w:rsid w:val="00ED09C2"/>
    <w:rsid w:val="00ED1337"/>
    <w:rsid w:val="00ED1378"/>
    <w:rsid w:val="00ED18EA"/>
    <w:rsid w:val="00ED431A"/>
    <w:rsid w:val="00ED4D79"/>
    <w:rsid w:val="00ED5343"/>
    <w:rsid w:val="00ED5DD0"/>
    <w:rsid w:val="00ED634E"/>
    <w:rsid w:val="00ED652C"/>
    <w:rsid w:val="00ED68C3"/>
    <w:rsid w:val="00ED7988"/>
    <w:rsid w:val="00ED7C18"/>
    <w:rsid w:val="00EE0611"/>
    <w:rsid w:val="00EE149E"/>
    <w:rsid w:val="00EE166D"/>
    <w:rsid w:val="00EE21BB"/>
    <w:rsid w:val="00EE3647"/>
    <w:rsid w:val="00EE5891"/>
    <w:rsid w:val="00EE7991"/>
    <w:rsid w:val="00EF0597"/>
    <w:rsid w:val="00EF07F4"/>
    <w:rsid w:val="00EF32CD"/>
    <w:rsid w:val="00EF3443"/>
    <w:rsid w:val="00EF4C04"/>
    <w:rsid w:val="00EF72DD"/>
    <w:rsid w:val="00EF7D44"/>
    <w:rsid w:val="00F00683"/>
    <w:rsid w:val="00F00E51"/>
    <w:rsid w:val="00F02AC1"/>
    <w:rsid w:val="00F03448"/>
    <w:rsid w:val="00F03ADD"/>
    <w:rsid w:val="00F04DF5"/>
    <w:rsid w:val="00F050FD"/>
    <w:rsid w:val="00F0536C"/>
    <w:rsid w:val="00F05AFA"/>
    <w:rsid w:val="00F05D1C"/>
    <w:rsid w:val="00F07127"/>
    <w:rsid w:val="00F077F5"/>
    <w:rsid w:val="00F11223"/>
    <w:rsid w:val="00F114CC"/>
    <w:rsid w:val="00F124C0"/>
    <w:rsid w:val="00F12868"/>
    <w:rsid w:val="00F14067"/>
    <w:rsid w:val="00F14BAD"/>
    <w:rsid w:val="00F15379"/>
    <w:rsid w:val="00F16801"/>
    <w:rsid w:val="00F16BFF"/>
    <w:rsid w:val="00F1749F"/>
    <w:rsid w:val="00F17E04"/>
    <w:rsid w:val="00F17FED"/>
    <w:rsid w:val="00F207F5"/>
    <w:rsid w:val="00F20A81"/>
    <w:rsid w:val="00F217D4"/>
    <w:rsid w:val="00F22F3C"/>
    <w:rsid w:val="00F246DC"/>
    <w:rsid w:val="00F26794"/>
    <w:rsid w:val="00F271B1"/>
    <w:rsid w:val="00F27511"/>
    <w:rsid w:val="00F30362"/>
    <w:rsid w:val="00F32106"/>
    <w:rsid w:val="00F32180"/>
    <w:rsid w:val="00F335B3"/>
    <w:rsid w:val="00F34D3A"/>
    <w:rsid w:val="00F363E4"/>
    <w:rsid w:val="00F37B44"/>
    <w:rsid w:val="00F402B3"/>
    <w:rsid w:val="00F44052"/>
    <w:rsid w:val="00F44D85"/>
    <w:rsid w:val="00F45E73"/>
    <w:rsid w:val="00F46A03"/>
    <w:rsid w:val="00F50174"/>
    <w:rsid w:val="00F50281"/>
    <w:rsid w:val="00F503EE"/>
    <w:rsid w:val="00F51E24"/>
    <w:rsid w:val="00F5292F"/>
    <w:rsid w:val="00F5361F"/>
    <w:rsid w:val="00F53717"/>
    <w:rsid w:val="00F5386D"/>
    <w:rsid w:val="00F53C65"/>
    <w:rsid w:val="00F53F56"/>
    <w:rsid w:val="00F542BB"/>
    <w:rsid w:val="00F55E6E"/>
    <w:rsid w:val="00F55FF5"/>
    <w:rsid w:val="00F56FB5"/>
    <w:rsid w:val="00F5721B"/>
    <w:rsid w:val="00F57B89"/>
    <w:rsid w:val="00F57CB0"/>
    <w:rsid w:val="00F60046"/>
    <w:rsid w:val="00F60B36"/>
    <w:rsid w:val="00F61436"/>
    <w:rsid w:val="00F62716"/>
    <w:rsid w:val="00F64171"/>
    <w:rsid w:val="00F64AFD"/>
    <w:rsid w:val="00F650F1"/>
    <w:rsid w:val="00F65953"/>
    <w:rsid w:val="00F65A05"/>
    <w:rsid w:val="00F662DD"/>
    <w:rsid w:val="00F66701"/>
    <w:rsid w:val="00F6765B"/>
    <w:rsid w:val="00F703CD"/>
    <w:rsid w:val="00F71237"/>
    <w:rsid w:val="00F71438"/>
    <w:rsid w:val="00F71553"/>
    <w:rsid w:val="00F72331"/>
    <w:rsid w:val="00F7234F"/>
    <w:rsid w:val="00F7354A"/>
    <w:rsid w:val="00F74238"/>
    <w:rsid w:val="00F7555A"/>
    <w:rsid w:val="00F759E6"/>
    <w:rsid w:val="00F764E7"/>
    <w:rsid w:val="00F76952"/>
    <w:rsid w:val="00F76C7C"/>
    <w:rsid w:val="00F816B1"/>
    <w:rsid w:val="00F832CA"/>
    <w:rsid w:val="00F8593E"/>
    <w:rsid w:val="00F867CC"/>
    <w:rsid w:val="00F87D83"/>
    <w:rsid w:val="00F87F80"/>
    <w:rsid w:val="00F9341E"/>
    <w:rsid w:val="00F94EF6"/>
    <w:rsid w:val="00F96162"/>
    <w:rsid w:val="00F97C76"/>
    <w:rsid w:val="00FA0405"/>
    <w:rsid w:val="00FA086D"/>
    <w:rsid w:val="00FA0E6D"/>
    <w:rsid w:val="00FA2296"/>
    <w:rsid w:val="00FA246E"/>
    <w:rsid w:val="00FA249B"/>
    <w:rsid w:val="00FA3256"/>
    <w:rsid w:val="00FA4729"/>
    <w:rsid w:val="00FA5CF0"/>
    <w:rsid w:val="00FA6450"/>
    <w:rsid w:val="00FA6512"/>
    <w:rsid w:val="00FB149C"/>
    <w:rsid w:val="00FB1CBC"/>
    <w:rsid w:val="00FB1D92"/>
    <w:rsid w:val="00FB22E2"/>
    <w:rsid w:val="00FB375A"/>
    <w:rsid w:val="00FB437D"/>
    <w:rsid w:val="00FB4404"/>
    <w:rsid w:val="00FB4B11"/>
    <w:rsid w:val="00FB6BD0"/>
    <w:rsid w:val="00FB7613"/>
    <w:rsid w:val="00FB78FB"/>
    <w:rsid w:val="00FC007D"/>
    <w:rsid w:val="00FC0830"/>
    <w:rsid w:val="00FC2772"/>
    <w:rsid w:val="00FC4E6E"/>
    <w:rsid w:val="00FC616A"/>
    <w:rsid w:val="00FC621D"/>
    <w:rsid w:val="00FD049F"/>
    <w:rsid w:val="00FD0EFD"/>
    <w:rsid w:val="00FD1288"/>
    <w:rsid w:val="00FD1B60"/>
    <w:rsid w:val="00FD2047"/>
    <w:rsid w:val="00FD34EA"/>
    <w:rsid w:val="00FD48CD"/>
    <w:rsid w:val="00FD6A5F"/>
    <w:rsid w:val="00FD6AFF"/>
    <w:rsid w:val="00FD6D88"/>
    <w:rsid w:val="00FD739F"/>
    <w:rsid w:val="00FE0060"/>
    <w:rsid w:val="00FE00D3"/>
    <w:rsid w:val="00FE13A1"/>
    <w:rsid w:val="00FE144B"/>
    <w:rsid w:val="00FE1735"/>
    <w:rsid w:val="00FE1847"/>
    <w:rsid w:val="00FE1F50"/>
    <w:rsid w:val="00FE2330"/>
    <w:rsid w:val="00FE334E"/>
    <w:rsid w:val="00FE534E"/>
    <w:rsid w:val="00FE6F29"/>
    <w:rsid w:val="00FE785C"/>
    <w:rsid w:val="00FE7BA7"/>
    <w:rsid w:val="00FF0068"/>
    <w:rsid w:val="00FF1289"/>
    <w:rsid w:val="00FF1880"/>
    <w:rsid w:val="00FF2D8E"/>
    <w:rsid w:val="00FF414D"/>
    <w:rsid w:val="00FF61FE"/>
    <w:rsid w:val="00FF67B0"/>
    <w:rsid w:val="00FF7649"/>
    <w:rsid w:val="00FF7A4B"/>
    <w:rsid w:val="00FF7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C83BFA"/>
  <w15:docId w15:val="{5D0FD5DE-F7E4-4C46-917B-967E6D8D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30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B26C6B"/>
    <w:rPr>
      <w:sz w:val="16"/>
      <w:szCs w:val="16"/>
    </w:rPr>
  </w:style>
  <w:style w:type="paragraph" w:styleId="Komentarotekstas">
    <w:name w:val="annotation text"/>
    <w:basedOn w:val="prastasis"/>
    <w:link w:val="KomentarotekstasDiagrama"/>
    <w:uiPriority w:val="99"/>
    <w:unhideWhenUsed/>
    <w:rsid w:val="00B26C6B"/>
    <w:rPr>
      <w:sz w:val="20"/>
    </w:rPr>
  </w:style>
  <w:style w:type="character" w:customStyle="1" w:styleId="KomentarotekstasDiagrama">
    <w:name w:val="Komentaro tekstas Diagrama"/>
    <w:basedOn w:val="Numatytasispastraiposriftas"/>
    <w:link w:val="Komentarotekstas"/>
    <w:uiPriority w:val="99"/>
    <w:rsid w:val="00B26C6B"/>
    <w:rPr>
      <w:sz w:val="20"/>
    </w:rPr>
  </w:style>
  <w:style w:type="paragraph" w:styleId="Komentarotema">
    <w:name w:val="annotation subject"/>
    <w:basedOn w:val="Komentarotekstas"/>
    <w:next w:val="Komentarotekstas"/>
    <w:link w:val="KomentarotemaDiagrama"/>
    <w:uiPriority w:val="99"/>
    <w:semiHidden/>
    <w:unhideWhenUsed/>
    <w:rsid w:val="00B26C6B"/>
    <w:rPr>
      <w:b/>
      <w:bCs/>
    </w:rPr>
  </w:style>
  <w:style w:type="character" w:customStyle="1" w:styleId="KomentarotemaDiagrama">
    <w:name w:val="Komentaro tema Diagrama"/>
    <w:basedOn w:val="KomentarotekstasDiagrama"/>
    <w:link w:val="Komentarotema"/>
    <w:uiPriority w:val="99"/>
    <w:semiHidden/>
    <w:rsid w:val="00B26C6B"/>
    <w:rPr>
      <w:b/>
      <w:bCs/>
      <w:sz w:val="20"/>
    </w:rPr>
  </w:style>
  <w:style w:type="paragraph" w:styleId="Pataisymai">
    <w:name w:val="Revision"/>
    <w:hidden/>
    <w:semiHidden/>
    <w:rsid w:val="003A7090"/>
  </w:style>
  <w:style w:type="character" w:styleId="Hipersaitas">
    <w:name w:val="Hyperlink"/>
    <w:basedOn w:val="Numatytasispastraiposriftas"/>
    <w:unhideWhenUsed/>
    <w:rsid w:val="001F79A6"/>
    <w:rPr>
      <w:color w:val="0000FF" w:themeColor="hyperlink"/>
      <w:u w:val="single"/>
    </w:rPr>
  </w:style>
  <w:style w:type="paragraph" w:styleId="Sraopastraipa">
    <w:name w:val="List Paragraph"/>
    <w:basedOn w:val="prastasis"/>
    <w:uiPriority w:val="34"/>
    <w:qFormat/>
    <w:rsid w:val="00C13EA3"/>
    <w:pPr>
      <w:ind w:left="720"/>
    </w:pPr>
    <w:rPr>
      <w:rFonts w:ascii="Calibri" w:eastAsiaTheme="minorHAnsi" w:hAnsi="Calibri" w:cs="Calibri"/>
      <w:sz w:val="22"/>
      <w:szCs w:val="22"/>
      <w:lang w:eastAsia="lt-LT"/>
    </w:rPr>
  </w:style>
  <w:style w:type="character" w:styleId="Perirtashipersaitas">
    <w:name w:val="FollowedHyperlink"/>
    <w:basedOn w:val="Numatytasispastraiposriftas"/>
    <w:semiHidden/>
    <w:unhideWhenUsed/>
    <w:rsid w:val="007B5C74"/>
    <w:rPr>
      <w:color w:val="800080" w:themeColor="followedHyperlink"/>
      <w:u w:val="single"/>
    </w:rPr>
  </w:style>
  <w:style w:type="character" w:customStyle="1" w:styleId="ui-provider">
    <w:name w:val="ui-provider"/>
    <w:basedOn w:val="Numatytasispastraiposriftas"/>
    <w:rsid w:val="00BD1F6D"/>
  </w:style>
  <w:style w:type="paragraph" w:styleId="prastasiniatinklio">
    <w:name w:val="Normal (Web)"/>
    <w:basedOn w:val="prastasis"/>
    <w:uiPriority w:val="99"/>
    <w:semiHidden/>
    <w:unhideWhenUsed/>
    <w:rsid w:val="00D11981"/>
    <w:pPr>
      <w:spacing w:before="100" w:beforeAutospacing="1" w:after="100" w:afterAutospacing="1"/>
    </w:pPr>
    <w:rPr>
      <w:szCs w:val="24"/>
      <w:lang w:eastAsia="lt-LT"/>
    </w:rPr>
  </w:style>
  <w:style w:type="character" w:styleId="Puslapioinaosnuoroda">
    <w:name w:val="footnote reference"/>
    <w:basedOn w:val="Numatytasispastraiposriftas"/>
    <w:uiPriority w:val="99"/>
    <w:semiHidden/>
    <w:unhideWhenUsed/>
    <w:rsid w:val="006729D9"/>
    <w:rPr>
      <w:vertAlign w:val="superscript"/>
    </w:rPr>
  </w:style>
  <w:style w:type="character" w:customStyle="1" w:styleId="normaltextrun">
    <w:name w:val="normaltextrun"/>
    <w:basedOn w:val="Numatytasispastraiposriftas"/>
    <w:rsid w:val="00D61A49"/>
  </w:style>
  <w:style w:type="character" w:styleId="Neapdorotaspaminjimas">
    <w:name w:val="Unresolved Mention"/>
    <w:basedOn w:val="Numatytasispastraiposriftas"/>
    <w:uiPriority w:val="99"/>
    <w:semiHidden/>
    <w:unhideWhenUsed/>
    <w:rsid w:val="0051244F"/>
    <w:rPr>
      <w:color w:val="605E5C"/>
      <w:shd w:val="clear" w:color="auto" w:fill="E1DFDD"/>
    </w:rPr>
  </w:style>
  <w:style w:type="paragraph" w:customStyle="1" w:styleId="paragraph">
    <w:name w:val="paragraph"/>
    <w:basedOn w:val="prastasis"/>
    <w:rsid w:val="00B45F0D"/>
    <w:pPr>
      <w:spacing w:before="100" w:beforeAutospacing="1" w:after="100" w:afterAutospacing="1"/>
    </w:pPr>
    <w:rPr>
      <w:szCs w:val="24"/>
      <w:lang w:eastAsia="lt-LT"/>
    </w:rPr>
  </w:style>
  <w:style w:type="character" w:customStyle="1" w:styleId="eop">
    <w:name w:val="eop"/>
    <w:basedOn w:val="Numatytasispastraiposriftas"/>
    <w:rsid w:val="00B4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5735">
      <w:bodyDiv w:val="1"/>
      <w:marLeft w:val="0"/>
      <w:marRight w:val="0"/>
      <w:marTop w:val="0"/>
      <w:marBottom w:val="0"/>
      <w:divBdr>
        <w:top w:val="none" w:sz="0" w:space="0" w:color="auto"/>
        <w:left w:val="none" w:sz="0" w:space="0" w:color="auto"/>
        <w:bottom w:val="none" w:sz="0" w:space="0" w:color="auto"/>
        <w:right w:val="none" w:sz="0" w:space="0" w:color="auto"/>
      </w:divBdr>
    </w:div>
    <w:div w:id="68889571">
      <w:bodyDiv w:val="1"/>
      <w:marLeft w:val="0"/>
      <w:marRight w:val="0"/>
      <w:marTop w:val="0"/>
      <w:marBottom w:val="0"/>
      <w:divBdr>
        <w:top w:val="none" w:sz="0" w:space="0" w:color="auto"/>
        <w:left w:val="none" w:sz="0" w:space="0" w:color="auto"/>
        <w:bottom w:val="none" w:sz="0" w:space="0" w:color="auto"/>
        <w:right w:val="none" w:sz="0" w:space="0" w:color="auto"/>
      </w:divBdr>
    </w:div>
    <w:div w:id="120416099">
      <w:bodyDiv w:val="1"/>
      <w:marLeft w:val="0"/>
      <w:marRight w:val="0"/>
      <w:marTop w:val="0"/>
      <w:marBottom w:val="0"/>
      <w:divBdr>
        <w:top w:val="none" w:sz="0" w:space="0" w:color="auto"/>
        <w:left w:val="none" w:sz="0" w:space="0" w:color="auto"/>
        <w:bottom w:val="none" w:sz="0" w:space="0" w:color="auto"/>
        <w:right w:val="none" w:sz="0" w:space="0" w:color="auto"/>
      </w:divBdr>
    </w:div>
    <w:div w:id="121118035">
      <w:bodyDiv w:val="1"/>
      <w:marLeft w:val="225"/>
      <w:marRight w:val="225"/>
      <w:marTop w:val="0"/>
      <w:marBottom w:val="0"/>
      <w:divBdr>
        <w:top w:val="none" w:sz="0" w:space="0" w:color="auto"/>
        <w:left w:val="none" w:sz="0" w:space="0" w:color="auto"/>
        <w:bottom w:val="none" w:sz="0" w:space="0" w:color="auto"/>
        <w:right w:val="none" w:sz="0" w:space="0" w:color="auto"/>
      </w:divBdr>
      <w:divsChild>
        <w:div w:id="41100184">
          <w:marLeft w:val="0"/>
          <w:marRight w:val="0"/>
          <w:marTop w:val="0"/>
          <w:marBottom w:val="0"/>
          <w:divBdr>
            <w:top w:val="none" w:sz="0" w:space="0" w:color="auto"/>
            <w:left w:val="none" w:sz="0" w:space="0" w:color="auto"/>
            <w:bottom w:val="none" w:sz="0" w:space="0" w:color="auto"/>
            <w:right w:val="none" w:sz="0" w:space="0" w:color="auto"/>
          </w:divBdr>
        </w:div>
      </w:divsChild>
    </w:div>
    <w:div w:id="194345759">
      <w:bodyDiv w:val="1"/>
      <w:marLeft w:val="0"/>
      <w:marRight w:val="0"/>
      <w:marTop w:val="0"/>
      <w:marBottom w:val="0"/>
      <w:divBdr>
        <w:top w:val="none" w:sz="0" w:space="0" w:color="auto"/>
        <w:left w:val="none" w:sz="0" w:space="0" w:color="auto"/>
        <w:bottom w:val="none" w:sz="0" w:space="0" w:color="auto"/>
        <w:right w:val="none" w:sz="0" w:space="0" w:color="auto"/>
      </w:divBdr>
      <w:divsChild>
        <w:div w:id="2041737926">
          <w:marLeft w:val="0"/>
          <w:marRight w:val="0"/>
          <w:marTop w:val="0"/>
          <w:marBottom w:val="0"/>
          <w:divBdr>
            <w:top w:val="none" w:sz="0" w:space="0" w:color="auto"/>
            <w:left w:val="none" w:sz="0" w:space="0" w:color="auto"/>
            <w:bottom w:val="none" w:sz="0" w:space="0" w:color="auto"/>
            <w:right w:val="none" w:sz="0" w:space="0" w:color="auto"/>
          </w:divBdr>
          <w:divsChild>
            <w:div w:id="19665500">
              <w:marLeft w:val="0"/>
              <w:marRight w:val="0"/>
              <w:marTop w:val="0"/>
              <w:marBottom w:val="0"/>
              <w:divBdr>
                <w:top w:val="none" w:sz="0" w:space="0" w:color="auto"/>
                <w:left w:val="none" w:sz="0" w:space="0" w:color="auto"/>
                <w:bottom w:val="none" w:sz="0" w:space="0" w:color="auto"/>
                <w:right w:val="none" w:sz="0" w:space="0" w:color="auto"/>
              </w:divBdr>
            </w:div>
            <w:div w:id="1564608536">
              <w:marLeft w:val="0"/>
              <w:marRight w:val="0"/>
              <w:marTop w:val="0"/>
              <w:marBottom w:val="0"/>
              <w:divBdr>
                <w:top w:val="none" w:sz="0" w:space="0" w:color="auto"/>
                <w:left w:val="none" w:sz="0" w:space="0" w:color="auto"/>
                <w:bottom w:val="none" w:sz="0" w:space="0" w:color="auto"/>
                <w:right w:val="none" w:sz="0" w:space="0" w:color="auto"/>
              </w:divBdr>
            </w:div>
          </w:divsChild>
        </w:div>
        <w:div w:id="926571408">
          <w:marLeft w:val="0"/>
          <w:marRight w:val="0"/>
          <w:marTop w:val="0"/>
          <w:marBottom w:val="0"/>
          <w:divBdr>
            <w:top w:val="none" w:sz="0" w:space="0" w:color="auto"/>
            <w:left w:val="none" w:sz="0" w:space="0" w:color="auto"/>
            <w:bottom w:val="none" w:sz="0" w:space="0" w:color="auto"/>
            <w:right w:val="none" w:sz="0" w:space="0" w:color="auto"/>
          </w:divBdr>
        </w:div>
        <w:div w:id="1417551097">
          <w:marLeft w:val="0"/>
          <w:marRight w:val="0"/>
          <w:marTop w:val="0"/>
          <w:marBottom w:val="0"/>
          <w:divBdr>
            <w:top w:val="none" w:sz="0" w:space="0" w:color="auto"/>
            <w:left w:val="none" w:sz="0" w:space="0" w:color="auto"/>
            <w:bottom w:val="none" w:sz="0" w:space="0" w:color="auto"/>
            <w:right w:val="none" w:sz="0" w:space="0" w:color="auto"/>
          </w:divBdr>
        </w:div>
        <w:div w:id="45639908">
          <w:marLeft w:val="0"/>
          <w:marRight w:val="0"/>
          <w:marTop w:val="0"/>
          <w:marBottom w:val="0"/>
          <w:divBdr>
            <w:top w:val="none" w:sz="0" w:space="0" w:color="auto"/>
            <w:left w:val="none" w:sz="0" w:space="0" w:color="auto"/>
            <w:bottom w:val="none" w:sz="0" w:space="0" w:color="auto"/>
            <w:right w:val="none" w:sz="0" w:space="0" w:color="auto"/>
          </w:divBdr>
        </w:div>
      </w:divsChild>
    </w:div>
    <w:div w:id="234509966">
      <w:bodyDiv w:val="1"/>
      <w:marLeft w:val="0"/>
      <w:marRight w:val="0"/>
      <w:marTop w:val="0"/>
      <w:marBottom w:val="0"/>
      <w:divBdr>
        <w:top w:val="none" w:sz="0" w:space="0" w:color="auto"/>
        <w:left w:val="none" w:sz="0" w:space="0" w:color="auto"/>
        <w:bottom w:val="none" w:sz="0" w:space="0" w:color="auto"/>
        <w:right w:val="none" w:sz="0" w:space="0" w:color="auto"/>
      </w:divBdr>
      <w:divsChild>
        <w:div w:id="1847985928">
          <w:marLeft w:val="0"/>
          <w:marRight w:val="0"/>
          <w:marTop w:val="0"/>
          <w:marBottom w:val="0"/>
          <w:divBdr>
            <w:top w:val="none" w:sz="0" w:space="0" w:color="auto"/>
            <w:left w:val="none" w:sz="0" w:space="0" w:color="auto"/>
            <w:bottom w:val="none" w:sz="0" w:space="0" w:color="auto"/>
            <w:right w:val="none" w:sz="0" w:space="0" w:color="auto"/>
          </w:divBdr>
        </w:div>
        <w:div w:id="1239171837">
          <w:marLeft w:val="0"/>
          <w:marRight w:val="0"/>
          <w:marTop w:val="0"/>
          <w:marBottom w:val="0"/>
          <w:divBdr>
            <w:top w:val="none" w:sz="0" w:space="0" w:color="auto"/>
            <w:left w:val="none" w:sz="0" w:space="0" w:color="auto"/>
            <w:bottom w:val="none" w:sz="0" w:space="0" w:color="auto"/>
            <w:right w:val="none" w:sz="0" w:space="0" w:color="auto"/>
          </w:divBdr>
        </w:div>
        <w:div w:id="78722251">
          <w:marLeft w:val="0"/>
          <w:marRight w:val="0"/>
          <w:marTop w:val="0"/>
          <w:marBottom w:val="0"/>
          <w:divBdr>
            <w:top w:val="none" w:sz="0" w:space="0" w:color="auto"/>
            <w:left w:val="none" w:sz="0" w:space="0" w:color="auto"/>
            <w:bottom w:val="none" w:sz="0" w:space="0" w:color="auto"/>
            <w:right w:val="none" w:sz="0" w:space="0" w:color="auto"/>
          </w:divBdr>
        </w:div>
        <w:div w:id="1414083728">
          <w:marLeft w:val="0"/>
          <w:marRight w:val="0"/>
          <w:marTop w:val="0"/>
          <w:marBottom w:val="0"/>
          <w:divBdr>
            <w:top w:val="none" w:sz="0" w:space="0" w:color="auto"/>
            <w:left w:val="none" w:sz="0" w:space="0" w:color="auto"/>
            <w:bottom w:val="none" w:sz="0" w:space="0" w:color="auto"/>
            <w:right w:val="none" w:sz="0" w:space="0" w:color="auto"/>
          </w:divBdr>
        </w:div>
      </w:divsChild>
    </w:div>
    <w:div w:id="262961302">
      <w:bodyDiv w:val="1"/>
      <w:marLeft w:val="225"/>
      <w:marRight w:val="225"/>
      <w:marTop w:val="0"/>
      <w:marBottom w:val="0"/>
      <w:divBdr>
        <w:top w:val="none" w:sz="0" w:space="0" w:color="auto"/>
        <w:left w:val="none" w:sz="0" w:space="0" w:color="auto"/>
        <w:bottom w:val="none" w:sz="0" w:space="0" w:color="auto"/>
        <w:right w:val="none" w:sz="0" w:space="0" w:color="auto"/>
      </w:divBdr>
      <w:divsChild>
        <w:div w:id="554003824">
          <w:marLeft w:val="0"/>
          <w:marRight w:val="0"/>
          <w:marTop w:val="0"/>
          <w:marBottom w:val="0"/>
          <w:divBdr>
            <w:top w:val="none" w:sz="0" w:space="0" w:color="auto"/>
            <w:left w:val="none" w:sz="0" w:space="0" w:color="auto"/>
            <w:bottom w:val="none" w:sz="0" w:space="0" w:color="auto"/>
            <w:right w:val="none" w:sz="0" w:space="0" w:color="auto"/>
          </w:divBdr>
        </w:div>
      </w:divsChild>
    </w:div>
    <w:div w:id="298532458">
      <w:bodyDiv w:val="1"/>
      <w:marLeft w:val="0"/>
      <w:marRight w:val="0"/>
      <w:marTop w:val="0"/>
      <w:marBottom w:val="0"/>
      <w:divBdr>
        <w:top w:val="none" w:sz="0" w:space="0" w:color="auto"/>
        <w:left w:val="none" w:sz="0" w:space="0" w:color="auto"/>
        <w:bottom w:val="none" w:sz="0" w:space="0" w:color="auto"/>
        <w:right w:val="none" w:sz="0" w:space="0" w:color="auto"/>
      </w:divBdr>
    </w:div>
    <w:div w:id="369034082">
      <w:bodyDiv w:val="1"/>
      <w:marLeft w:val="0"/>
      <w:marRight w:val="0"/>
      <w:marTop w:val="0"/>
      <w:marBottom w:val="0"/>
      <w:divBdr>
        <w:top w:val="none" w:sz="0" w:space="0" w:color="auto"/>
        <w:left w:val="none" w:sz="0" w:space="0" w:color="auto"/>
        <w:bottom w:val="none" w:sz="0" w:space="0" w:color="auto"/>
        <w:right w:val="none" w:sz="0" w:space="0" w:color="auto"/>
      </w:divBdr>
    </w:div>
    <w:div w:id="369230018">
      <w:bodyDiv w:val="1"/>
      <w:marLeft w:val="225"/>
      <w:marRight w:val="225"/>
      <w:marTop w:val="0"/>
      <w:marBottom w:val="0"/>
      <w:divBdr>
        <w:top w:val="none" w:sz="0" w:space="0" w:color="auto"/>
        <w:left w:val="none" w:sz="0" w:space="0" w:color="auto"/>
        <w:bottom w:val="none" w:sz="0" w:space="0" w:color="auto"/>
        <w:right w:val="none" w:sz="0" w:space="0" w:color="auto"/>
      </w:divBdr>
      <w:divsChild>
        <w:div w:id="211890407">
          <w:marLeft w:val="0"/>
          <w:marRight w:val="0"/>
          <w:marTop w:val="0"/>
          <w:marBottom w:val="0"/>
          <w:divBdr>
            <w:top w:val="none" w:sz="0" w:space="0" w:color="auto"/>
            <w:left w:val="none" w:sz="0" w:space="0" w:color="auto"/>
            <w:bottom w:val="none" w:sz="0" w:space="0" w:color="auto"/>
            <w:right w:val="none" w:sz="0" w:space="0" w:color="auto"/>
          </w:divBdr>
        </w:div>
      </w:divsChild>
    </w:div>
    <w:div w:id="401174546">
      <w:bodyDiv w:val="1"/>
      <w:marLeft w:val="225"/>
      <w:marRight w:val="225"/>
      <w:marTop w:val="0"/>
      <w:marBottom w:val="0"/>
      <w:divBdr>
        <w:top w:val="none" w:sz="0" w:space="0" w:color="auto"/>
        <w:left w:val="none" w:sz="0" w:space="0" w:color="auto"/>
        <w:bottom w:val="none" w:sz="0" w:space="0" w:color="auto"/>
        <w:right w:val="none" w:sz="0" w:space="0" w:color="auto"/>
      </w:divBdr>
      <w:divsChild>
        <w:div w:id="883711120">
          <w:marLeft w:val="0"/>
          <w:marRight w:val="0"/>
          <w:marTop w:val="0"/>
          <w:marBottom w:val="0"/>
          <w:divBdr>
            <w:top w:val="none" w:sz="0" w:space="0" w:color="auto"/>
            <w:left w:val="none" w:sz="0" w:space="0" w:color="auto"/>
            <w:bottom w:val="none" w:sz="0" w:space="0" w:color="auto"/>
            <w:right w:val="none" w:sz="0" w:space="0" w:color="auto"/>
          </w:divBdr>
        </w:div>
      </w:divsChild>
    </w:div>
    <w:div w:id="460659982">
      <w:bodyDiv w:val="1"/>
      <w:marLeft w:val="0"/>
      <w:marRight w:val="0"/>
      <w:marTop w:val="0"/>
      <w:marBottom w:val="0"/>
      <w:divBdr>
        <w:top w:val="none" w:sz="0" w:space="0" w:color="auto"/>
        <w:left w:val="none" w:sz="0" w:space="0" w:color="auto"/>
        <w:bottom w:val="none" w:sz="0" w:space="0" w:color="auto"/>
        <w:right w:val="none" w:sz="0" w:space="0" w:color="auto"/>
      </w:divBdr>
    </w:div>
    <w:div w:id="471367569">
      <w:bodyDiv w:val="1"/>
      <w:marLeft w:val="0"/>
      <w:marRight w:val="0"/>
      <w:marTop w:val="0"/>
      <w:marBottom w:val="0"/>
      <w:divBdr>
        <w:top w:val="none" w:sz="0" w:space="0" w:color="auto"/>
        <w:left w:val="none" w:sz="0" w:space="0" w:color="auto"/>
        <w:bottom w:val="none" w:sz="0" w:space="0" w:color="auto"/>
        <w:right w:val="none" w:sz="0" w:space="0" w:color="auto"/>
      </w:divBdr>
    </w:div>
    <w:div w:id="4768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944340494">
          <w:marLeft w:val="0"/>
          <w:marRight w:val="0"/>
          <w:marTop w:val="0"/>
          <w:marBottom w:val="0"/>
          <w:divBdr>
            <w:top w:val="none" w:sz="0" w:space="0" w:color="auto"/>
            <w:left w:val="none" w:sz="0" w:space="0" w:color="auto"/>
            <w:bottom w:val="none" w:sz="0" w:space="0" w:color="auto"/>
            <w:right w:val="none" w:sz="0" w:space="0" w:color="auto"/>
          </w:divBdr>
        </w:div>
      </w:divsChild>
    </w:div>
    <w:div w:id="570847561">
      <w:bodyDiv w:val="1"/>
      <w:marLeft w:val="0"/>
      <w:marRight w:val="0"/>
      <w:marTop w:val="0"/>
      <w:marBottom w:val="0"/>
      <w:divBdr>
        <w:top w:val="none" w:sz="0" w:space="0" w:color="auto"/>
        <w:left w:val="none" w:sz="0" w:space="0" w:color="auto"/>
        <w:bottom w:val="none" w:sz="0" w:space="0" w:color="auto"/>
        <w:right w:val="none" w:sz="0" w:space="0" w:color="auto"/>
      </w:divBdr>
    </w:div>
    <w:div w:id="604657572">
      <w:bodyDiv w:val="1"/>
      <w:marLeft w:val="0"/>
      <w:marRight w:val="0"/>
      <w:marTop w:val="0"/>
      <w:marBottom w:val="0"/>
      <w:divBdr>
        <w:top w:val="none" w:sz="0" w:space="0" w:color="auto"/>
        <w:left w:val="none" w:sz="0" w:space="0" w:color="auto"/>
        <w:bottom w:val="none" w:sz="0" w:space="0" w:color="auto"/>
        <w:right w:val="none" w:sz="0" w:space="0" w:color="auto"/>
      </w:divBdr>
    </w:div>
    <w:div w:id="608506918">
      <w:bodyDiv w:val="1"/>
      <w:marLeft w:val="0"/>
      <w:marRight w:val="0"/>
      <w:marTop w:val="0"/>
      <w:marBottom w:val="0"/>
      <w:divBdr>
        <w:top w:val="none" w:sz="0" w:space="0" w:color="auto"/>
        <w:left w:val="none" w:sz="0" w:space="0" w:color="auto"/>
        <w:bottom w:val="none" w:sz="0" w:space="0" w:color="auto"/>
        <w:right w:val="none" w:sz="0" w:space="0" w:color="auto"/>
      </w:divBdr>
    </w:div>
    <w:div w:id="629481674">
      <w:bodyDiv w:val="1"/>
      <w:marLeft w:val="0"/>
      <w:marRight w:val="0"/>
      <w:marTop w:val="0"/>
      <w:marBottom w:val="0"/>
      <w:divBdr>
        <w:top w:val="none" w:sz="0" w:space="0" w:color="auto"/>
        <w:left w:val="none" w:sz="0" w:space="0" w:color="auto"/>
        <w:bottom w:val="none" w:sz="0" w:space="0" w:color="auto"/>
        <w:right w:val="none" w:sz="0" w:space="0" w:color="auto"/>
      </w:divBdr>
    </w:div>
    <w:div w:id="676156397">
      <w:bodyDiv w:val="1"/>
      <w:marLeft w:val="0"/>
      <w:marRight w:val="0"/>
      <w:marTop w:val="0"/>
      <w:marBottom w:val="0"/>
      <w:divBdr>
        <w:top w:val="none" w:sz="0" w:space="0" w:color="auto"/>
        <w:left w:val="none" w:sz="0" w:space="0" w:color="auto"/>
        <w:bottom w:val="none" w:sz="0" w:space="0" w:color="auto"/>
        <w:right w:val="none" w:sz="0" w:space="0" w:color="auto"/>
      </w:divBdr>
    </w:div>
    <w:div w:id="679158453">
      <w:bodyDiv w:val="1"/>
      <w:marLeft w:val="0"/>
      <w:marRight w:val="0"/>
      <w:marTop w:val="0"/>
      <w:marBottom w:val="0"/>
      <w:divBdr>
        <w:top w:val="none" w:sz="0" w:space="0" w:color="auto"/>
        <w:left w:val="none" w:sz="0" w:space="0" w:color="auto"/>
        <w:bottom w:val="none" w:sz="0" w:space="0" w:color="auto"/>
        <w:right w:val="none" w:sz="0" w:space="0" w:color="auto"/>
      </w:divBdr>
    </w:div>
    <w:div w:id="719716623">
      <w:bodyDiv w:val="1"/>
      <w:marLeft w:val="225"/>
      <w:marRight w:val="225"/>
      <w:marTop w:val="0"/>
      <w:marBottom w:val="0"/>
      <w:divBdr>
        <w:top w:val="none" w:sz="0" w:space="0" w:color="auto"/>
        <w:left w:val="none" w:sz="0" w:space="0" w:color="auto"/>
        <w:bottom w:val="none" w:sz="0" w:space="0" w:color="auto"/>
        <w:right w:val="none" w:sz="0" w:space="0" w:color="auto"/>
      </w:divBdr>
      <w:divsChild>
        <w:div w:id="63261178">
          <w:marLeft w:val="0"/>
          <w:marRight w:val="0"/>
          <w:marTop w:val="0"/>
          <w:marBottom w:val="0"/>
          <w:divBdr>
            <w:top w:val="none" w:sz="0" w:space="0" w:color="auto"/>
            <w:left w:val="none" w:sz="0" w:space="0" w:color="auto"/>
            <w:bottom w:val="none" w:sz="0" w:space="0" w:color="auto"/>
            <w:right w:val="none" w:sz="0" w:space="0" w:color="auto"/>
          </w:divBdr>
        </w:div>
      </w:divsChild>
    </w:div>
    <w:div w:id="723066793">
      <w:bodyDiv w:val="1"/>
      <w:marLeft w:val="0"/>
      <w:marRight w:val="0"/>
      <w:marTop w:val="0"/>
      <w:marBottom w:val="0"/>
      <w:divBdr>
        <w:top w:val="none" w:sz="0" w:space="0" w:color="auto"/>
        <w:left w:val="none" w:sz="0" w:space="0" w:color="auto"/>
        <w:bottom w:val="none" w:sz="0" w:space="0" w:color="auto"/>
        <w:right w:val="none" w:sz="0" w:space="0" w:color="auto"/>
      </w:divBdr>
    </w:div>
    <w:div w:id="740182175">
      <w:bodyDiv w:val="1"/>
      <w:marLeft w:val="0"/>
      <w:marRight w:val="0"/>
      <w:marTop w:val="0"/>
      <w:marBottom w:val="0"/>
      <w:divBdr>
        <w:top w:val="none" w:sz="0" w:space="0" w:color="auto"/>
        <w:left w:val="none" w:sz="0" w:space="0" w:color="auto"/>
        <w:bottom w:val="none" w:sz="0" w:space="0" w:color="auto"/>
        <w:right w:val="none" w:sz="0" w:space="0" w:color="auto"/>
      </w:divBdr>
    </w:div>
    <w:div w:id="799155486">
      <w:bodyDiv w:val="1"/>
      <w:marLeft w:val="0"/>
      <w:marRight w:val="0"/>
      <w:marTop w:val="0"/>
      <w:marBottom w:val="0"/>
      <w:divBdr>
        <w:top w:val="none" w:sz="0" w:space="0" w:color="auto"/>
        <w:left w:val="none" w:sz="0" w:space="0" w:color="auto"/>
        <w:bottom w:val="none" w:sz="0" w:space="0" w:color="auto"/>
        <w:right w:val="none" w:sz="0" w:space="0" w:color="auto"/>
      </w:divBdr>
      <w:divsChild>
        <w:div w:id="401684692">
          <w:marLeft w:val="0"/>
          <w:marRight w:val="0"/>
          <w:marTop w:val="0"/>
          <w:marBottom w:val="0"/>
          <w:divBdr>
            <w:top w:val="none" w:sz="0" w:space="0" w:color="auto"/>
            <w:left w:val="none" w:sz="0" w:space="0" w:color="auto"/>
            <w:bottom w:val="none" w:sz="0" w:space="0" w:color="auto"/>
            <w:right w:val="none" w:sz="0" w:space="0" w:color="auto"/>
          </w:divBdr>
        </w:div>
      </w:divsChild>
    </w:div>
    <w:div w:id="877550042">
      <w:bodyDiv w:val="1"/>
      <w:marLeft w:val="0"/>
      <w:marRight w:val="0"/>
      <w:marTop w:val="0"/>
      <w:marBottom w:val="0"/>
      <w:divBdr>
        <w:top w:val="none" w:sz="0" w:space="0" w:color="auto"/>
        <w:left w:val="none" w:sz="0" w:space="0" w:color="auto"/>
        <w:bottom w:val="none" w:sz="0" w:space="0" w:color="auto"/>
        <w:right w:val="none" w:sz="0" w:space="0" w:color="auto"/>
      </w:divBdr>
    </w:div>
    <w:div w:id="888347285">
      <w:bodyDiv w:val="1"/>
      <w:marLeft w:val="0"/>
      <w:marRight w:val="0"/>
      <w:marTop w:val="0"/>
      <w:marBottom w:val="0"/>
      <w:divBdr>
        <w:top w:val="none" w:sz="0" w:space="0" w:color="auto"/>
        <w:left w:val="none" w:sz="0" w:space="0" w:color="auto"/>
        <w:bottom w:val="none" w:sz="0" w:space="0" w:color="auto"/>
        <w:right w:val="none" w:sz="0" w:space="0" w:color="auto"/>
      </w:divBdr>
    </w:div>
    <w:div w:id="894435745">
      <w:bodyDiv w:val="1"/>
      <w:marLeft w:val="0"/>
      <w:marRight w:val="0"/>
      <w:marTop w:val="0"/>
      <w:marBottom w:val="0"/>
      <w:divBdr>
        <w:top w:val="none" w:sz="0" w:space="0" w:color="auto"/>
        <w:left w:val="none" w:sz="0" w:space="0" w:color="auto"/>
        <w:bottom w:val="none" w:sz="0" w:space="0" w:color="auto"/>
        <w:right w:val="none" w:sz="0" w:space="0" w:color="auto"/>
      </w:divBdr>
    </w:div>
    <w:div w:id="1028458032">
      <w:bodyDiv w:val="1"/>
      <w:marLeft w:val="0"/>
      <w:marRight w:val="0"/>
      <w:marTop w:val="0"/>
      <w:marBottom w:val="0"/>
      <w:divBdr>
        <w:top w:val="none" w:sz="0" w:space="0" w:color="auto"/>
        <w:left w:val="none" w:sz="0" w:space="0" w:color="auto"/>
        <w:bottom w:val="none" w:sz="0" w:space="0" w:color="auto"/>
        <w:right w:val="none" w:sz="0" w:space="0" w:color="auto"/>
      </w:divBdr>
    </w:div>
    <w:div w:id="1068960782">
      <w:bodyDiv w:val="1"/>
      <w:marLeft w:val="225"/>
      <w:marRight w:val="225"/>
      <w:marTop w:val="0"/>
      <w:marBottom w:val="0"/>
      <w:divBdr>
        <w:top w:val="none" w:sz="0" w:space="0" w:color="auto"/>
        <w:left w:val="none" w:sz="0" w:space="0" w:color="auto"/>
        <w:bottom w:val="none" w:sz="0" w:space="0" w:color="auto"/>
        <w:right w:val="none" w:sz="0" w:space="0" w:color="auto"/>
      </w:divBdr>
      <w:divsChild>
        <w:div w:id="1126773715">
          <w:marLeft w:val="0"/>
          <w:marRight w:val="0"/>
          <w:marTop w:val="0"/>
          <w:marBottom w:val="0"/>
          <w:divBdr>
            <w:top w:val="none" w:sz="0" w:space="0" w:color="auto"/>
            <w:left w:val="none" w:sz="0" w:space="0" w:color="auto"/>
            <w:bottom w:val="none" w:sz="0" w:space="0" w:color="auto"/>
            <w:right w:val="none" w:sz="0" w:space="0" w:color="auto"/>
          </w:divBdr>
        </w:div>
      </w:divsChild>
    </w:div>
    <w:div w:id="1096292526">
      <w:bodyDiv w:val="1"/>
      <w:marLeft w:val="225"/>
      <w:marRight w:val="225"/>
      <w:marTop w:val="0"/>
      <w:marBottom w:val="0"/>
      <w:divBdr>
        <w:top w:val="none" w:sz="0" w:space="0" w:color="auto"/>
        <w:left w:val="none" w:sz="0" w:space="0" w:color="auto"/>
        <w:bottom w:val="none" w:sz="0" w:space="0" w:color="auto"/>
        <w:right w:val="none" w:sz="0" w:space="0" w:color="auto"/>
      </w:divBdr>
      <w:divsChild>
        <w:div w:id="901332437">
          <w:marLeft w:val="0"/>
          <w:marRight w:val="0"/>
          <w:marTop w:val="0"/>
          <w:marBottom w:val="0"/>
          <w:divBdr>
            <w:top w:val="none" w:sz="0" w:space="0" w:color="auto"/>
            <w:left w:val="none" w:sz="0" w:space="0" w:color="auto"/>
            <w:bottom w:val="none" w:sz="0" w:space="0" w:color="auto"/>
            <w:right w:val="none" w:sz="0" w:space="0" w:color="auto"/>
          </w:divBdr>
        </w:div>
      </w:divsChild>
    </w:div>
    <w:div w:id="1145580984">
      <w:bodyDiv w:val="1"/>
      <w:marLeft w:val="0"/>
      <w:marRight w:val="0"/>
      <w:marTop w:val="0"/>
      <w:marBottom w:val="0"/>
      <w:divBdr>
        <w:top w:val="none" w:sz="0" w:space="0" w:color="auto"/>
        <w:left w:val="none" w:sz="0" w:space="0" w:color="auto"/>
        <w:bottom w:val="none" w:sz="0" w:space="0" w:color="auto"/>
        <w:right w:val="none" w:sz="0" w:space="0" w:color="auto"/>
      </w:divBdr>
    </w:div>
    <w:div w:id="1163395518">
      <w:bodyDiv w:val="1"/>
      <w:marLeft w:val="0"/>
      <w:marRight w:val="0"/>
      <w:marTop w:val="0"/>
      <w:marBottom w:val="0"/>
      <w:divBdr>
        <w:top w:val="none" w:sz="0" w:space="0" w:color="auto"/>
        <w:left w:val="none" w:sz="0" w:space="0" w:color="auto"/>
        <w:bottom w:val="none" w:sz="0" w:space="0" w:color="auto"/>
        <w:right w:val="none" w:sz="0" w:space="0" w:color="auto"/>
      </w:divBdr>
      <w:divsChild>
        <w:div w:id="165751336">
          <w:marLeft w:val="0"/>
          <w:marRight w:val="0"/>
          <w:marTop w:val="0"/>
          <w:marBottom w:val="0"/>
          <w:divBdr>
            <w:top w:val="none" w:sz="0" w:space="0" w:color="auto"/>
            <w:left w:val="none" w:sz="0" w:space="0" w:color="auto"/>
            <w:bottom w:val="none" w:sz="0" w:space="0" w:color="auto"/>
            <w:right w:val="none" w:sz="0" w:space="0" w:color="auto"/>
          </w:divBdr>
        </w:div>
      </w:divsChild>
    </w:div>
    <w:div w:id="1188299464">
      <w:bodyDiv w:val="1"/>
      <w:marLeft w:val="0"/>
      <w:marRight w:val="0"/>
      <w:marTop w:val="0"/>
      <w:marBottom w:val="0"/>
      <w:divBdr>
        <w:top w:val="none" w:sz="0" w:space="0" w:color="auto"/>
        <w:left w:val="none" w:sz="0" w:space="0" w:color="auto"/>
        <w:bottom w:val="none" w:sz="0" w:space="0" w:color="auto"/>
        <w:right w:val="none" w:sz="0" w:space="0" w:color="auto"/>
      </w:divBdr>
    </w:div>
    <w:div w:id="1189413811">
      <w:bodyDiv w:val="1"/>
      <w:marLeft w:val="0"/>
      <w:marRight w:val="0"/>
      <w:marTop w:val="0"/>
      <w:marBottom w:val="0"/>
      <w:divBdr>
        <w:top w:val="none" w:sz="0" w:space="0" w:color="auto"/>
        <w:left w:val="none" w:sz="0" w:space="0" w:color="auto"/>
        <w:bottom w:val="none" w:sz="0" w:space="0" w:color="auto"/>
        <w:right w:val="none" w:sz="0" w:space="0" w:color="auto"/>
      </w:divBdr>
      <w:divsChild>
        <w:div w:id="1690986473">
          <w:marLeft w:val="0"/>
          <w:marRight w:val="0"/>
          <w:marTop w:val="0"/>
          <w:marBottom w:val="0"/>
          <w:divBdr>
            <w:top w:val="none" w:sz="0" w:space="0" w:color="auto"/>
            <w:left w:val="none" w:sz="0" w:space="0" w:color="auto"/>
            <w:bottom w:val="none" w:sz="0" w:space="0" w:color="auto"/>
            <w:right w:val="none" w:sz="0" w:space="0" w:color="auto"/>
          </w:divBdr>
          <w:divsChild>
            <w:div w:id="1865561017">
              <w:marLeft w:val="0"/>
              <w:marRight w:val="0"/>
              <w:marTop w:val="0"/>
              <w:marBottom w:val="0"/>
              <w:divBdr>
                <w:top w:val="none" w:sz="0" w:space="0" w:color="auto"/>
                <w:left w:val="none" w:sz="0" w:space="0" w:color="auto"/>
                <w:bottom w:val="none" w:sz="0" w:space="0" w:color="auto"/>
                <w:right w:val="none" w:sz="0" w:space="0" w:color="auto"/>
              </w:divBdr>
              <w:divsChild>
                <w:div w:id="59008631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199009847">
      <w:bodyDiv w:val="1"/>
      <w:marLeft w:val="225"/>
      <w:marRight w:val="225"/>
      <w:marTop w:val="0"/>
      <w:marBottom w:val="0"/>
      <w:divBdr>
        <w:top w:val="none" w:sz="0" w:space="0" w:color="auto"/>
        <w:left w:val="none" w:sz="0" w:space="0" w:color="auto"/>
        <w:bottom w:val="none" w:sz="0" w:space="0" w:color="auto"/>
        <w:right w:val="none" w:sz="0" w:space="0" w:color="auto"/>
      </w:divBdr>
      <w:divsChild>
        <w:div w:id="26831611">
          <w:marLeft w:val="0"/>
          <w:marRight w:val="0"/>
          <w:marTop w:val="0"/>
          <w:marBottom w:val="0"/>
          <w:divBdr>
            <w:top w:val="none" w:sz="0" w:space="0" w:color="auto"/>
            <w:left w:val="none" w:sz="0" w:space="0" w:color="auto"/>
            <w:bottom w:val="none" w:sz="0" w:space="0" w:color="auto"/>
            <w:right w:val="none" w:sz="0" w:space="0" w:color="auto"/>
          </w:divBdr>
        </w:div>
      </w:divsChild>
    </w:div>
    <w:div w:id="1339389814">
      <w:bodyDiv w:val="1"/>
      <w:marLeft w:val="0"/>
      <w:marRight w:val="0"/>
      <w:marTop w:val="0"/>
      <w:marBottom w:val="0"/>
      <w:divBdr>
        <w:top w:val="none" w:sz="0" w:space="0" w:color="auto"/>
        <w:left w:val="none" w:sz="0" w:space="0" w:color="auto"/>
        <w:bottom w:val="none" w:sz="0" w:space="0" w:color="auto"/>
        <w:right w:val="none" w:sz="0" w:space="0" w:color="auto"/>
      </w:divBdr>
      <w:divsChild>
        <w:div w:id="1595821335">
          <w:marLeft w:val="0"/>
          <w:marRight w:val="0"/>
          <w:marTop w:val="0"/>
          <w:marBottom w:val="0"/>
          <w:divBdr>
            <w:top w:val="none" w:sz="0" w:space="0" w:color="auto"/>
            <w:left w:val="none" w:sz="0" w:space="0" w:color="auto"/>
            <w:bottom w:val="none" w:sz="0" w:space="0" w:color="auto"/>
            <w:right w:val="none" w:sz="0" w:space="0" w:color="auto"/>
          </w:divBdr>
        </w:div>
        <w:div w:id="14773621">
          <w:marLeft w:val="0"/>
          <w:marRight w:val="0"/>
          <w:marTop w:val="0"/>
          <w:marBottom w:val="0"/>
          <w:divBdr>
            <w:top w:val="none" w:sz="0" w:space="0" w:color="auto"/>
            <w:left w:val="none" w:sz="0" w:space="0" w:color="auto"/>
            <w:bottom w:val="none" w:sz="0" w:space="0" w:color="auto"/>
            <w:right w:val="none" w:sz="0" w:space="0" w:color="auto"/>
          </w:divBdr>
        </w:div>
        <w:div w:id="1222717942">
          <w:marLeft w:val="0"/>
          <w:marRight w:val="0"/>
          <w:marTop w:val="0"/>
          <w:marBottom w:val="0"/>
          <w:divBdr>
            <w:top w:val="none" w:sz="0" w:space="0" w:color="auto"/>
            <w:left w:val="none" w:sz="0" w:space="0" w:color="auto"/>
            <w:bottom w:val="none" w:sz="0" w:space="0" w:color="auto"/>
            <w:right w:val="none" w:sz="0" w:space="0" w:color="auto"/>
          </w:divBdr>
        </w:div>
        <w:div w:id="464351940">
          <w:marLeft w:val="0"/>
          <w:marRight w:val="0"/>
          <w:marTop w:val="0"/>
          <w:marBottom w:val="0"/>
          <w:divBdr>
            <w:top w:val="none" w:sz="0" w:space="0" w:color="auto"/>
            <w:left w:val="none" w:sz="0" w:space="0" w:color="auto"/>
            <w:bottom w:val="none" w:sz="0" w:space="0" w:color="auto"/>
            <w:right w:val="none" w:sz="0" w:space="0" w:color="auto"/>
          </w:divBdr>
        </w:div>
        <w:div w:id="296766710">
          <w:marLeft w:val="0"/>
          <w:marRight w:val="0"/>
          <w:marTop w:val="0"/>
          <w:marBottom w:val="0"/>
          <w:divBdr>
            <w:top w:val="none" w:sz="0" w:space="0" w:color="auto"/>
            <w:left w:val="none" w:sz="0" w:space="0" w:color="auto"/>
            <w:bottom w:val="none" w:sz="0" w:space="0" w:color="auto"/>
            <w:right w:val="none" w:sz="0" w:space="0" w:color="auto"/>
          </w:divBdr>
        </w:div>
        <w:div w:id="2055350460">
          <w:marLeft w:val="0"/>
          <w:marRight w:val="0"/>
          <w:marTop w:val="0"/>
          <w:marBottom w:val="0"/>
          <w:divBdr>
            <w:top w:val="none" w:sz="0" w:space="0" w:color="auto"/>
            <w:left w:val="none" w:sz="0" w:space="0" w:color="auto"/>
            <w:bottom w:val="none" w:sz="0" w:space="0" w:color="auto"/>
            <w:right w:val="none" w:sz="0" w:space="0" w:color="auto"/>
          </w:divBdr>
        </w:div>
        <w:div w:id="920529974">
          <w:marLeft w:val="0"/>
          <w:marRight w:val="0"/>
          <w:marTop w:val="0"/>
          <w:marBottom w:val="0"/>
          <w:divBdr>
            <w:top w:val="none" w:sz="0" w:space="0" w:color="auto"/>
            <w:left w:val="none" w:sz="0" w:space="0" w:color="auto"/>
            <w:bottom w:val="none" w:sz="0" w:space="0" w:color="auto"/>
            <w:right w:val="none" w:sz="0" w:space="0" w:color="auto"/>
          </w:divBdr>
        </w:div>
        <w:div w:id="754322750">
          <w:marLeft w:val="0"/>
          <w:marRight w:val="0"/>
          <w:marTop w:val="0"/>
          <w:marBottom w:val="0"/>
          <w:divBdr>
            <w:top w:val="none" w:sz="0" w:space="0" w:color="auto"/>
            <w:left w:val="none" w:sz="0" w:space="0" w:color="auto"/>
            <w:bottom w:val="none" w:sz="0" w:space="0" w:color="auto"/>
            <w:right w:val="none" w:sz="0" w:space="0" w:color="auto"/>
          </w:divBdr>
        </w:div>
        <w:div w:id="943421543">
          <w:marLeft w:val="0"/>
          <w:marRight w:val="0"/>
          <w:marTop w:val="0"/>
          <w:marBottom w:val="0"/>
          <w:divBdr>
            <w:top w:val="none" w:sz="0" w:space="0" w:color="auto"/>
            <w:left w:val="none" w:sz="0" w:space="0" w:color="auto"/>
            <w:bottom w:val="none" w:sz="0" w:space="0" w:color="auto"/>
            <w:right w:val="none" w:sz="0" w:space="0" w:color="auto"/>
          </w:divBdr>
        </w:div>
        <w:div w:id="1136682962">
          <w:marLeft w:val="0"/>
          <w:marRight w:val="0"/>
          <w:marTop w:val="0"/>
          <w:marBottom w:val="0"/>
          <w:divBdr>
            <w:top w:val="none" w:sz="0" w:space="0" w:color="auto"/>
            <w:left w:val="none" w:sz="0" w:space="0" w:color="auto"/>
            <w:bottom w:val="none" w:sz="0" w:space="0" w:color="auto"/>
            <w:right w:val="none" w:sz="0" w:space="0" w:color="auto"/>
          </w:divBdr>
        </w:div>
        <w:div w:id="1642269669">
          <w:marLeft w:val="0"/>
          <w:marRight w:val="0"/>
          <w:marTop w:val="0"/>
          <w:marBottom w:val="0"/>
          <w:divBdr>
            <w:top w:val="none" w:sz="0" w:space="0" w:color="auto"/>
            <w:left w:val="none" w:sz="0" w:space="0" w:color="auto"/>
            <w:bottom w:val="none" w:sz="0" w:space="0" w:color="auto"/>
            <w:right w:val="none" w:sz="0" w:space="0" w:color="auto"/>
          </w:divBdr>
        </w:div>
        <w:div w:id="1692881223">
          <w:marLeft w:val="0"/>
          <w:marRight w:val="0"/>
          <w:marTop w:val="0"/>
          <w:marBottom w:val="0"/>
          <w:divBdr>
            <w:top w:val="none" w:sz="0" w:space="0" w:color="auto"/>
            <w:left w:val="none" w:sz="0" w:space="0" w:color="auto"/>
            <w:bottom w:val="none" w:sz="0" w:space="0" w:color="auto"/>
            <w:right w:val="none" w:sz="0" w:space="0" w:color="auto"/>
          </w:divBdr>
        </w:div>
        <w:div w:id="1221407872">
          <w:marLeft w:val="0"/>
          <w:marRight w:val="0"/>
          <w:marTop w:val="0"/>
          <w:marBottom w:val="0"/>
          <w:divBdr>
            <w:top w:val="none" w:sz="0" w:space="0" w:color="auto"/>
            <w:left w:val="none" w:sz="0" w:space="0" w:color="auto"/>
            <w:bottom w:val="none" w:sz="0" w:space="0" w:color="auto"/>
            <w:right w:val="none" w:sz="0" w:space="0" w:color="auto"/>
          </w:divBdr>
        </w:div>
        <w:div w:id="1208295374">
          <w:marLeft w:val="0"/>
          <w:marRight w:val="0"/>
          <w:marTop w:val="0"/>
          <w:marBottom w:val="0"/>
          <w:divBdr>
            <w:top w:val="none" w:sz="0" w:space="0" w:color="auto"/>
            <w:left w:val="none" w:sz="0" w:space="0" w:color="auto"/>
            <w:bottom w:val="none" w:sz="0" w:space="0" w:color="auto"/>
            <w:right w:val="none" w:sz="0" w:space="0" w:color="auto"/>
          </w:divBdr>
        </w:div>
        <w:div w:id="37633938">
          <w:marLeft w:val="0"/>
          <w:marRight w:val="0"/>
          <w:marTop w:val="0"/>
          <w:marBottom w:val="0"/>
          <w:divBdr>
            <w:top w:val="none" w:sz="0" w:space="0" w:color="auto"/>
            <w:left w:val="none" w:sz="0" w:space="0" w:color="auto"/>
            <w:bottom w:val="none" w:sz="0" w:space="0" w:color="auto"/>
            <w:right w:val="none" w:sz="0" w:space="0" w:color="auto"/>
          </w:divBdr>
        </w:div>
        <w:div w:id="992103113">
          <w:marLeft w:val="0"/>
          <w:marRight w:val="0"/>
          <w:marTop w:val="0"/>
          <w:marBottom w:val="0"/>
          <w:divBdr>
            <w:top w:val="none" w:sz="0" w:space="0" w:color="auto"/>
            <w:left w:val="none" w:sz="0" w:space="0" w:color="auto"/>
            <w:bottom w:val="none" w:sz="0" w:space="0" w:color="auto"/>
            <w:right w:val="none" w:sz="0" w:space="0" w:color="auto"/>
          </w:divBdr>
        </w:div>
        <w:div w:id="445348372">
          <w:marLeft w:val="0"/>
          <w:marRight w:val="0"/>
          <w:marTop w:val="0"/>
          <w:marBottom w:val="0"/>
          <w:divBdr>
            <w:top w:val="none" w:sz="0" w:space="0" w:color="auto"/>
            <w:left w:val="none" w:sz="0" w:space="0" w:color="auto"/>
            <w:bottom w:val="none" w:sz="0" w:space="0" w:color="auto"/>
            <w:right w:val="none" w:sz="0" w:space="0" w:color="auto"/>
          </w:divBdr>
        </w:div>
        <w:div w:id="1751267221">
          <w:marLeft w:val="0"/>
          <w:marRight w:val="0"/>
          <w:marTop w:val="0"/>
          <w:marBottom w:val="0"/>
          <w:divBdr>
            <w:top w:val="none" w:sz="0" w:space="0" w:color="auto"/>
            <w:left w:val="none" w:sz="0" w:space="0" w:color="auto"/>
            <w:bottom w:val="none" w:sz="0" w:space="0" w:color="auto"/>
            <w:right w:val="none" w:sz="0" w:space="0" w:color="auto"/>
          </w:divBdr>
        </w:div>
        <w:div w:id="1376931306">
          <w:marLeft w:val="0"/>
          <w:marRight w:val="0"/>
          <w:marTop w:val="0"/>
          <w:marBottom w:val="0"/>
          <w:divBdr>
            <w:top w:val="none" w:sz="0" w:space="0" w:color="auto"/>
            <w:left w:val="none" w:sz="0" w:space="0" w:color="auto"/>
            <w:bottom w:val="none" w:sz="0" w:space="0" w:color="auto"/>
            <w:right w:val="none" w:sz="0" w:space="0" w:color="auto"/>
          </w:divBdr>
        </w:div>
        <w:div w:id="585654341">
          <w:marLeft w:val="0"/>
          <w:marRight w:val="0"/>
          <w:marTop w:val="0"/>
          <w:marBottom w:val="0"/>
          <w:divBdr>
            <w:top w:val="none" w:sz="0" w:space="0" w:color="auto"/>
            <w:left w:val="none" w:sz="0" w:space="0" w:color="auto"/>
            <w:bottom w:val="none" w:sz="0" w:space="0" w:color="auto"/>
            <w:right w:val="none" w:sz="0" w:space="0" w:color="auto"/>
          </w:divBdr>
        </w:div>
        <w:div w:id="1666936965">
          <w:marLeft w:val="0"/>
          <w:marRight w:val="0"/>
          <w:marTop w:val="0"/>
          <w:marBottom w:val="0"/>
          <w:divBdr>
            <w:top w:val="none" w:sz="0" w:space="0" w:color="auto"/>
            <w:left w:val="none" w:sz="0" w:space="0" w:color="auto"/>
            <w:bottom w:val="none" w:sz="0" w:space="0" w:color="auto"/>
            <w:right w:val="none" w:sz="0" w:space="0" w:color="auto"/>
          </w:divBdr>
        </w:div>
        <w:div w:id="731928462">
          <w:marLeft w:val="0"/>
          <w:marRight w:val="0"/>
          <w:marTop w:val="0"/>
          <w:marBottom w:val="0"/>
          <w:divBdr>
            <w:top w:val="none" w:sz="0" w:space="0" w:color="auto"/>
            <w:left w:val="none" w:sz="0" w:space="0" w:color="auto"/>
            <w:bottom w:val="none" w:sz="0" w:space="0" w:color="auto"/>
            <w:right w:val="none" w:sz="0" w:space="0" w:color="auto"/>
          </w:divBdr>
        </w:div>
        <w:div w:id="694421844">
          <w:marLeft w:val="0"/>
          <w:marRight w:val="0"/>
          <w:marTop w:val="0"/>
          <w:marBottom w:val="0"/>
          <w:divBdr>
            <w:top w:val="none" w:sz="0" w:space="0" w:color="auto"/>
            <w:left w:val="none" w:sz="0" w:space="0" w:color="auto"/>
            <w:bottom w:val="none" w:sz="0" w:space="0" w:color="auto"/>
            <w:right w:val="none" w:sz="0" w:space="0" w:color="auto"/>
          </w:divBdr>
        </w:div>
        <w:div w:id="1825126740">
          <w:marLeft w:val="0"/>
          <w:marRight w:val="0"/>
          <w:marTop w:val="0"/>
          <w:marBottom w:val="0"/>
          <w:divBdr>
            <w:top w:val="none" w:sz="0" w:space="0" w:color="auto"/>
            <w:left w:val="none" w:sz="0" w:space="0" w:color="auto"/>
            <w:bottom w:val="none" w:sz="0" w:space="0" w:color="auto"/>
            <w:right w:val="none" w:sz="0" w:space="0" w:color="auto"/>
          </w:divBdr>
        </w:div>
        <w:div w:id="1764253526">
          <w:marLeft w:val="0"/>
          <w:marRight w:val="0"/>
          <w:marTop w:val="0"/>
          <w:marBottom w:val="0"/>
          <w:divBdr>
            <w:top w:val="none" w:sz="0" w:space="0" w:color="auto"/>
            <w:left w:val="none" w:sz="0" w:space="0" w:color="auto"/>
            <w:bottom w:val="none" w:sz="0" w:space="0" w:color="auto"/>
            <w:right w:val="none" w:sz="0" w:space="0" w:color="auto"/>
          </w:divBdr>
        </w:div>
        <w:div w:id="1229533533">
          <w:marLeft w:val="0"/>
          <w:marRight w:val="0"/>
          <w:marTop w:val="0"/>
          <w:marBottom w:val="0"/>
          <w:divBdr>
            <w:top w:val="none" w:sz="0" w:space="0" w:color="auto"/>
            <w:left w:val="none" w:sz="0" w:space="0" w:color="auto"/>
            <w:bottom w:val="none" w:sz="0" w:space="0" w:color="auto"/>
            <w:right w:val="none" w:sz="0" w:space="0" w:color="auto"/>
          </w:divBdr>
        </w:div>
      </w:divsChild>
    </w:div>
    <w:div w:id="1410276606">
      <w:bodyDiv w:val="1"/>
      <w:marLeft w:val="0"/>
      <w:marRight w:val="0"/>
      <w:marTop w:val="0"/>
      <w:marBottom w:val="0"/>
      <w:divBdr>
        <w:top w:val="none" w:sz="0" w:space="0" w:color="auto"/>
        <w:left w:val="none" w:sz="0" w:space="0" w:color="auto"/>
        <w:bottom w:val="none" w:sz="0" w:space="0" w:color="auto"/>
        <w:right w:val="none" w:sz="0" w:space="0" w:color="auto"/>
      </w:divBdr>
      <w:divsChild>
        <w:div w:id="1947805605">
          <w:marLeft w:val="0"/>
          <w:marRight w:val="0"/>
          <w:marTop w:val="0"/>
          <w:marBottom w:val="0"/>
          <w:divBdr>
            <w:top w:val="none" w:sz="0" w:space="0" w:color="auto"/>
            <w:left w:val="none" w:sz="0" w:space="0" w:color="auto"/>
            <w:bottom w:val="none" w:sz="0" w:space="0" w:color="auto"/>
            <w:right w:val="none" w:sz="0" w:space="0" w:color="auto"/>
          </w:divBdr>
        </w:div>
        <w:div w:id="1928885265">
          <w:marLeft w:val="0"/>
          <w:marRight w:val="0"/>
          <w:marTop w:val="0"/>
          <w:marBottom w:val="0"/>
          <w:divBdr>
            <w:top w:val="none" w:sz="0" w:space="0" w:color="auto"/>
            <w:left w:val="none" w:sz="0" w:space="0" w:color="auto"/>
            <w:bottom w:val="none" w:sz="0" w:space="0" w:color="auto"/>
            <w:right w:val="none" w:sz="0" w:space="0" w:color="auto"/>
          </w:divBdr>
        </w:div>
      </w:divsChild>
    </w:div>
    <w:div w:id="1444112450">
      <w:bodyDiv w:val="1"/>
      <w:marLeft w:val="0"/>
      <w:marRight w:val="0"/>
      <w:marTop w:val="0"/>
      <w:marBottom w:val="0"/>
      <w:divBdr>
        <w:top w:val="none" w:sz="0" w:space="0" w:color="auto"/>
        <w:left w:val="none" w:sz="0" w:space="0" w:color="auto"/>
        <w:bottom w:val="none" w:sz="0" w:space="0" w:color="auto"/>
        <w:right w:val="none" w:sz="0" w:space="0" w:color="auto"/>
      </w:divBdr>
    </w:div>
    <w:div w:id="1474979253">
      <w:bodyDiv w:val="1"/>
      <w:marLeft w:val="225"/>
      <w:marRight w:val="225"/>
      <w:marTop w:val="0"/>
      <w:marBottom w:val="0"/>
      <w:divBdr>
        <w:top w:val="none" w:sz="0" w:space="0" w:color="auto"/>
        <w:left w:val="none" w:sz="0" w:space="0" w:color="auto"/>
        <w:bottom w:val="none" w:sz="0" w:space="0" w:color="auto"/>
        <w:right w:val="none" w:sz="0" w:space="0" w:color="auto"/>
      </w:divBdr>
      <w:divsChild>
        <w:div w:id="492065907">
          <w:marLeft w:val="0"/>
          <w:marRight w:val="0"/>
          <w:marTop w:val="0"/>
          <w:marBottom w:val="0"/>
          <w:divBdr>
            <w:top w:val="none" w:sz="0" w:space="0" w:color="auto"/>
            <w:left w:val="none" w:sz="0" w:space="0" w:color="auto"/>
            <w:bottom w:val="none" w:sz="0" w:space="0" w:color="auto"/>
            <w:right w:val="none" w:sz="0" w:space="0" w:color="auto"/>
          </w:divBdr>
        </w:div>
      </w:divsChild>
    </w:div>
    <w:div w:id="1550919115">
      <w:bodyDiv w:val="1"/>
      <w:marLeft w:val="225"/>
      <w:marRight w:val="225"/>
      <w:marTop w:val="0"/>
      <w:marBottom w:val="0"/>
      <w:divBdr>
        <w:top w:val="none" w:sz="0" w:space="0" w:color="auto"/>
        <w:left w:val="none" w:sz="0" w:space="0" w:color="auto"/>
        <w:bottom w:val="none" w:sz="0" w:space="0" w:color="auto"/>
        <w:right w:val="none" w:sz="0" w:space="0" w:color="auto"/>
      </w:divBdr>
      <w:divsChild>
        <w:div w:id="495612685">
          <w:marLeft w:val="0"/>
          <w:marRight w:val="0"/>
          <w:marTop w:val="0"/>
          <w:marBottom w:val="0"/>
          <w:divBdr>
            <w:top w:val="none" w:sz="0" w:space="0" w:color="auto"/>
            <w:left w:val="none" w:sz="0" w:space="0" w:color="auto"/>
            <w:bottom w:val="none" w:sz="0" w:space="0" w:color="auto"/>
            <w:right w:val="none" w:sz="0" w:space="0" w:color="auto"/>
          </w:divBdr>
        </w:div>
      </w:divsChild>
    </w:div>
    <w:div w:id="1641761871">
      <w:bodyDiv w:val="1"/>
      <w:marLeft w:val="0"/>
      <w:marRight w:val="0"/>
      <w:marTop w:val="0"/>
      <w:marBottom w:val="0"/>
      <w:divBdr>
        <w:top w:val="none" w:sz="0" w:space="0" w:color="auto"/>
        <w:left w:val="none" w:sz="0" w:space="0" w:color="auto"/>
        <w:bottom w:val="none" w:sz="0" w:space="0" w:color="auto"/>
        <w:right w:val="none" w:sz="0" w:space="0" w:color="auto"/>
      </w:divBdr>
    </w:div>
    <w:div w:id="1664745855">
      <w:bodyDiv w:val="1"/>
      <w:marLeft w:val="0"/>
      <w:marRight w:val="0"/>
      <w:marTop w:val="0"/>
      <w:marBottom w:val="0"/>
      <w:divBdr>
        <w:top w:val="none" w:sz="0" w:space="0" w:color="auto"/>
        <w:left w:val="none" w:sz="0" w:space="0" w:color="auto"/>
        <w:bottom w:val="none" w:sz="0" w:space="0" w:color="auto"/>
        <w:right w:val="none" w:sz="0" w:space="0" w:color="auto"/>
      </w:divBdr>
    </w:div>
    <w:div w:id="1673608205">
      <w:bodyDiv w:val="1"/>
      <w:marLeft w:val="225"/>
      <w:marRight w:val="225"/>
      <w:marTop w:val="0"/>
      <w:marBottom w:val="0"/>
      <w:divBdr>
        <w:top w:val="none" w:sz="0" w:space="0" w:color="auto"/>
        <w:left w:val="none" w:sz="0" w:space="0" w:color="auto"/>
        <w:bottom w:val="none" w:sz="0" w:space="0" w:color="auto"/>
        <w:right w:val="none" w:sz="0" w:space="0" w:color="auto"/>
      </w:divBdr>
      <w:divsChild>
        <w:div w:id="125972192">
          <w:marLeft w:val="0"/>
          <w:marRight w:val="0"/>
          <w:marTop w:val="0"/>
          <w:marBottom w:val="0"/>
          <w:divBdr>
            <w:top w:val="none" w:sz="0" w:space="0" w:color="auto"/>
            <w:left w:val="none" w:sz="0" w:space="0" w:color="auto"/>
            <w:bottom w:val="none" w:sz="0" w:space="0" w:color="auto"/>
            <w:right w:val="none" w:sz="0" w:space="0" w:color="auto"/>
          </w:divBdr>
        </w:div>
      </w:divsChild>
    </w:div>
    <w:div w:id="1679042254">
      <w:bodyDiv w:val="1"/>
      <w:marLeft w:val="225"/>
      <w:marRight w:val="225"/>
      <w:marTop w:val="0"/>
      <w:marBottom w:val="0"/>
      <w:divBdr>
        <w:top w:val="none" w:sz="0" w:space="0" w:color="auto"/>
        <w:left w:val="none" w:sz="0" w:space="0" w:color="auto"/>
        <w:bottom w:val="none" w:sz="0" w:space="0" w:color="auto"/>
        <w:right w:val="none" w:sz="0" w:space="0" w:color="auto"/>
      </w:divBdr>
      <w:divsChild>
        <w:div w:id="607932311">
          <w:marLeft w:val="0"/>
          <w:marRight w:val="0"/>
          <w:marTop w:val="0"/>
          <w:marBottom w:val="0"/>
          <w:divBdr>
            <w:top w:val="none" w:sz="0" w:space="0" w:color="auto"/>
            <w:left w:val="none" w:sz="0" w:space="0" w:color="auto"/>
            <w:bottom w:val="none" w:sz="0" w:space="0" w:color="auto"/>
            <w:right w:val="none" w:sz="0" w:space="0" w:color="auto"/>
          </w:divBdr>
        </w:div>
      </w:divsChild>
    </w:div>
    <w:div w:id="1720665317">
      <w:bodyDiv w:val="1"/>
      <w:marLeft w:val="0"/>
      <w:marRight w:val="0"/>
      <w:marTop w:val="0"/>
      <w:marBottom w:val="0"/>
      <w:divBdr>
        <w:top w:val="none" w:sz="0" w:space="0" w:color="auto"/>
        <w:left w:val="none" w:sz="0" w:space="0" w:color="auto"/>
        <w:bottom w:val="none" w:sz="0" w:space="0" w:color="auto"/>
        <w:right w:val="none" w:sz="0" w:space="0" w:color="auto"/>
      </w:divBdr>
      <w:divsChild>
        <w:div w:id="308167384">
          <w:marLeft w:val="0"/>
          <w:marRight w:val="0"/>
          <w:marTop w:val="0"/>
          <w:marBottom w:val="0"/>
          <w:divBdr>
            <w:top w:val="none" w:sz="0" w:space="0" w:color="auto"/>
            <w:left w:val="none" w:sz="0" w:space="0" w:color="auto"/>
            <w:bottom w:val="none" w:sz="0" w:space="0" w:color="auto"/>
            <w:right w:val="none" w:sz="0" w:space="0" w:color="auto"/>
          </w:divBdr>
        </w:div>
        <w:div w:id="1690448290">
          <w:marLeft w:val="0"/>
          <w:marRight w:val="0"/>
          <w:marTop w:val="0"/>
          <w:marBottom w:val="0"/>
          <w:divBdr>
            <w:top w:val="none" w:sz="0" w:space="0" w:color="auto"/>
            <w:left w:val="none" w:sz="0" w:space="0" w:color="auto"/>
            <w:bottom w:val="none" w:sz="0" w:space="0" w:color="auto"/>
            <w:right w:val="none" w:sz="0" w:space="0" w:color="auto"/>
          </w:divBdr>
        </w:div>
        <w:div w:id="1018429803">
          <w:marLeft w:val="0"/>
          <w:marRight w:val="0"/>
          <w:marTop w:val="0"/>
          <w:marBottom w:val="0"/>
          <w:divBdr>
            <w:top w:val="none" w:sz="0" w:space="0" w:color="auto"/>
            <w:left w:val="none" w:sz="0" w:space="0" w:color="auto"/>
            <w:bottom w:val="none" w:sz="0" w:space="0" w:color="auto"/>
            <w:right w:val="none" w:sz="0" w:space="0" w:color="auto"/>
          </w:divBdr>
        </w:div>
      </w:divsChild>
    </w:div>
    <w:div w:id="1733773770">
      <w:bodyDiv w:val="1"/>
      <w:marLeft w:val="0"/>
      <w:marRight w:val="0"/>
      <w:marTop w:val="0"/>
      <w:marBottom w:val="0"/>
      <w:divBdr>
        <w:top w:val="none" w:sz="0" w:space="0" w:color="auto"/>
        <w:left w:val="none" w:sz="0" w:space="0" w:color="auto"/>
        <w:bottom w:val="none" w:sz="0" w:space="0" w:color="auto"/>
        <w:right w:val="none" w:sz="0" w:space="0" w:color="auto"/>
      </w:divBdr>
    </w:div>
    <w:div w:id="1743479512">
      <w:bodyDiv w:val="1"/>
      <w:marLeft w:val="0"/>
      <w:marRight w:val="0"/>
      <w:marTop w:val="0"/>
      <w:marBottom w:val="0"/>
      <w:divBdr>
        <w:top w:val="none" w:sz="0" w:space="0" w:color="auto"/>
        <w:left w:val="none" w:sz="0" w:space="0" w:color="auto"/>
        <w:bottom w:val="none" w:sz="0" w:space="0" w:color="auto"/>
        <w:right w:val="none" w:sz="0" w:space="0" w:color="auto"/>
      </w:divBdr>
    </w:div>
    <w:div w:id="1778133634">
      <w:bodyDiv w:val="1"/>
      <w:marLeft w:val="225"/>
      <w:marRight w:val="225"/>
      <w:marTop w:val="0"/>
      <w:marBottom w:val="0"/>
      <w:divBdr>
        <w:top w:val="none" w:sz="0" w:space="0" w:color="auto"/>
        <w:left w:val="none" w:sz="0" w:space="0" w:color="auto"/>
        <w:bottom w:val="none" w:sz="0" w:space="0" w:color="auto"/>
        <w:right w:val="none" w:sz="0" w:space="0" w:color="auto"/>
      </w:divBdr>
      <w:divsChild>
        <w:div w:id="1928806734">
          <w:marLeft w:val="0"/>
          <w:marRight w:val="0"/>
          <w:marTop w:val="0"/>
          <w:marBottom w:val="0"/>
          <w:divBdr>
            <w:top w:val="none" w:sz="0" w:space="0" w:color="auto"/>
            <w:left w:val="none" w:sz="0" w:space="0" w:color="auto"/>
            <w:bottom w:val="none" w:sz="0" w:space="0" w:color="auto"/>
            <w:right w:val="none" w:sz="0" w:space="0" w:color="auto"/>
          </w:divBdr>
        </w:div>
      </w:divsChild>
    </w:div>
    <w:div w:id="1788352905">
      <w:bodyDiv w:val="1"/>
      <w:marLeft w:val="0"/>
      <w:marRight w:val="0"/>
      <w:marTop w:val="0"/>
      <w:marBottom w:val="0"/>
      <w:divBdr>
        <w:top w:val="none" w:sz="0" w:space="0" w:color="auto"/>
        <w:left w:val="none" w:sz="0" w:space="0" w:color="auto"/>
        <w:bottom w:val="none" w:sz="0" w:space="0" w:color="auto"/>
        <w:right w:val="none" w:sz="0" w:space="0" w:color="auto"/>
      </w:divBdr>
      <w:divsChild>
        <w:div w:id="1127353156">
          <w:marLeft w:val="0"/>
          <w:marRight w:val="0"/>
          <w:marTop w:val="0"/>
          <w:marBottom w:val="0"/>
          <w:divBdr>
            <w:top w:val="none" w:sz="0" w:space="0" w:color="auto"/>
            <w:left w:val="none" w:sz="0" w:space="0" w:color="auto"/>
            <w:bottom w:val="none" w:sz="0" w:space="0" w:color="auto"/>
            <w:right w:val="none" w:sz="0" w:space="0" w:color="auto"/>
          </w:divBdr>
        </w:div>
        <w:div w:id="1206454581">
          <w:marLeft w:val="0"/>
          <w:marRight w:val="0"/>
          <w:marTop w:val="0"/>
          <w:marBottom w:val="0"/>
          <w:divBdr>
            <w:top w:val="none" w:sz="0" w:space="0" w:color="auto"/>
            <w:left w:val="none" w:sz="0" w:space="0" w:color="auto"/>
            <w:bottom w:val="none" w:sz="0" w:space="0" w:color="auto"/>
            <w:right w:val="none" w:sz="0" w:space="0" w:color="auto"/>
          </w:divBdr>
        </w:div>
        <w:div w:id="1022971068">
          <w:marLeft w:val="0"/>
          <w:marRight w:val="0"/>
          <w:marTop w:val="0"/>
          <w:marBottom w:val="0"/>
          <w:divBdr>
            <w:top w:val="none" w:sz="0" w:space="0" w:color="auto"/>
            <w:left w:val="none" w:sz="0" w:space="0" w:color="auto"/>
            <w:bottom w:val="none" w:sz="0" w:space="0" w:color="auto"/>
            <w:right w:val="none" w:sz="0" w:space="0" w:color="auto"/>
          </w:divBdr>
        </w:div>
        <w:div w:id="1723672548">
          <w:marLeft w:val="0"/>
          <w:marRight w:val="0"/>
          <w:marTop w:val="0"/>
          <w:marBottom w:val="0"/>
          <w:divBdr>
            <w:top w:val="none" w:sz="0" w:space="0" w:color="auto"/>
            <w:left w:val="none" w:sz="0" w:space="0" w:color="auto"/>
            <w:bottom w:val="none" w:sz="0" w:space="0" w:color="auto"/>
            <w:right w:val="none" w:sz="0" w:space="0" w:color="auto"/>
          </w:divBdr>
        </w:div>
      </w:divsChild>
    </w:div>
    <w:div w:id="1847361024">
      <w:bodyDiv w:val="1"/>
      <w:marLeft w:val="225"/>
      <w:marRight w:val="225"/>
      <w:marTop w:val="0"/>
      <w:marBottom w:val="0"/>
      <w:divBdr>
        <w:top w:val="none" w:sz="0" w:space="0" w:color="auto"/>
        <w:left w:val="none" w:sz="0" w:space="0" w:color="auto"/>
        <w:bottom w:val="none" w:sz="0" w:space="0" w:color="auto"/>
        <w:right w:val="none" w:sz="0" w:space="0" w:color="auto"/>
      </w:divBdr>
      <w:divsChild>
        <w:div w:id="775373281">
          <w:marLeft w:val="0"/>
          <w:marRight w:val="0"/>
          <w:marTop w:val="0"/>
          <w:marBottom w:val="0"/>
          <w:divBdr>
            <w:top w:val="none" w:sz="0" w:space="0" w:color="auto"/>
            <w:left w:val="none" w:sz="0" w:space="0" w:color="auto"/>
            <w:bottom w:val="none" w:sz="0" w:space="0" w:color="auto"/>
            <w:right w:val="none" w:sz="0" w:space="0" w:color="auto"/>
          </w:divBdr>
        </w:div>
      </w:divsChild>
    </w:div>
    <w:div w:id="1865023737">
      <w:bodyDiv w:val="1"/>
      <w:marLeft w:val="0"/>
      <w:marRight w:val="0"/>
      <w:marTop w:val="0"/>
      <w:marBottom w:val="0"/>
      <w:divBdr>
        <w:top w:val="none" w:sz="0" w:space="0" w:color="auto"/>
        <w:left w:val="none" w:sz="0" w:space="0" w:color="auto"/>
        <w:bottom w:val="none" w:sz="0" w:space="0" w:color="auto"/>
        <w:right w:val="none" w:sz="0" w:space="0" w:color="auto"/>
      </w:divBdr>
    </w:div>
    <w:div w:id="1885210915">
      <w:bodyDiv w:val="1"/>
      <w:marLeft w:val="225"/>
      <w:marRight w:val="225"/>
      <w:marTop w:val="0"/>
      <w:marBottom w:val="0"/>
      <w:divBdr>
        <w:top w:val="none" w:sz="0" w:space="0" w:color="auto"/>
        <w:left w:val="none" w:sz="0" w:space="0" w:color="auto"/>
        <w:bottom w:val="none" w:sz="0" w:space="0" w:color="auto"/>
        <w:right w:val="none" w:sz="0" w:space="0" w:color="auto"/>
      </w:divBdr>
      <w:divsChild>
        <w:div w:id="931355327">
          <w:marLeft w:val="0"/>
          <w:marRight w:val="0"/>
          <w:marTop w:val="0"/>
          <w:marBottom w:val="0"/>
          <w:divBdr>
            <w:top w:val="none" w:sz="0" w:space="0" w:color="auto"/>
            <w:left w:val="none" w:sz="0" w:space="0" w:color="auto"/>
            <w:bottom w:val="none" w:sz="0" w:space="0" w:color="auto"/>
            <w:right w:val="none" w:sz="0" w:space="0" w:color="auto"/>
          </w:divBdr>
        </w:div>
      </w:divsChild>
    </w:div>
    <w:div w:id="1980190211">
      <w:bodyDiv w:val="1"/>
      <w:marLeft w:val="0"/>
      <w:marRight w:val="0"/>
      <w:marTop w:val="0"/>
      <w:marBottom w:val="0"/>
      <w:divBdr>
        <w:top w:val="none" w:sz="0" w:space="0" w:color="auto"/>
        <w:left w:val="none" w:sz="0" w:space="0" w:color="auto"/>
        <w:bottom w:val="none" w:sz="0" w:space="0" w:color="auto"/>
        <w:right w:val="none" w:sz="0" w:space="0" w:color="auto"/>
      </w:divBdr>
    </w:div>
    <w:div w:id="1998066873">
      <w:bodyDiv w:val="1"/>
      <w:marLeft w:val="0"/>
      <w:marRight w:val="0"/>
      <w:marTop w:val="0"/>
      <w:marBottom w:val="0"/>
      <w:divBdr>
        <w:top w:val="none" w:sz="0" w:space="0" w:color="auto"/>
        <w:left w:val="none" w:sz="0" w:space="0" w:color="auto"/>
        <w:bottom w:val="none" w:sz="0" w:space="0" w:color="auto"/>
        <w:right w:val="none" w:sz="0" w:space="0" w:color="auto"/>
      </w:divBdr>
    </w:div>
    <w:div w:id="2111729894">
      <w:bodyDiv w:val="1"/>
      <w:marLeft w:val="0"/>
      <w:marRight w:val="0"/>
      <w:marTop w:val="0"/>
      <w:marBottom w:val="0"/>
      <w:divBdr>
        <w:top w:val="none" w:sz="0" w:space="0" w:color="auto"/>
        <w:left w:val="none" w:sz="0" w:space="0" w:color="auto"/>
        <w:bottom w:val="none" w:sz="0" w:space="0" w:color="auto"/>
        <w:right w:val="none" w:sz="0" w:space="0" w:color="auto"/>
      </w:divBdr>
    </w:div>
    <w:div w:id="21271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ur-lex.europa.eu/legal-content/LIT/TXT/?uri=CELEX:31060R2021&amp;locale=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lex.europa.eu/legal-content/LIT/TXT/?uri=CELEX:31060R2021&amp;locale=lt"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875-A853-4D7A-8CE8-58805BD2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30</Pages>
  <Words>50343</Words>
  <Characters>28696</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
  <LinksUpToDate>false</LinksUpToDate>
  <CharactersWithSpaces>78882</CharactersWithSpaces>
  <SharedDoc>false</SharedDoc>
  <HyperlinkBase/>
  <HLinks>
    <vt:vector size="6" baseType="variant">
      <vt:variant>
        <vt:i4>7536760</vt:i4>
      </vt:variant>
      <vt:variant>
        <vt:i4>0</vt:i4>
      </vt:variant>
      <vt:variant>
        <vt:i4>0</vt:i4>
      </vt:variant>
      <vt:variant>
        <vt:i4>5</vt:i4>
      </vt:variant>
      <vt:variant>
        <vt:lpwstr>http://www.vrm.lt/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Vita Neimantaitė</dc:creator>
  <cp:lastModifiedBy>Laura Stadalienė</cp:lastModifiedBy>
  <cp:revision>56</cp:revision>
  <cp:lastPrinted>2023-10-03T12:36:00Z</cp:lastPrinted>
  <dcterms:created xsi:type="dcterms:W3CDTF">2023-11-14T10:34:00Z</dcterms:created>
  <dcterms:modified xsi:type="dcterms:W3CDTF">2023-11-23T13:23:00Z</dcterms:modified>
</cp:coreProperties>
</file>